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7FAAC0" w14:textId="77777777" w:rsidR="00F90196" w:rsidRPr="00B948C3" w:rsidRDefault="00F90196" w:rsidP="00F90196">
      <w:pPr>
        <w:spacing w:after="0" w:line="360" w:lineRule="auto"/>
        <w:jc w:val="center"/>
        <w:rPr>
          <w:rFonts w:ascii="Times New Roman" w:eastAsia="Calibri" w:hAnsi="Times New Roman" w:cs="Times New Roman"/>
          <w:b/>
          <w:sz w:val="28"/>
          <w:szCs w:val="28"/>
          <w:lang w:eastAsia="ru-RU"/>
        </w:rPr>
      </w:pPr>
      <w:r w:rsidRPr="00B948C3">
        <w:rPr>
          <w:rFonts w:ascii="Times New Roman" w:eastAsia="Calibri" w:hAnsi="Times New Roman" w:cs="Times New Roman"/>
          <w:b/>
          <w:sz w:val="28"/>
          <w:szCs w:val="28"/>
          <w:lang w:eastAsia="ru-RU"/>
        </w:rPr>
        <w:t>МИНИСТЕРСТВО ЗДРАВООХРАНЕНИЯ РЕСПУБЛИКИ УЗБЕКИСТАН</w:t>
      </w:r>
    </w:p>
    <w:p w14:paraId="08C65647" w14:textId="77777777" w:rsidR="00F90196" w:rsidRPr="00B948C3" w:rsidRDefault="009D248F" w:rsidP="00F90196">
      <w:pPr>
        <w:jc w:val="center"/>
        <w:rPr>
          <w:rFonts w:ascii="Times New Roman" w:eastAsia="Times New Roman" w:hAnsi="Times New Roman" w:cs="Times New Roman"/>
          <w:b/>
          <w:bCs/>
          <w:sz w:val="28"/>
          <w:szCs w:val="28"/>
          <w:lang w:eastAsia="ru-RU"/>
        </w:rPr>
      </w:pPr>
      <w:r w:rsidRPr="00B948C3">
        <w:rPr>
          <w:rFonts w:ascii="Times New Roman" w:eastAsia="Times New Roman" w:hAnsi="Times New Roman" w:cs="Times New Roman"/>
          <w:b/>
          <w:bCs/>
          <w:sz w:val="28"/>
          <w:szCs w:val="28"/>
          <w:lang w:eastAsia="ru-RU"/>
        </w:rPr>
        <w:t>ТАШКЕНТСКАЯ МЕДИЦИНСКАЯ АКАДЕМИЯ</w:t>
      </w:r>
    </w:p>
    <w:p w14:paraId="3BE8A30E" w14:textId="77777777" w:rsidR="00F90196" w:rsidRPr="00B948C3" w:rsidRDefault="00F90196" w:rsidP="00F90196">
      <w:pPr>
        <w:spacing w:after="0" w:line="360" w:lineRule="auto"/>
        <w:jc w:val="center"/>
        <w:rPr>
          <w:rFonts w:ascii="Times New Roman" w:eastAsia="Calibri" w:hAnsi="Times New Roman" w:cs="Times New Roman"/>
          <w:b/>
          <w:sz w:val="28"/>
          <w:szCs w:val="28"/>
          <w:lang w:val="uz-Cyrl-UZ" w:eastAsia="ru-RU"/>
        </w:rPr>
      </w:pPr>
    </w:p>
    <w:p w14:paraId="66C431F1" w14:textId="77777777" w:rsidR="00F90196" w:rsidRPr="00B948C3" w:rsidRDefault="00F90196" w:rsidP="00F90196">
      <w:pPr>
        <w:spacing w:after="0" w:line="360" w:lineRule="auto"/>
        <w:jc w:val="center"/>
        <w:rPr>
          <w:rFonts w:ascii="Times New Roman" w:eastAsia="Calibri" w:hAnsi="Times New Roman" w:cs="Times New Roman"/>
          <w:b/>
          <w:sz w:val="28"/>
          <w:szCs w:val="28"/>
          <w:lang w:val="uz-Cyrl-UZ" w:eastAsia="ru-RU"/>
        </w:rPr>
      </w:pPr>
    </w:p>
    <w:p w14:paraId="0FBCCCEF" w14:textId="77777777" w:rsidR="00F90196" w:rsidRPr="00B948C3" w:rsidRDefault="00F90196" w:rsidP="00F90196">
      <w:pPr>
        <w:spacing w:after="0" w:line="360" w:lineRule="auto"/>
        <w:ind w:firstLine="567"/>
        <w:jc w:val="right"/>
        <w:rPr>
          <w:rFonts w:ascii="Times New Roman" w:eastAsia="Times New Roman" w:hAnsi="Times New Roman" w:cs="Times New Roman"/>
          <w:b/>
          <w:bCs/>
          <w:sz w:val="28"/>
          <w:szCs w:val="28"/>
          <w:lang w:eastAsia="ru-RU"/>
        </w:rPr>
      </w:pPr>
      <w:r w:rsidRPr="00B948C3">
        <w:rPr>
          <w:rFonts w:ascii="Times New Roman" w:eastAsia="Times New Roman" w:hAnsi="Times New Roman" w:cs="Times New Roman"/>
          <w:b/>
          <w:bCs/>
          <w:sz w:val="28"/>
          <w:szCs w:val="28"/>
          <w:lang w:eastAsia="ru-RU"/>
        </w:rPr>
        <w:t>На правах рукописи</w:t>
      </w:r>
    </w:p>
    <w:p w14:paraId="590EB341" w14:textId="77777777" w:rsidR="00F90196" w:rsidRPr="00B948C3" w:rsidRDefault="00440673" w:rsidP="00F90196">
      <w:pPr>
        <w:spacing w:after="0" w:line="360" w:lineRule="auto"/>
        <w:ind w:firstLine="567"/>
        <w:jc w:val="right"/>
        <w:rPr>
          <w:rFonts w:ascii="Times New Roman" w:eastAsia="Times New Roman" w:hAnsi="Times New Roman" w:cs="Times New Roman"/>
          <w:b/>
          <w:sz w:val="28"/>
          <w:szCs w:val="28"/>
          <w:lang w:val="uz-Cyrl-UZ" w:eastAsia="ru-RU"/>
        </w:rPr>
      </w:pPr>
      <w:r w:rsidRPr="00B948C3">
        <w:rPr>
          <w:rFonts w:ascii="Times New Roman" w:eastAsia="Times New Roman" w:hAnsi="Times New Roman" w:cs="Times New Roman"/>
          <w:b/>
          <w:sz w:val="28"/>
          <w:szCs w:val="28"/>
          <w:lang w:val="uz-Cyrl-UZ" w:eastAsia="ru-RU"/>
        </w:rPr>
        <w:t xml:space="preserve">УДК: </w:t>
      </w:r>
      <w:r w:rsidR="009D248F" w:rsidRPr="00B948C3">
        <w:rPr>
          <w:rFonts w:ascii="Times New Roman" w:eastAsia="Times New Roman" w:hAnsi="Times New Roman" w:cs="Times New Roman"/>
          <w:b/>
          <w:sz w:val="28"/>
          <w:szCs w:val="28"/>
          <w:lang w:val="uz-Cyrl-UZ" w:eastAsia="ru-RU"/>
        </w:rPr>
        <w:t>615.384:616.155.194.18</w:t>
      </w:r>
    </w:p>
    <w:p w14:paraId="23FFBAED" w14:textId="77777777" w:rsidR="009D248F" w:rsidRPr="00B948C3" w:rsidRDefault="009D248F" w:rsidP="00F90196">
      <w:pPr>
        <w:spacing w:after="0" w:line="360" w:lineRule="auto"/>
        <w:ind w:firstLine="567"/>
        <w:jc w:val="right"/>
        <w:rPr>
          <w:rFonts w:ascii="Times New Roman" w:eastAsia="Times New Roman" w:hAnsi="Times New Roman" w:cs="Times New Roman"/>
          <w:b/>
          <w:sz w:val="28"/>
          <w:szCs w:val="28"/>
          <w:lang w:val="uz-Cyrl-UZ" w:eastAsia="ru-RU"/>
        </w:rPr>
      </w:pPr>
    </w:p>
    <w:p w14:paraId="24B2E8AC" w14:textId="77777777" w:rsidR="009D248F" w:rsidRPr="00B948C3" w:rsidRDefault="009D248F" w:rsidP="00F90196">
      <w:pPr>
        <w:spacing w:after="0" w:line="360" w:lineRule="auto"/>
        <w:ind w:firstLine="567"/>
        <w:jc w:val="right"/>
        <w:rPr>
          <w:rFonts w:ascii="Times New Roman" w:eastAsia="Times New Roman" w:hAnsi="Times New Roman" w:cs="Times New Roman"/>
          <w:b/>
          <w:bCs/>
          <w:sz w:val="28"/>
          <w:szCs w:val="28"/>
          <w:lang w:val="uz-Cyrl-UZ" w:eastAsia="ru-RU"/>
        </w:rPr>
      </w:pPr>
    </w:p>
    <w:p w14:paraId="7E94C867" w14:textId="77777777" w:rsidR="00F90196" w:rsidRPr="00B948C3" w:rsidRDefault="009D248F" w:rsidP="00F90196">
      <w:pPr>
        <w:keepNext/>
        <w:spacing w:after="0" w:line="360" w:lineRule="auto"/>
        <w:ind w:firstLine="567"/>
        <w:jc w:val="center"/>
        <w:rPr>
          <w:rFonts w:ascii="Times New Roman" w:hAnsi="Times New Roman"/>
          <w:b/>
          <w:sz w:val="28"/>
          <w:szCs w:val="24"/>
        </w:rPr>
      </w:pPr>
      <w:r w:rsidRPr="00B948C3">
        <w:rPr>
          <w:rFonts w:ascii="Times New Roman" w:hAnsi="Times New Roman"/>
          <w:b/>
          <w:sz w:val="28"/>
          <w:szCs w:val="24"/>
        </w:rPr>
        <w:t>ФАЗИЛОВА ШАРИФА МИРХАМИДОВНА</w:t>
      </w:r>
    </w:p>
    <w:p w14:paraId="2CD900EB" w14:textId="77777777" w:rsidR="00440673" w:rsidRPr="00B948C3" w:rsidRDefault="00440673" w:rsidP="00F90196">
      <w:pPr>
        <w:keepNext/>
        <w:spacing w:after="0" w:line="360" w:lineRule="auto"/>
        <w:ind w:firstLine="567"/>
        <w:jc w:val="center"/>
        <w:rPr>
          <w:rFonts w:ascii="Times New Roman" w:eastAsia="Times New Roman" w:hAnsi="Times New Roman" w:cs="Times New Roman"/>
          <w:b/>
          <w:sz w:val="28"/>
          <w:szCs w:val="28"/>
          <w:lang w:val="uz-Cyrl-UZ" w:eastAsia="ru-RU"/>
        </w:rPr>
      </w:pPr>
    </w:p>
    <w:p w14:paraId="1C05079F" w14:textId="77777777" w:rsidR="00440673" w:rsidRPr="00B948C3" w:rsidRDefault="00440673" w:rsidP="00F90196">
      <w:pPr>
        <w:spacing w:after="0" w:line="360" w:lineRule="auto"/>
        <w:ind w:firstLine="567"/>
        <w:jc w:val="center"/>
        <w:rPr>
          <w:rFonts w:ascii="Times New Roman" w:eastAsia="Times New Roman" w:hAnsi="Times New Roman" w:cs="Times New Roman"/>
          <w:b/>
          <w:bCs/>
          <w:sz w:val="28"/>
          <w:szCs w:val="28"/>
          <w:shd w:val="clear" w:color="auto" w:fill="FFFFFF"/>
          <w:lang w:eastAsia="ru-RU"/>
        </w:rPr>
      </w:pPr>
    </w:p>
    <w:p w14:paraId="080226D9" w14:textId="77777777" w:rsidR="00440673" w:rsidRPr="00B948C3" w:rsidRDefault="009D248F" w:rsidP="00F90196">
      <w:pPr>
        <w:spacing w:after="0" w:line="360" w:lineRule="auto"/>
        <w:jc w:val="center"/>
        <w:rPr>
          <w:rFonts w:ascii="Times New Roman" w:eastAsia="Times New Roman" w:hAnsi="Times New Roman" w:cs="Times New Roman"/>
          <w:b/>
          <w:bCs/>
          <w:sz w:val="28"/>
          <w:szCs w:val="28"/>
          <w:shd w:val="clear" w:color="auto" w:fill="FFFFFF"/>
          <w:lang w:eastAsia="ru-RU"/>
        </w:rPr>
      </w:pPr>
      <w:r w:rsidRPr="00B948C3">
        <w:rPr>
          <w:rFonts w:ascii="Times New Roman" w:eastAsia="Times New Roman" w:hAnsi="Times New Roman" w:cs="Times New Roman"/>
          <w:b/>
          <w:bCs/>
          <w:sz w:val="28"/>
          <w:szCs w:val="28"/>
          <w:shd w:val="clear" w:color="auto" w:fill="FFFFFF"/>
          <w:lang w:eastAsia="ru-RU"/>
        </w:rPr>
        <w:t>ПРИМЕНЕНИЕ НОВОГО КРОВЕЗАМЕНИТЕЛЯ «РЕОМАННИСОЛА» ПРИ ГЕМОЛИТИЧЕСКОЙ АНЕМИИ</w:t>
      </w:r>
    </w:p>
    <w:p w14:paraId="5598FC44" w14:textId="77777777" w:rsidR="009D248F" w:rsidRPr="00B948C3" w:rsidRDefault="009D248F" w:rsidP="00F90196">
      <w:pPr>
        <w:spacing w:after="0" w:line="360" w:lineRule="auto"/>
        <w:jc w:val="center"/>
        <w:rPr>
          <w:rFonts w:ascii="Times New Roman" w:eastAsia="Times New Roman" w:hAnsi="Times New Roman" w:cs="Times New Roman"/>
          <w:sz w:val="28"/>
          <w:szCs w:val="28"/>
          <w:lang w:val="uz-Cyrl-UZ" w:eastAsia="ru-RU"/>
        </w:rPr>
      </w:pPr>
    </w:p>
    <w:p w14:paraId="6912A7B3" w14:textId="77777777" w:rsidR="00440673" w:rsidRPr="00B948C3" w:rsidRDefault="00440673" w:rsidP="00F90196">
      <w:pPr>
        <w:spacing w:after="0" w:line="360" w:lineRule="auto"/>
        <w:jc w:val="center"/>
        <w:rPr>
          <w:rFonts w:ascii="Times New Roman" w:eastAsia="Times New Roman" w:hAnsi="Times New Roman" w:cs="Times New Roman"/>
          <w:b/>
          <w:sz w:val="28"/>
          <w:szCs w:val="28"/>
          <w:lang w:eastAsia="ru-RU"/>
        </w:rPr>
      </w:pPr>
      <w:r w:rsidRPr="00B948C3">
        <w:rPr>
          <w:rFonts w:ascii="Times New Roman" w:eastAsia="Times New Roman" w:hAnsi="Times New Roman" w:cs="Times New Roman"/>
          <w:b/>
          <w:sz w:val="28"/>
          <w:szCs w:val="28"/>
          <w:lang w:val="uz-Cyrl-UZ" w:eastAsia="ru-RU"/>
        </w:rPr>
        <w:t>14.00.16 – нормальная и патологическая физиология</w:t>
      </w:r>
    </w:p>
    <w:p w14:paraId="0BB8668E" w14:textId="77777777" w:rsidR="00F90196" w:rsidRPr="00B948C3" w:rsidRDefault="00F90196" w:rsidP="00F90196">
      <w:pPr>
        <w:spacing w:after="0" w:line="360" w:lineRule="auto"/>
        <w:jc w:val="center"/>
        <w:rPr>
          <w:rFonts w:ascii="Times New Roman" w:eastAsia="Times New Roman" w:hAnsi="Times New Roman" w:cs="Times New Roman"/>
          <w:b/>
          <w:sz w:val="28"/>
          <w:szCs w:val="28"/>
          <w:lang w:eastAsia="ru-RU"/>
        </w:rPr>
      </w:pPr>
      <w:r w:rsidRPr="00B948C3">
        <w:rPr>
          <w:rFonts w:ascii="Times New Roman" w:eastAsia="Times New Roman" w:hAnsi="Times New Roman" w:cs="Times New Roman"/>
          <w:b/>
          <w:sz w:val="28"/>
          <w:szCs w:val="28"/>
          <w:lang w:eastAsia="ru-RU"/>
        </w:rPr>
        <w:t>(медицинские науки)</w:t>
      </w:r>
    </w:p>
    <w:p w14:paraId="3C4317F9" w14:textId="77777777" w:rsidR="00F90196" w:rsidRPr="00B948C3" w:rsidRDefault="00F90196" w:rsidP="00F90196">
      <w:pPr>
        <w:spacing w:after="0" w:line="360" w:lineRule="auto"/>
        <w:jc w:val="center"/>
        <w:rPr>
          <w:rFonts w:ascii="Times New Roman" w:eastAsia="Times New Roman" w:hAnsi="Times New Roman" w:cs="Times New Roman"/>
          <w:sz w:val="28"/>
          <w:szCs w:val="28"/>
          <w:lang w:eastAsia="ru-RU"/>
        </w:rPr>
      </w:pPr>
    </w:p>
    <w:p w14:paraId="74FB82BF" w14:textId="77777777" w:rsidR="00F90196" w:rsidRPr="00B948C3" w:rsidRDefault="00F90196" w:rsidP="00F90196">
      <w:pPr>
        <w:spacing w:after="0" w:line="360" w:lineRule="auto"/>
        <w:jc w:val="center"/>
        <w:rPr>
          <w:rFonts w:ascii="Times New Roman" w:eastAsia="Times New Roman" w:hAnsi="Times New Roman" w:cs="Times New Roman"/>
          <w:b/>
          <w:sz w:val="28"/>
          <w:szCs w:val="28"/>
          <w:lang w:eastAsia="ru-RU"/>
        </w:rPr>
      </w:pPr>
      <w:r w:rsidRPr="00B948C3">
        <w:rPr>
          <w:rFonts w:ascii="Times New Roman" w:eastAsia="Times New Roman" w:hAnsi="Times New Roman" w:cs="Times New Roman"/>
          <w:b/>
          <w:sz w:val="28"/>
          <w:szCs w:val="28"/>
          <w:lang w:eastAsia="ru-RU"/>
        </w:rPr>
        <w:t>Диссертационная работа на соискание ученой степени</w:t>
      </w:r>
    </w:p>
    <w:p w14:paraId="6FD3CAAD" w14:textId="77777777" w:rsidR="00F90196" w:rsidRPr="00B948C3" w:rsidRDefault="00F90196" w:rsidP="00F90196">
      <w:pPr>
        <w:spacing w:after="0" w:line="360" w:lineRule="auto"/>
        <w:jc w:val="center"/>
        <w:rPr>
          <w:rFonts w:ascii="Times New Roman" w:eastAsia="Times New Roman" w:hAnsi="Times New Roman" w:cs="Times New Roman"/>
          <w:b/>
          <w:sz w:val="28"/>
          <w:szCs w:val="28"/>
          <w:lang w:eastAsia="ru-RU"/>
        </w:rPr>
      </w:pPr>
      <w:r w:rsidRPr="00B948C3">
        <w:rPr>
          <w:rFonts w:ascii="Times New Roman" w:eastAsia="Times New Roman" w:hAnsi="Times New Roman" w:cs="Times New Roman"/>
          <w:b/>
          <w:sz w:val="28"/>
          <w:szCs w:val="28"/>
          <w:lang w:eastAsia="ru-RU"/>
        </w:rPr>
        <w:t>доктора</w:t>
      </w:r>
      <w:r w:rsidRPr="00B948C3">
        <w:rPr>
          <w:rFonts w:ascii="Times New Roman" w:eastAsia="Times New Roman" w:hAnsi="Times New Roman" w:cs="Times New Roman"/>
          <w:b/>
          <w:sz w:val="28"/>
          <w:szCs w:val="28"/>
          <w:lang w:val="uz-Cyrl-UZ" w:eastAsia="ru-RU"/>
        </w:rPr>
        <w:t xml:space="preserve"> философии</w:t>
      </w:r>
      <w:r w:rsidRPr="00B948C3">
        <w:rPr>
          <w:rFonts w:ascii="Times New Roman" w:eastAsia="Times New Roman" w:hAnsi="Times New Roman" w:cs="Times New Roman"/>
          <w:b/>
          <w:sz w:val="28"/>
          <w:szCs w:val="28"/>
          <w:lang w:eastAsia="ru-RU"/>
        </w:rPr>
        <w:t xml:space="preserve"> (</w:t>
      </w:r>
      <w:r w:rsidRPr="00B948C3">
        <w:rPr>
          <w:rFonts w:ascii="Times New Roman" w:eastAsia="Times New Roman" w:hAnsi="Times New Roman" w:cs="Times New Roman"/>
          <w:b/>
          <w:sz w:val="28"/>
          <w:szCs w:val="28"/>
          <w:lang w:val="en-US" w:eastAsia="ru-RU"/>
        </w:rPr>
        <w:t>PhD</w:t>
      </w:r>
      <w:r w:rsidRPr="00B948C3">
        <w:rPr>
          <w:rFonts w:ascii="Times New Roman" w:eastAsia="Times New Roman" w:hAnsi="Times New Roman" w:cs="Times New Roman"/>
          <w:b/>
          <w:sz w:val="28"/>
          <w:szCs w:val="28"/>
          <w:lang w:eastAsia="ru-RU"/>
        </w:rPr>
        <w:t>) по медицине</w:t>
      </w:r>
    </w:p>
    <w:p w14:paraId="2B134144" w14:textId="77777777" w:rsidR="00F90196" w:rsidRPr="00B948C3" w:rsidRDefault="00F90196" w:rsidP="00F90196">
      <w:pPr>
        <w:spacing w:after="0" w:line="360" w:lineRule="auto"/>
        <w:ind w:firstLine="567"/>
        <w:jc w:val="center"/>
        <w:rPr>
          <w:rFonts w:ascii="Times New Roman" w:eastAsia="Times New Roman" w:hAnsi="Times New Roman" w:cs="Times New Roman"/>
          <w:b/>
          <w:bCs/>
          <w:sz w:val="28"/>
          <w:szCs w:val="28"/>
          <w:lang w:val="uz-Cyrl-UZ" w:eastAsia="ru-RU"/>
        </w:rPr>
      </w:pPr>
    </w:p>
    <w:p w14:paraId="1CBB8F45" w14:textId="77777777" w:rsidR="00F90196" w:rsidRPr="00B948C3" w:rsidRDefault="00F90196" w:rsidP="00F90196">
      <w:pPr>
        <w:spacing w:after="0" w:line="360" w:lineRule="auto"/>
        <w:ind w:firstLine="567"/>
        <w:jc w:val="center"/>
        <w:rPr>
          <w:rFonts w:ascii="Times New Roman" w:eastAsia="Times New Roman" w:hAnsi="Times New Roman" w:cs="Times New Roman"/>
          <w:b/>
          <w:bCs/>
          <w:sz w:val="28"/>
          <w:szCs w:val="28"/>
          <w:lang w:val="uz-Cyrl-UZ" w:eastAsia="ru-RU"/>
        </w:rPr>
      </w:pPr>
    </w:p>
    <w:p w14:paraId="6273FB11" w14:textId="77777777" w:rsidR="009D248F" w:rsidRPr="00B948C3" w:rsidRDefault="009D248F" w:rsidP="00F90196">
      <w:pPr>
        <w:spacing w:after="0" w:line="360" w:lineRule="auto"/>
        <w:ind w:firstLine="567"/>
        <w:jc w:val="center"/>
        <w:rPr>
          <w:rFonts w:ascii="Times New Roman" w:eastAsia="Times New Roman" w:hAnsi="Times New Roman" w:cs="Times New Roman"/>
          <w:b/>
          <w:bCs/>
          <w:sz w:val="28"/>
          <w:szCs w:val="28"/>
          <w:lang w:val="uz-Cyrl-UZ" w:eastAsia="ru-RU"/>
        </w:rPr>
      </w:pPr>
    </w:p>
    <w:p w14:paraId="1673B370" w14:textId="77777777" w:rsidR="009D248F" w:rsidRPr="00B948C3" w:rsidRDefault="009D248F" w:rsidP="00F90196">
      <w:pPr>
        <w:spacing w:after="0" w:line="360" w:lineRule="auto"/>
        <w:ind w:firstLine="567"/>
        <w:jc w:val="center"/>
        <w:rPr>
          <w:rFonts w:ascii="Times New Roman" w:eastAsia="Times New Roman" w:hAnsi="Times New Roman" w:cs="Times New Roman"/>
          <w:b/>
          <w:bCs/>
          <w:sz w:val="28"/>
          <w:szCs w:val="28"/>
          <w:lang w:val="uz-Cyrl-UZ" w:eastAsia="ru-RU"/>
        </w:rPr>
      </w:pPr>
    </w:p>
    <w:p w14:paraId="6FB7979E" w14:textId="77777777" w:rsidR="00440673" w:rsidRPr="00B948C3" w:rsidRDefault="00440673" w:rsidP="00440673">
      <w:pPr>
        <w:spacing w:after="0" w:line="360" w:lineRule="auto"/>
        <w:ind w:left="5103"/>
        <w:jc w:val="right"/>
        <w:rPr>
          <w:rFonts w:ascii="Times New Roman" w:eastAsia="Times New Roman" w:hAnsi="Times New Roman" w:cs="Times New Roman"/>
          <w:b/>
          <w:bCs/>
          <w:sz w:val="28"/>
          <w:szCs w:val="28"/>
          <w:lang w:eastAsia="ru-RU"/>
        </w:rPr>
      </w:pPr>
      <w:r w:rsidRPr="00B948C3">
        <w:rPr>
          <w:rFonts w:ascii="Times New Roman" w:eastAsia="Times New Roman" w:hAnsi="Times New Roman" w:cs="Times New Roman"/>
          <w:b/>
          <w:bCs/>
          <w:sz w:val="28"/>
          <w:szCs w:val="28"/>
          <w:lang w:eastAsia="ru-RU"/>
        </w:rPr>
        <w:t>Научный руководитель:</w:t>
      </w:r>
    </w:p>
    <w:p w14:paraId="7140709F" w14:textId="77777777" w:rsidR="00440673" w:rsidRPr="00B948C3" w:rsidRDefault="00440673" w:rsidP="00440673">
      <w:pPr>
        <w:spacing w:after="0" w:line="360" w:lineRule="auto"/>
        <w:ind w:left="5103"/>
        <w:jc w:val="right"/>
        <w:rPr>
          <w:rFonts w:ascii="Times New Roman" w:eastAsia="Times New Roman" w:hAnsi="Times New Roman" w:cs="Times New Roman"/>
          <w:b/>
          <w:bCs/>
          <w:sz w:val="28"/>
          <w:szCs w:val="28"/>
          <w:lang w:eastAsia="ru-RU"/>
        </w:rPr>
      </w:pPr>
      <w:r w:rsidRPr="00B948C3">
        <w:rPr>
          <w:rFonts w:ascii="Times New Roman" w:eastAsia="Times New Roman" w:hAnsi="Times New Roman" w:cs="Times New Roman"/>
          <w:b/>
          <w:bCs/>
          <w:sz w:val="28"/>
          <w:szCs w:val="28"/>
          <w:lang w:eastAsia="ru-RU"/>
        </w:rPr>
        <w:t>д.м.н., профессор</w:t>
      </w:r>
    </w:p>
    <w:p w14:paraId="502D7713" w14:textId="77777777" w:rsidR="00440673" w:rsidRPr="00B948C3" w:rsidRDefault="00CD0443" w:rsidP="00440673">
      <w:pPr>
        <w:spacing w:after="0" w:line="360" w:lineRule="auto"/>
        <w:ind w:left="5103"/>
        <w:jc w:val="right"/>
        <w:rPr>
          <w:rFonts w:ascii="Times New Roman" w:eastAsia="Times New Roman" w:hAnsi="Times New Roman" w:cs="Times New Roman"/>
          <w:b/>
          <w:bCs/>
          <w:sz w:val="28"/>
          <w:szCs w:val="28"/>
          <w:lang w:eastAsia="ru-RU"/>
        </w:rPr>
      </w:pPr>
      <w:r w:rsidRPr="00B948C3">
        <w:rPr>
          <w:rFonts w:ascii="Times New Roman" w:eastAsia="Times New Roman" w:hAnsi="Times New Roman" w:cs="Times New Roman"/>
          <w:b/>
          <w:bCs/>
          <w:sz w:val="28"/>
          <w:szCs w:val="28"/>
          <w:lang w:val="uz-Cyrl-UZ" w:eastAsia="ru-RU"/>
        </w:rPr>
        <w:t>Каримов Х.Я</w:t>
      </w:r>
      <w:r w:rsidR="00440673" w:rsidRPr="00B948C3">
        <w:rPr>
          <w:rFonts w:ascii="Times New Roman" w:eastAsia="Times New Roman" w:hAnsi="Times New Roman" w:cs="Times New Roman"/>
          <w:b/>
          <w:bCs/>
          <w:sz w:val="28"/>
          <w:szCs w:val="28"/>
          <w:lang w:eastAsia="ru-RU"/>
        </w:rPr>
        <w:t>.</w:t>
      </w:r>
    </w:p>
    <w:p w14:paraId="7B3E02B8" w14:textId="77777777" w:rsidR="00F90196" w:rsidRPr="00B948C3" w:rsidRDefault="00F90196" w:rsidP="00F90196">
      <w:pPr>
        <w:spacing w:after="0" w:line="360" w:lineRule="auto"/>
        <w:jc w:val="center"/>
        <w:rPr>
          <w:rFonts w:ascii="Times New Roman" w:eastAsia="Times New Roman" w:hAnsi="Times New Roman" w:cs="Times New Roman"/>
          <w:b/>
          <w:bCs/>
          <w:sz w:val="28"/>
          <w:szCs w:val="28"/>
          <w:lang w:eastAsia="ru-RU"/>
        </w:rPr>
      </w:pPr>
    </w:p>
    <w:p w14:paraId="14FB3F7D" w14:textId="77777777" w:rsidR="009D248F" w:rsidRPr="00B948C3" w:rsidRDefault="009D248F" w:rsidP="00F90196">
      <w:pPr>
        <w:spacing w:after="0" w:line="360" w:lineRule="auto"/>
        <w:jc w:val="center"/>
        <w:rPr>
          <w:rFonts w:ascii="Times New Roman" w:eastAsia="Times New Roman" w:hAnsi="Times New Roman" w:cs="Times New Roman"/>
          <w:b/>
          <w:bCs/>
          <w:sz w:val="28"/>
          <w:szCs w:val="28"/>
          <w:lang w:eastAsia="ru-RU"/>
        </w:rPr>
      </w:pPr>
    </w:p>
    <w:p w14:paraId="05BF4E98" w14:textId="77777777" w:rsidR="00992F76" w:rsidRPr="00B948C3" w:rsidRDefault="00F90196" w:rsidP="009D248F">
      <w:pPr>
        <w:spacing w:after="0" w:line="360" w:lineRule="auto"/>
        <w:jc w:val="center"/>
        <w:rPr>
          <w:rFonts w:ascii="Times New Roman" w:eastAsia="Times New Roman" w:hAnsi="Times New Roman" w:cs="Times New Roman"/>
          <w:b/>
          <w:bCs/>
          <w:sz w:val="28"/>
          <w:szCs w:val="28"/>
          <w:lang w:eastAsia="ru-RU"/>
        </w:rPr>
      </w:pPr>
      <w:r w:rsidRPr="00B948C3">
        <w:rPr>
          <w:rFonts w:ascii="Times New Roman" w:eastAsia="Times New Roman" w:hAnsi="Times New Roman" w:cs="Times New Roman"/>
          <w:b/>
          <w:bCs/>
          <w:sz w:val="28"/>
          <w:szCs w:val="28"/>
          <w:lang w:eastAsia="ru-RU"/>
        </w:rPr>
        <w:t>Ташкент – 20</w:t>
      </w:r>
      <w:r w:rsidR="00FA294D" w:rsidRPr="00B948C3">
        <w:rPr>
          <w:rFonts w:ascii="Times New Roman" w:eastAsia="Times New Roman" w:hAnsi="Times New Roman" w:cs="Times New Roman"/>
          <w:b/>
          <w:bCs/>
          <w:sz w:val="28"/>
          <w:szCs w:val="28"/>
          <w:lang w:eastAsia="ru-RU"/>
        </w:rPr>
        <w:t>20</w:t>
      </w:r>
    </w:p>
    <w:p w14:paraId="1736C8D4" w14:textId="77777777" w:rsidR="0009323C" w:rsidRPr="00B948C3" w:rsidRDefault="0009323C" w:rsidP="0009323C">
      <w:pPr>
        <w:autoSpaceDE w:val="0"/>
        <w:autoSpaceDN w:val="0"/>
        <w:adjustRightInd w:val="0"/>
        <w:spacing w:after="0" w:line="360" w:lineRule="auto"/>
        <w:jc w:val="center"/>
        <w:rPr>
          <w:rFonts w:ascii="Times New Roman CYR" w:hAnsi="Times New Roman CYR" w:cs="Times New Roman CYR"/>
          <w:sz w:val="28"/>
          <w:szCs w:val="26"/>
        </w:rPr>
      </w:pPr>
      <w:r w:rsidRPr="00B948C3">
        <w:rPr>
          <w:rFonts w:ascii="Times New Roman CYR" w:hAnsi="Times New Roman CYR" w:cs="Times New Roman CYR"/>
          <w:sz w:val="28"/>
          <w:szCs w:val="26"/>
        </w:rPr>
        <w:lastRenderedPageBreak/>
        <w:t>ОГЛАВЛЕНИЕ</w:t>
      </w:r>
    </w:p>
    <w:tbl>
      <w:tblPr>
        <w:tblW w:w="964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073"/>
        <w:gridCol w:w="567"/>
      </w:tblGrid>
      <w:tr w:rsidR="00315B95" w:rsidRPr="00B948C3" w14:paraId="1DB379CA" w14:textId="77777777" w:rsidTr="00F85E1E">
        <w:tc>
          <w:tcPr>
            <w:tcW w:w="9073" w:type="dxa"/>
            <w:hideMark/>
          </w:tcPr>
          <w:p w14:paraId="2BC33BEB" w14:textId="77777777" w:rsidR="00315B95" w:rsidRPr="00B948C3" w:rsidRDefault="00315B95" w:rsidP="00315B95">
            <w:pPr>
              <w:spacing w:after="0" w:line="360" w:lineRule="auto"/>
              <w:ind w:left="709" w:hanging="709"/>
              <w:rPr>
                <w:rFonts w:ascii="Times New Roman" w:eastAsia="Arial Unicode MS" w:hAnsi="Times New Roman" w:cs="Times New Roman"/>
                <w:bCs/>
                <w:sz w:val="28"/>
                <w:szCs w:val="28"/>
                <w:lang w:eastAsia="ru-RU"/>
              </w:rPr>
            </w:pPr>
            <w:r w:rsidRPr="00B948C3">
              <w:rPr>
                <w:rFonts w:ascii="Times New Roman" w:eastAsia="Arial Unicode MS" w:hAnsi="Times New Roman" w:cs="Times New Roman"/>
                <w:sz w:val="28"/>
                <w:szCs w:val="28"/>
                <w:lang w:eastAsia="ru-RU"/>
              </w:rPr>
              <w:t>СПИСОК СОКРАЩЕНИЙ И ОБОЗНАЧЕНИЙ…………………..…..…........</w:t>
            </w:r>
          </w:p>
        </w:tc>
        <w:tc>
          <w:tcPr>
            <w:tcW w:w="567" w:type="dxa"/>
            <w:vAlign w:val="bottom"/>
          </w:tcPr>
          <w:p w14:paraId="7BDE641C"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5</w:t>
            </w:r>
          </w:p>
        </w:tc>
      </w:tr>
      <w:tr w:rsidR="00315B95" w:rsidRPr="00B948C3" w14:paraId="30FBA34D" w14:textId="77777777" w:rsidTr="00F85E1E">
        <w:tc>
          <w:tcPr>
            <w:tcW w:w="9073" w:type="dxa"/>
            <w:hideMark/>
          </w:tcPr>
          <w:p w14:paraId="0953F85A" w14:textId="77777777" w:rsidR="00315B95" w:rsidRPr="00B948C3" w:rsidRDefault="00315B95" w:rsidP="00315B95">
            <w:pPr>
              <w:spacing w:after="0"/>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ВВЕДЕНИЕ (Аннотации диссертации доктора философии (</w:t>
            </w:r>
            <w:r w:rsidRPr="00B948C3">
              <w:rPr>
                <w:rFonts w:ascii="Times New Roman" w:eastAsia="Calibri" w:hAnsi="Times New Roman" w:cs="Times New Roman"/>
                <w:sz w:val="28"/>
                <w:szCs w:val="28"/>
                <w:lang w:val="en-US" w:eastAsia="ru-RU"/>
              </w:rPr>
              <w:t>PhD</w:t>
            </w:r>
            <w:r w:rsidRPr="00B948C3">
              <w:rPr>
                <w:rFonts w:ascii="Times New Roman" w:eastAsia="Calibri" w:hAnsi="Times New Roman" w:cs="Times New Roman"/>
                <w:sz w:val="28"/>
                <w:szCs w:val="28"/>
                <w:lang w:eastAsia="ru-RU"/>
              </w:rPr>
              <w:t>))……........</w:t>
            </w:r>
          </w:p>
        </w:tc>
        <w:tc>
          <w:tcPr>
            <w:tcW w:w="567" w:type="dxa"/>
            <w:vAlign w:val="bottom"/>
          </w:tcPr>
          <w:p w14:paraId="756B507C"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7</w:t>
            </w:r>
          </w:p>
        </w:tc>
      </w:tr>
      <w:tr w:rsidR="00315B95" w:rsidRPr="00B948C3" w14:paraId="3077BA78" w14:textId="77777777" w:rsidTr="00F85E1E">
        <w:tc>
          <w:tcPr>
            <w:tcW w:w="9073" w:type="dxa"/>
            <w:hideMark/>
          </w:tcPr>
          <w:p w14:paraId="40B49D5C" w14:textId="77777777" w:rsidR="00315B95" w:rsidRPr="00B948C3" w:rsidRDefault="00315B95" w:rsidP="00315B95">
            <w:pPr>
              <w:spacing w:after="0" w:line="360" w:lineRule="auto"/>
              <w:rPr>
                <w:rFonts w:ascii="Times New Roman" w:eastAsia="Arial Unicode MS" w:hAnsi="Times New Roman" w:cs="Times New Roman"/>
                <w:sz w:val="28"/>
                <w:szCs w:val="28"/>
                <w:lang w:val="uz-Cyrl-UZ" w:eastAsia="ru-RU"/>
              </w:rPr>
            </w:pPr>
            <w:r w:rsidRPr="00B948C3">
              <w:rPr>
                <w:rFonts w:ascii="Times New Roman" w:eastAsia="Arial Unicode MS" w:hAnsi="Times New Roman" w:cs="Times New Roman"/>
                <w:sz w:val="28"/>
                <w:szCs w:val="28"/>
                <w:lang w:eastAsia="ru-RU"/>
              </w:rPr>
              <w:t xml:space="preserve">ГЛАВА </w:t>
            </w:r>
            <w:r w:rsidRPr="00B948C3">
              <w:rPr>
                <w:rFonts w:ascii="Times New Roman" w:eastAsia="Arial Unicode MS" w:hAnsi="Times New Roman" w:cs="Times New Roman"/>
                <w:sz w:val="28"/>
                <w:szCs w:val="28"/>
                <w:lang w:val="uz-Cyrl-UZ" w:eastAsia="ru-RU"/>
              </w:rPr>
              <w:t>I</w:t>
            </w:r>
            <w:r w:rsidRPr="00B948C3">
              <w:rPr>
                <w:rFonts w:ascii="Times New Roman" w:eastAsia="Arial Unicode MS" w:hAnsi="Times New Roman" w:cs="Times New Roman"/>
                <w:sz w:val="28"/>
                <w:szCs w:val="28"/>
                <w:lang w:eastAsia="ru-RU"/>
              </w:rPr>
              <w:t xml:space="preserve">. </w:t>
            </w:r>
            <w:r w:rsidRPr="00B948C3">
              <w:rPr>
                <w:rFonts w:ascii="Times New Roman" w:eastAsia="MS Mincho" w:hAnsi="Times New Roman" w:cs="Times New Roman"/>
                <w:sz w:val="28"/>
                <w:szCs w:val="28"/>
                <w:lang w:eastAsia="ru-RU"/>
              </w:rPr>
              <w:t>СОВРЕМЕНН</w:t>
            </w:r>
            <w:r w:rsidR="001C343F" w:rsidRPr="00B948C3">
              <w:rPr>
                <w:rFonts w:ascii="Times New Roman" w:eastAsia="MS Mincho" w:hAnsi="Times New Roman" w:cs="Times New Roman"/>
                <w:sz w:val="28"/>
                <w:szCs w:val="28"/>
                <w:lang w:eastAsia="ru-RU"/>
              </w:rPr>
              <w:t xml:space="preserve">ЫЕ ВЗГЛЯДЫ НА ПРОБЛЕМУ </w:t>
            </w:r>
            <w:r w:rsidRPr="00B948C3">
              <w:rPr>
                <w:rFonts w:ascii="Times New Roman" w:eastAsia="MS Mincho" w:hAnsi="Times New Roman" w:cs="Times New Roman"/>
                <w:sz w:val="28"/>
                <w:szCs w:val="28"/>
                <w:lang w:eastAsia="ru-RU"/>
              </w:rPr>
              <w:t>ГЕМОЛИТИЧЕСКОЙ АНЕМИИ</w:t>
            </w:r>
            <w:r w:rsidRPr="00B948C3">
              <w:rPr>
                <w:rFonts w:ascii="Times New Roman" w:eastAsia="Arial Unicode MS" w:hAnsi="Times New Roman" w:cs="Times New Roman"/>
                <w:sz w:val="28"/>
                <w:szCs w:val="28"/>
                <w:lang w:eastAsia="ru-RU"/>
              </w:rPr>
              <w:t>……………………………………...............</w:t>
            </w:r>
          </w:p>
        </w:tc>
        <w:tc>
          <w:tcPr>
            <w:tcW w:w="567" w:type="dxa"/>
            <w:vAlign w:val="bottom"/>
          </w:tcPr>
          <w:p w14:paraId="6C05AAD6"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14</w:t>
            </w:r>
          </w:p>
        </w:tc>
      </w:tr>
      <w:tr w:rsidR="00315B95" w:rsidRPr="00B948C3" w14:paraId="4562BBC1" w14:textId="77777777" w:rsidTr="00F85E1E">
        <w:tc>
          <w:tcPr>
            <w:tcW w:w="9073" w:type="dxa"/>
            <w:hideMark/>
          </w:tcPr>
          <w:p w14:paraId="7C3968A1" w14:textId="77777777" w:rsidR="00315B95" w:rsidRPr="00B948C3" w:rsidRDefault="00315B95" w:rsidP="00315B95">
            <w:pPr>
              <w:tabs>
                <w:tab w:val="left" w:pos="398"/>
              </w:tabs>
              <w:spacing w:after="0" w:line="360" w:lineRule="auto"/>
              <w:ind w:hanging="22"/>
              <w:rPr>
                <w:rFonts w:ascii="Times New Roman" w:eastAsia="Times New Roman" w:hAnsi="Times New Roman" w:cs="Times New Roman"/>
                <w:bCs/>
                <w:sz w:val="28"/>
                <w:szCs w:val="28"/>
                <w:lang w:eastAsia="ru-RU"/>
              </w:rPr>
            </w:pPr>
            <w:r w:rsidRPr="00B948C3">
              <w:rPr>
                <w:rFonts w:ascii="Times New Roman" w:eastAsia="Times New Roman" w:hAnsi="Times New Roman" w:cs="Times New Roman"/>
                <w:bCs/>
                <w:sz w:val="28"/>
                <w:szCs w:val="28"/>
                <w:lang w:eastAsia="ru-RU"/>
              </w:rPr>
              <w:t>§ 1.1. Состояние проблемы гемолитической анемии………………………....</w:t>
            </w:r>
          </w:p>
          <w:p w14:paraId="416FDCED" w14:textId="77777777" w:rsidR="00315B95" w:rsidRPr="00B948C3" w:rsidRDefault="00315B95" w:rsidP="00315B95">
            <w:pPr>
              <w:tabs>
                <w:tab w:val="left" w:pos="398"/>
              </w:tabs>
              <w:spacing w:after="0" w:line="360" w:lineRule="auto"/>
              <w:ind w:hanging="22"/>
              <w:rPr>
                <w:rFonts w:ascii="Times New Roman" w:eastAsia="Times New Roman" w:hAnsi="Times New Roman" w:cs="Times New Roman"/>
                <w:b/>
                <w:bCs/>
                <w:sz w:val="28"/>
                <w:szCs w:val="28"/>
                <w:lang w:eastAsia="ru-RU"/>
              </w:rPr>
            </w:pPr>
          </w:p>
        </w:tc>
        <w:tc>
          <w:tcPr>
            <w:tcW w:w="567" w:type="dxa"/>
            <w:vAlign w:val="bottom"/>
          </w:tcPr>
          <w:p w14:paraId="7B7B546C"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val="en-US" w:eastAsia="ru-RU"/>
              </w:rPr>
              <w:t>1</w:t>
            </w:r>
            <w:r w:rsidRPr="00B948C3">
              <w:rPr>
                <w:rFonts w:ascii="Times New Roman" w:eastAsia="Arial Unicode MS" w:hAnsi="Times New Roman" w:cs="Times New Roman"/>
                <w:sz w:val="28"/>
                <w:szCs w:val="28"/>
                <w:lang w:eastAsia="ru-RU"/>
              </w:rPr>
              <w:t>4</w:t>
            </w:r>
          </w:p>
        </w:tc>
      </w:tr>
      <w:tr w:rsidR="00315B95" w:rsidRPr="00B948C3" w14:paraId="3D3DD73A" w14:textId="77777777" w:rsidTr="00F85E1E">
        <w:tc>
          <w:tcPr>
            <w:tcW w:w="9073" w:type="dxa"/>
            <w:hideMark/>
          </w:tcPr>
          <w:p w14:paraId="77C9B327" w14:textId="77777777" w:rsidR="00315B95" w:rsidRPr="00B948C3" w:rsidRDefault="00315B95" w:rsidP="00315B95">
            <w:pPr>
              <w:tabs>
                <w:tab w:val="left" w:pos="398"/>
              </w:tabs>
              <w:spacing w:after="0" w:line="360" w:lineRule="auto"/>
              <w:ind w:hanging="22"/>
              <w:rPr>
                <w:rFonts w:ascii="Times New Roman" w:eastAsia="Times New Roman" w:hAnsi="Times New Roman" w:cs="Times New Roman"/>
                <w:bCs/>
                <w:sz w:val="28"/>
                <w:szCs w:val="28"/>
                <w:lang w:eastAsia="ru-RU"/>
              </w:rPr>
            </w:pPr>
            <w:r w:rsidRPr="00B948C3">
              <w:rPr>
                <w:rFonts w:ascii="Times New Roman" w:eastAsia="Times New Roman" w:hAnsi="Times New Roman" w:cs="Times New Roman"/>
                <w:sz w:val="28"/>
                <w:szCs w:val="28"/>
                <w:lang w:eastAsia="ru-RU"/>
              </w:rPr>
              <w:t xml:space="preserve">§ 1.2. </w:t>
            </w:r>
            <w:r w:rsidRPr="00B948C3">
              <w:rPr>
                <w:rFonts w:ascii="Times New Roman" w:eastAsia="Calibri" w:hAnsi="Times New Roman" w:cs="Times New Roman"/>
                <w:sz w:val="28"/>
                <w:szCs w:val="28"/>
                <w:lang w:eastAsia="ru-RU"/>
              </w:rPr>
              <w:t>Вопросы изучения механизмов развития гемолитической анемии в эксперименте……………………………………………………………….…....</w:t>
            </w:r>
          </w:p>
        </w:tc>
        <w:tc>
          <w:tcPr>
            <w:tcW w:w="567" w:type="dxa"/>
            <w:vAlign w:val="bottom"/>
          </w:tcPr>
          <w:p w14:paraId="0FEAC96B"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16</w:t>
            </w:r>
          </w:p>
        </w:tc>
      </w:tr>
      <w:tr w:rsidR="00315B95" w:rsidRPr="00B948C3" w14:paraId="12D6058D" w14:textId="77777777" w:rsidTr="00F85E1E">
        <w:tc>
          <w:tcPr>
            <w:tcW w:w="9073" w:type="dxa"/>
            <w:hideMark/>
          </w:tcPr>
          <w:p w14:paraId="08769F3F" w14:textId="77777777" w:rsidR="00315B95" w:rsidRPr="00B948C3" w:rsidRDefault="00315B95" w:rsidP="00315B95">
            <w:pPr>
              <w:spacing w:after="0" w:line="360" w:lineRule="auto"/>
              <w:ind w:hanging="22"/>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 xml:space="preserve">§ 1.3. </w:t>
            </w:r>
            <w:r w:rsidRPr="00B948C3">
              <w:rPr>
                <w:rFonts w:ascii="Times New Roman" w:eastAsia="Times New Roman" w:hAnsi="Times New Roman" w:cs="Times New Roman"/>
                <w:sz w:val="28"/>
                <w:szCs w:val="28"/>
                <w:lang w:eastAsia="ru-RU"/>
              </w:rPr>
              <w:t xml:space="preserve">Вопросы патогенетической коррекции нарушений при </w:t>
            </w:r>
            <w:proofErr w:type="gramStart"/>
            <w:r w:rsidRPr="00B948C3">
              <w:rPr>
                <w:rFonts w:ascii="Times New Roman" w:eastAsia="Times New Roman" w:hAnsi="Times New Roman" w:cs="Times New Roman"/>
                <w:sz w:val="28"/>
                <w:szCs w:val="28"/>
                <w:lang w:eastAsia="ru-RU"/>
              </w:rPr>
              <w:t>гемолитичес-кой</w:t>
            </w:r>
            <w:proofErr w:type="gramEnd"/>
            <w:r w:rsidRPr="00B948C3">
              <w:rPr>
                <w:rFonts w:ascii="Times New Roman" w:eastAsia="Times New Roman" w:hAnsi="Times New Roman" w:cs="Times New Roman"/>
                <w:sz w:val="28"/>
                <w:szCs w:val="28"/>
                <w:lang w:eastAsia="ru-RU"/>
              </w:rPr>
              <w:t xml:space="preserve"> анемии ………………………………………………………………………</w:t>
            </w:r>
          </w:p>
        </w:tc>
        <w:tc>
          <w:tcPr>
            <w:tcW w:w="567" w:type="dxa"/>
            <w:vAlign w:val="bottom"/>
          </w:tcPr>
          <w:p w14:paraId="49C7D8D3"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22</w:t>
            </w:r>
          </w:p>
        </w:tc>
      </w:tr>
      <w:tr w:rsidR="00315B95" w:rsidRPr="00B948C3" w14:paraId="16DB670B" w14:textId="77777777" w:rsidTr="00F85E1E">
        <w:tc>
          <w:tcPr>
            <w:tcW w:w="9073" w:type="dxa"/>
          </w:tcPr>
          <w:p w14:paraId="379F9F1B" w14:textId="77777777" w:rsidR="00315B95" w:rsidRPr="00B948C3" w:rsidRDefault="00315B95" w:rsidP="00315B95">
            <w:pPr>
              <w:spacing w:after="0" w:line="360" w:lineRule="auto"/>
              <w:jc w:val="both"/>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 xml:space="preserve">ГЛАВА </w:t>
            </w:r>
            <w:r w:rsidRPr="00B948C3">
              <w:rPr>
                <w:rFonts w:ascii="Times New Roman" w:eastAsia="Arial Unicode MS" w:hAnsi="Times New Roman" w:cs="Times New Roman"/>
                <w:sz w:val="28"/>
                <w:szCs w:val="28"/>
                <w:lang w:val="en-US" w:eastAsia="ru-RU"/>
              </w:rPr>
              <w:t>II</w:t>
            </w:r>
            <w:r w:rsidRPr="00B948C3">
              <w:rPr>
                <w:rFonts w:ascii="Times New Roman" w:eastAsia="Arial Unicode MS" w:hAnsi="Times New Roman" w:cs="Times New Roman"/>
                <w:sz w:val="28"/>
                <w:szCs w:val="28"/>
                <w:lang w:eastAsia="ru-RU"/>
              </w:rPr>
              <w:t>. ЭКСПЕРИМЕНТАЛЬНЫЙ МАТЕРИАЛ И МЕТОДЫ ИССЛЕДОВАНИЯ……………………………………………………………...</w:t>
            </w:r>
          </w:p>
        </w:tc>
        <w:tc>
          <w:tcPr>
            <w:tcW w:w="567" w:type="dxa"/>
            <w:vAlign w:val="bottom"/>
          </w:tcPr>
          <w:p w14:paraId="01A7A116"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30</w:t>
            </w:r>
          </w:p>
        </w:tc>
      </w:tr>
      <w:tr w:rsidR="00315B95" w:rsidRPr="00B948C3" w14:paraId="4B140C37" w14:textId="77777777" w:rsidTr="00F85E1E">
        <w:tc>
          <w:tcPr>
            <w:tcW w:w="9073" w:type="dxa"/>
            <w:hideMark/>
          </w:tcPr>
          <w:p w14:paraId="7A0CBE40" w14:textId="77777777" w:rsidR="00315B95" w:rsidRPr="00B948C3" w:rsidRDefault="00315B95" w:rsidP="00315B95">
            <w:pPr>
              <w:spacing w:after="0" w:line="360" w:lineRule="auto"/>
              <w:rPr>
                <w:rFonts w:ascii="Times New Roman" w:eastAsia="Arial Unicode MS" w:hAnsi="Times New Roman" w:cs="Times New Roman"/>
                <w:sz w:val="28"/>
                <w:szCs w:val="28"/>
                <w:lang w:eastAsia="ru-RU"/>
              </w:rPr>
            </w:pPr>
            <w:r w:rsidRPr="00B948C3">
              <w:rPr>
                <w:rFonts w:ascii="Times New Roman" w:eastAsia="Calibri" w:hAnsi="Times New Roman" w:cs="Times New Roman"/>
                <w:sz w:val="28"/>
                <w:szCs w:val="28"/>
                <w:lang w:eastAsia="ru-RU"/>
              </w:rPr>
              <w:t xml:space="preserve">§ 2.1. </w:t>
            </w:r>
            <w:r w:rsidRPr="00B948C3">
              <w:rPr>
                <w:rFonts w:ascii="Times New Roman" w:eastAsia="Arial Unicode MS" w:hAnsi="Times New Roman" w:cs="Times New Roman"/>
                <w:sz w:val="28"/>
                <w:szCs w:val="28"/>
                <w:lang w:eastAsia="ru-RU"/>
              </w:rPr>
              <w:t>Материал эксперимента</w:t>
            </w:r>
            <w:r w:rsidRPr="00B948C3">
              <w:rPr>
                <w:rFonts w:ascii="Times New Roman" w:eastAsia="Calibri" w:hAnsi="Times New Roman" w:cs="Calibri"/>
                <w:sz w:val="28"/>
                <w:szCs w:val="28"/>
                <w:lang w:eastAsia="ru-RU"/>
              </w:rPr>
              <w:t xml:space="preserve"> ……………………………………..</w:t>
            </w:r>
            <w:r w:rsidRPr="00B948C3">
              <w:rPr>
                <w:rFonts w:ascii="Times New Roman" w:eastAsia="Calibri" w:hAnsi="Times New Roman" w:cs="Times New Roman"/>
                <w:sz w:val="28"/>
                <w:szCs w:val="28"/>
                <w:lang w:eastAsia="ru-RU"/>
              </w:rPr>
              <w:t>………….</w:t>
            </w:r>
          </w:p>
        </w:tc>
        <w:tc>
          <w:tcPr>
            <w:tcW w:w="567" w:type="dxa"/>
            <w:vAlign w:val="bottom"/>
          </w:tcPr>
          <w:p w14:paraId="55EB9DDD"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30</w:t>
            </w:r>
          </w:p>
        </w:tc>
      </w:tr>
      <w:tr w:rsidR="00315B95" w:rsidRPr="00B948C3" w14:paraId="43F09F3C" w14:textId="77777777" w:rsidTr="00F85E1E">
        <w:tc>
          <w:tcPr>
            <w:tcW w:w="9073" w:type="dxa"/>
          </w:tcPr>
          <w:p w14:paraId="5B256728" w14:textId="77777777" w:rsidR="00315B95" w:rsidRPr="00B948C3" w:rsidRDefault="00315B95" w:rsidP="00315B95">
            <w:pPr>
              <w:spacing w:after="0" w:line="360" w:lineRule="auto"/>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val="en-US" w:eastAsia="ru-RU"/>
              </w:rPr>
              <w:t xml:space="preserve">§ </w:t>
            </w:r>
            <w:r w:rsidRPr="00B948C3">
              <w:rPr>
                <w:rFonts w:ascii="Times New Roman" w:eastAsia="Arial Unicode MS" w:hAnsi="Times New Roman" w:cs="Times New Roman"/>
                <w:sz w:val="28"/>
                <w:szCs w:val="28"/>
                <w:lang w:eastAsia="ru-RU"/>
              </w:rPr>
              <w:t>2.2. Методы исследования</w:t>
            </w:r>
            <w:proofErr w:type="gramStart"/>
            <w:r w:rsidRPr="00B948C3">
              <w:rPr>
                <w:rFonts w:ascii="Times New Roman" w:eastAsia="Arial Unicode MS" w:hAnsi="Times New Roman" w:cs="Times New Roman"/>
                <w:sz w:val="28"/>
                <w:szCs w:val="28"/>
                <w:lang w:eastAsia="ru-RU"/>
              </w:rPr>
              <w:t>..………………….……….….……</w:t>
            </w:r>
            <w:r w:rsidRPr="00B948C3">
              <w:rPr>
                <w:rFonts w:ascii="Times New Roman" w:eastAsia="Arial Unicode MS" w:hAnsi="Times New Roman" w:cs="Times New Roman"/>
                <w:bCs/>
                <w:sz w:val="28"/>
                <w:szCs w:val="28"/>
                <w:shd w:val="clear" w:color="auto" w:fill="FFFFFF"/>
                <w:lang w:eastAsia="ru-RU"/>
              </w:rPr>
              <w:t>……………...</w:t>
            </w:r>
            <w:proofErr w:type="gramEnd"/>
          </w:p>
        </w:tc>
        <w:tc>
          <w:tcPr>
            <w:tcW w:w="567" w:type="dxa"/>
            <w:vAlign w:val="bottom"/>
          </w:tcPr>
          <w:p w14:paraId="44F346D1"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32</w:t>
            </w:r>
          </w:p>
        </w:tc>
      </w:tr>
      <w:tr w:rsidR="00315B95" w:rsidRPr="00B948C3" w14:paraId="7F503B3A" w14:textId="77777777" w:rsidTr="00F85E1E">
        <w:tc>
          <w:tcPr>
            <w:tcW w:w="9073" w:type="dxa"/>
            <w:hideMark/>
          </w:tcPr>
          <w:p w14:paraId="01199C70" w14:textId="77777777" w:rsidR="00315B95" w:rsidRPr="00B948C3" w:rsidRDefault="00315B95" w:rsidP="00315B95">
            <w:pPr>
              <w:spacing w:after="0" w:line="360" w:lineRule="auto"/>
              <w:rPr>
                <w:rFonts w:ascii="Times New Roman" w:eastAsia="Arial Unicode MS" w:hAnsi="Times New Roman" w:cs="Times New Roman"/>
                <w:sz w:val="28"/>
                <w:szCs w:val="28"/>
                <w:lang w:eastAsia="ru-RU" w:bidi="he-IL"/>
              </w:rPr>
            </w:pPr>
            <w:r w:rsidRPr="00B948C3">
              <w:rPr>
                <w:rFonts w:ascii="Times New Roman" w:eastAsia="Times New Roman" w:hAnsi="Times New Roman" w:cs="Times New Roman"/>
                <w:sz w:val="28"/>
                <w:szCs w:val="28"/>
                <w:lang w:eastAsia="ru-RU"/>
              </w:rPr>
              <w:t>2.2.1. Методы исследования гематологических показателей крови и костного мозга……………………………………………………………….…..</w:t>
            </w:r>
          </w:p>
        </w:tc>
        <w:tc>
          <w:tcPr>
            <w:tcW w:w="567" w:type="dxa"/>
            <w:vAlign w:val="bottom"/>
          </w:tcPr>
          <w:p w14:paraId="4E932DC8"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32</w:t>
            </w:r>
          </w:p>
        </w:tc>
      </w:tr>
      <w:tr w:rsidR="00315B95" w:rsidRPr="00B948C3" w14:paraId="5F1840CD" w14:textId="77777777" w:rsidTr="00F85E1E">
        <w:tc>
          <w:tcPr>
            <w:tcW w:w="9073" w:type="dxa"/>
            <w:hideMark/>
          </w:tcPr>
          <w:p w14:paraId="43FD291D" w14:textId="77777777" w:rsidR="00315B95" w:rsidRPr="00B948C3" w:rsidRDefault="00315B95" w:rsidP="00315B95">
            <w:pPr>
              <w:spacing w:after="0" w:line="360" w:lineRule="auto"/>
              <w:jc w:val="both"/>
              <w:rPr>
                <w:rFonts w:ascii="Times New Roman" w:eastAsia="Times New Roman" w:hAnsi="Times New Roman" w:cs="Times New Roman"/>
                <w:sz w:val="28"/>
                <w:szCs w:val="28"/>
                <w:lang w:eastAsia="ru-RU"/>
              </w:rPr>
            </w:pPr>
            <w:r w:rsidRPr="00B948C3">
              <w:rPr>
                <w:rFonts w:ascii="Times New Roman" w:eastAsia="Times New Roman" w:hAnsi="Times New Roman" w:cs="Times New Roman"/>
                <w:sz w:val="28"/>
                <w:szCs w:val="28"/>
                <w:lang w:eastAsia="ru-RU"/>
              </w:rPr>
              <w:t>2.2.2. Биохимические методы исследования………………………….…...…..</w:t>
            </w:r>
          </w:p>
        </w:tc>
        <w:tc>
          <w:tcPr>
            <w:tcW w:w="567" w:type="dxa"/>
            <w:vAlign w:val="bottom"/>
          </w:tcPr>
          <w:p w14:paraId="621F1FEA"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32</w:t>
            </w:r>
          </w:p>
        </w:tc>
      </w:tr>
      <w:tr w:rsidR="00315B95" w:rsidRPr="00B948C3" w14:paraId="4DBDEC23" w14:textId="77777777" w:rsidTr="00F85E1E">
        <w:tc>
          <w:tcPr>
            <w:tcW w:w="9073" w:type="dxa"/>
            <w:hideMark/>
          </w:tcPr>
          <w:p w14:paraId="407AEEC9" w14:textId="77777777" w:rsidR="00315B95" w:rsidRPr="00B948C3" w:rsidRDefault="00315B95" w:rsidP="00315B95">
            <w:pPr>
              <w:spacing w:after="0" w:line="360" w:lineRule="auto"/>
              <w:jc w:val="both"/>
              <w:rPr>
                <w:rFonts w:ascii="Times New Roman" w:eastAsia="Times New Roman" w:hAnsi="Times New Roman" w:cs="Times New Roman"/>
                <w:sz w:val="28"/>
                <w:szCs w:val="28"/>
                <w:lang w:eastAsia="ru-RU"/>
              </w:rPr>
            </w:pPr>
            <w:r w:rsidRPr="00B948C3">
              <w:rPr>
                <w:rFonts w:ascii="Times New Roman" w:eastAsia="Times New Roman" w:hAnsi="Times New Roman" w:cs="Times New Roman"/>
                <w:sz w:val="28"/>
                <w:szCs w:val="28"/>
                <w:lang w:eastAsia="ru-RU"/>
              </w:rPr>
              <w:t>2.2.3. Морфологические методы исследования ………………………………</w:t>
            </w:r>
          </w:p>
        </w:tc>
        <w:tc>
          <w:tcPr>
            <w:tcW w:w="567" w:type="dxa"/>
            <w:vAlign w:val="bottom"/>
          </w:tcPr>
          <w:p w14:paraId="47276797"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33</w:t>
            </w:r>
          </w:p>
        </w:tc>
      </w:tr>
      <w:tr w:rsidR="00315B95" w:rsidRPr="00B948C3" w14:paraId="7BAEB983" w14:textId="77777777" w:rsidTr="00F85E1E">
        <w:tc>
          <w:tcPr>
            <w:tcW w:w="9073" w:type="dxa"/>
            <w:hideMark/>
          </w:tcPr>
          <w:p w14:paraId="0A18E438" w14:textId="77777777" w:rsidR="00315B95" w:rsidRPr="00B948C3" w:rsidRDefault="00315B95" w:rsidP="00315B95">
            <w:pPr>
              <w:spacing w:after="0" w:line="360" w:lineRule="auto"/>
              <w:jc w:val="both"/>
              <w:rPr>
                <w:rFonts w:ascii="Times New Roman" w:eastAsia="Times New Roman" w:hAnsi="Times New Roman" w:cs="Times New Roman"/>
                <w:sz w:val="28"/>
                <w:szCs w:val="28"/>
                <w:lang w:eastAsia="ru-RU"/>
              </w:rPr>
            </w:pPr>
            <w:r w:rsidRPr="00B948C3">
              <w:rPr>
                <w:rFonts w:ascii="Times New Roman" w:eastAsia="Times New Roman" w:hAnsi="Times New Roman" w:cs="Times New Roman"/>
                <w:sz w:val="28"/>
                <w:szCs w:val="28"/>
                <w:lang w:eastAsia="ru-RU"/>
              </w:rPr>
              <w:t>2.2.4. Методы статистической обработки материала….………...……………</w:t>
            </w:r>
          </w:p>
        </w:tc>
        <w:tc>
          <w:tcPr>
            <w:tcW w:w="567" w:type="dxa"/>
            <w:vAlign w:val="bottom"/>
          </w:tcPr>
          <w:p w14:paraId="77F7E23A"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35</w:t>
            </w:r>
          </w:p>
        </w:tc>
      </w:tr>
      <w:tr w:rsidR="00315B95" w:rsidRPr="00B948C3" w14:paraId="710157A3" w14:textId="77777777" w:rsidTr="00F85E1E">
        <w:tc>
          <w:tcPr>
            <w:tcW w:w="9073" w:type="dxa"/>
          </w:tcPr>
          <w:p w14:paraId="790FCCE6" w14:textId="77777777" w:rsidR="00315B95" w:rsidRPr="00B948C3" w:rsidRDefault="00315B95" w:rsidP="00315B95">
            <w:pPr>
              <w:spacing w:after="0" w:line="360" w:lineRule="auto"/>
              <w:jc w:val="both"/>
              <w:rPr>
                <w:rFonts w:ascii="Times New Roman" w:eastAsia="Times New Roman" w:hAnsi="Times New Roman" w:cs="Times New Roman"/>
                <w:sz w:val="28"/>
                <w:szCs w:val="28"/>
                <w:lang w:eastAsia="ru-RU"/>
              </w:rPr>
            </w:pPr>
            <w:r w:rsidRPr="00B948C3">
              <w:rPr>
                <w:rFonts w:ascii="Times New Roman" w:eastAsia="Arial Unicode MS" w:hAnsi="Times New Roman" w:cs="Times New Roman"/>
                <w:sz w:val="28"/>
                <w:szCs w:val="28"/>
                <w:lang w:eastAsia="ru-RU"/>
              </w:rPr>
              <w:t xml:space="preserve">ГЛАВА III. СОСТОЯНИЕ БИОХИМИЧЕСКИХ И </w:t>
            </w:r>
            <w:proofErr w:type="gramStart"/>
            <w:r w:rsidRPr="00B948C3">
              <w:rPr>
                <w:rFonts w:ascii="Times New Roman" w:eastAsia="Arial Unicode MS" w:hAnsi="Times New Roman" w:cs="Times New Roman"/>
                <w:sz w:val="28"/>
                <w:szCs w:val="28"/>
                <w:lang w:eastAsia="ru-RU"/>
              </w:rPr>
              <w:t>МОРФОЛОГИЧЕС-КИХ</w:t>
            </w:r>
            <w:proofErr w:type="gramEnd"/>
            <w:r w:rsidRPr="00B948C3">
              <w:rPr>
                <w:rFonts w:ascii="Times New Roman" w:eastAsia="Arial Unicode MS" w:hAnsi="Times New Roman" w:cs="Times New Roman"/>
                <w:sz w:val="28"/>
                <w:szCs w:val="28"/>
                <w:lang w:eastAsia="ru-RU"/>
              </w:rPr>
              <w:t xml:space="preserve"> ПОКАЗАТЕЛЕЙ ПРИ ЭКСПЕРИМЕНТАЛЬНОЙ ГЕМОЛИТИЧЕС-КОЙ АНЕМИИ ДО ЛЕЧЕНИЯ.…………………………………………….….</w:t>
            </w:r>
          </w:p>
        </w:tc>
        <w:tc>
          <w:tcPr>
            <w:tcW w:w="567" w:type="dxa"/>
            <w:vAlign w:val="bottom"/>
          </w:tcPr>
          <w:p w14:paraId="6E348C90"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36</w:t>
            </w:r>
          </w:p>
        </w:tc>
      </w:tr>
      <w:tr w:rsidR="00315B95" w:rsidRPr="00B948C3" w14:paraId="3F38D49F" w14:textId="77777777" w:rsidTr="00F85E1E">
        <w:tc>
          <w:tcPr>
            <w:tcW w:w="9073" w:type="dxa"/>
            <w:hideMark/>
          </w:tcPr>
          <w:p w14:paraId="5B8BF4A2" w14:textId="77777777" w:rsidR="00315B95" w:rsidRPr="00B948C3" w:rsidRDefault="00315B95" w:rsidP="00315B95">
            <w:pPr>
              <w:spacing w:after="0" w:line="360" w:lineRule="auto"/>
              <w:rPr>
                <w:rFonts w:ascii="Times New Roman" w:eastAsia="Arial Unicode MS" w:hAnsi="Times New Roman" w:cs="Times New Roman"/>
                <w:sz w:val="28"/>
                <w:szCs w:val="28"/>
                <w:lang w:eastAsia="ru-RU"/>
              </w:rPr>
            </w:pPr>
            <w:r w:rsidRPr="00B948C3">
              <w:rPr>
                <w:rFonts w:ascii="Times New Roman" w:eastAsia="Calibri" w:hAnsi="Times New Roman" w:cs="Times New Roman"/>
                <w:sz w:val="28"/>
                <w:szCs w:val="28"/>
                <w:lang w:eastAsia="ru-RU"/>
              </w:rPr>
              <w:t xml:space="preserve">§3.1. Особенности общего состояния крыс с фенилгидразиновой </w:t>
            </w:r>
            <w:proofErr w:type="gramStart"/>
            <w:r w:rsidRPr="00B948C3">
              <w:rPr>
                <w:rFonts w:ascii="Times New Roman" w:eastAsia="Calibri" w:hAnsi="Times New Roman" w:cs="Times New Roman"/>
                <w:sz w:val="28"/>
                <w:szCs w:val="28"/>
                <w:lang w:eastAsia="ru-RU"/>
              </w:rPr>
              <w:t>гемоли-тической</w:t>
            </w:r>
            <w:proofErr w:type="gramEnd"/>
            <w:r w:rsidRPr="00B948C3">
              <w:rPr>
                <w:rFonts w:ascii="Times New Roman" w:eastAsia="Calibri" w:hAnsi="Times New Roman" w:cs="Times New Roman"/>
                <w:sz w:val="28"/>
                <w:szCs w:val="28"/>
                <w:lang w:eastAsia="ru-RU"/>
              </w:rPr>
              <w:t xml:space="preserve"> анемией ………….….….….…..………………………………….….</w:t>
            </w:r>
          </w:p>
        </w:tc>
        <w:tc>
          <w:tcPr>
            <w:tcW w:w="567" w:type="dxa"/>
            <w:vAlign w:val="bottom"/>
          </w:tcPr>
          <w:p w14:paraId="2334E4C3"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36</w:t>
            </w:r>
          </w:p>
        </w:tc>
      </w:tr>
      <w:tr w:rsidR="00315B95" w:rsidRPr="00B948C3" w14:paraId="35142C23" w14:textId="77777777" w:rsidTr="00F85E1E">
        <w:tc>
          <w:tcPr>
            <w:tcW w:w="9073" w:type="dxa"/>
          </w:tcPr>
          <w:p w14:paraId="0241B20E" w14:textId="77777777" w:rsidR="00315B95" w:rsidRPr="00B948C3" w:rsidRDefault="00315B95" w:rsidP="00315B95">
            <w:pPr>
              <w:spacing w:after="0" w:line="360" w:lineRule="auto"/>
              <w:rPr>
                <w:rFonts w:ascii="Times New Roman" w:eastAsia="Calibri" w:hAnsi="Times New Roman" w:cs="Times New Roman"/>
                <w:sz w:val="28"/>
                <w:szCs w:val="28"/>
                <w:lang w:eastAsia="ru-RU"/>
              </w:rPr>
            </w:pPr>
            <w:r w:rsidRPr="00B948C3">
              <w:rPr>
                <w:rFonts w:ascii="Times New Roman" w:eastAsia="Arial Unicode MS" w:hAnsi="Times New Roman" w:cs="Times New Roman"/>
                <w:sz w:val="28"/>
                <w:szCs w:val="28"/>
                <w:lang w:eastAsia="ru-RU"/>
              </w:rPr>
              <w:t>§ 3.2. Состояние гематологических показателей крови и костного мозга при гемолитической анемии в эксперименте…………………………………</w:t>
            </w:r>
          </w:p>
        </w:tc>
        <w:tc>
          <w:tcPr>
            <w:tcW w:w="567" w:type="dxa"/>
            <w:vAlign w:val="bottom"/>
          </w:tcPr>
          <w:p w14:paraId="2D5871D8"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37</w:t>
            </w:r>
          </w:p>
        </w:tc>
      </w:tr>
      <w:tr w:rsidR="00315B95" w:rsidRPr="00B948C3" w14:paraId="741D0672" w14:textId="77777777" w:rsidTr="00F85E1E">
        <w:tc>
          <w:tcPr>
            <w:tcW w:w="9073" w:type="dxa"/>
          </w:tcPr>
          <w:p w14:paraId="61EDFBD3" w14:textId="77777777" w:rsidR="00315B95" w:rsidRPr="00B948C3" w:rsidRDefault="00315B95" w:rsidP="00315B95">
            <w:pPr>
              <w:spacing w:after="0" w:line="360" w:lineRule="auto"/>
              <w:rPr>
                <w:rFonts w:ascii="Times New Roman" w:eastAsia="Calibri" w:hAnsi="Times New Roman" w:cs="Times New Roman"/>
                <w:sz w:val="28"/>
                <w:szCs w:val="28"/>
                <w:lang w:eastAsia="ru-RU"/>
              </w:rPr>
            </w:pPr>
            <w:r w:rsidRPr="00B948C3">
              <w:rPr>
                <w:rFonts w:ascii="Times New Roman" w:eastAsia="Arial Unicode MS" w:hAnsi="Times New Roman" w:cs="Times New Roman"/>
                <w:sz w:val="28"/>
                <w:szCs w:val="28"/>
                <w:lang w:eastAsia="ru-RU"/>
              </w:rPr>
              <w:t>§3.3. Состояние показателей обмена железа и билирубина при гемолитической анемии в эксперименте………………………………………</w:t>
            </w:r>
          </w:p>
        </w:tc>
        <w:tc>
          <w:tcPr>
            <w:tcW w:w="567" w:type="dxa"/>
            <w:vAlign w:val="bottom"/>
          </w:tcPr>
          <w:p w14:paraId="01E2C7F0"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42</w:t>
            </w:r>
          </w:p>
        </w:tc>
      </w:tr>
      <w:tr w:rsidR="00315B95" w:rsidRPr="00B948C3" w14:paraId="14045D83" w14:textId="77777777" w:rsidTr="00F85E1E">
        <w:tc>
          <w:tcPr>
            <w:tcW w:w="9073" w:type="dxa"/>
          </w:tcPr>
          <w:p w14:paraId="188D2F77" w14:textId="77777777" w:rsidR="00315B95" w:rsidRPr="00B948C3" w:rsidRDefault="00315B95" w:rsidP="00315B95">
            <w:pPr>
              <w:spacing w:after="0" w:line="360" w:lineRule="auto"/>
              <w:rPr>
                <w:rFonts w:ascii="Times New Roman" w:eastAsia="Calibri" w:hAnsi="Times New Roman" w:cs="Times New Roman"/>
                <w:sz w:val="28"/>
                <w:szCs w:val="28"/>
                <w:lang w:eastAsia="ru-RU"/>
              </w:rPr>
            </w:pPr>
            <w:r w:rsidRPr="00B948C3">
              <w:rPr>
                <w:rFonts w:ascii="Times New Roman" w:eastAsia="Arial Unicode MS" w:hAnsi="Times New Roman" w:cs="Times New Roman"/>
                <w:sz w:val="28"/>
                <w:szCs w:val="28"/>
                <w:lang w:eastAsia="ru-RU"/>
              </w:rPr>
              <w:lastRenderedPageBreak/>
              <w:t>§3.4. Состояние показателей антиоксидантной системы и перекисного окисления липидов при гемолитической анемии в эксперименте…………..</w:t>
            </w:r>
          </w:p>
        </w:tc>
        <w:tc>
          <w:tcPr>
            <w:tcW w:w="567" w:type="dxa"/>
            <w:vAlign w:val="bottom"/>
          </w:tcPr>
          <w:p w14:paraId="7B62AFEF"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45</w:t>
            </w:r>
          </w:p>
        </w:tc>
      </w:tr>
      <w:tr w:rsidR="00315B95" w:rsidRPr="00B948C3" w14:paraId="4F3E6618" w14:textId="77777777" w:rsidTr="00F85E1E">
        <w:tc>
          <w:tcPr>
            <w:tcW w:w="9073" w:type="dxa"/>
          </w:tcPr>
          <w:p w14:paraId="06841D78" w14:textId="77777777" w:rsidR="00315B95" w:rsidRPr="00B948C3" w:rsidRDefault="00315B95" w:rsidP="00315B95">
            <w:pPr>
              <w:spacing w:after="0" w:line="360" w:lineRule="auto"/>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 xml:space="preserve">§ 3.5. Состояние показателей эндогенной интоксикации при </w:t>
            </w:r>
            <w:proofErr w:type="gramStart"/>
            <w:r w:rsidRPr="00B948C3">
              <w:rPr>
                <w:rFonts w:ascii="Times New Roman" w:eastAsia="Arial Unicode MS" w:hAnsi="Times New Roman" w:cs="Times New Roman"/>
                <w:sz w:val="28"/>
                <w:szCs w:val="28"/>
                <w:lang w:eastAsia="ru-RU"/>
              </w:rPr>
              <w:t>гемолитичес-кой</w:t>
            </w:r>
            <w:proofErr w:type="gramEnd"/>
            <w:r w:rsidRPr="00B948C3">
              <w:rPr>
                <w:rFonts w:ascii="Times New Roman" w:eastAsia="Arial Unicode MS" w:hAnsi="Times New Roman" w:cs="Times New Roman"/>
                <w:sz w:val="28"/>
                <w:szCs w:val="28"/>
                <w:lang w:eastAsia="ru-RU"/>
              </w:rPr>
              <w:t xml:space="preserve"> анемии в эксперименте…………………………………………………….</w:t>
            </w:r>
          </w:p>
        </w:tc>
        <w:tc>
          <w:tcPr>
            <w:tcW w:w="567" w:type="dxa"/>
            <w:vAlign w:val="bottom"/>
          </w:tcPr>
          <w:p w14:paraId="156B44E3"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49</w:t>
            </w:r>
          </w:p>
        </w:tc>
      </w:tr>
      <w:tr w:rsidR="00315B95" w:rsidRPr="00B948C3" w14:paraId="691C2F7D" w14:textId="77777777" w:rsidTr="00F85E1E">
        <w:tc>
          <w:tcPr>
            <w:tcW w:w="9073" w:type="dxa"/>
            <w:hideMark/>
          </w:tcPr>
          <w:p w14:paraId="27DF9850" w14:textId="77777777" w:rsidR="00315B95" w:rsidRPr="00B948C3" w:rsidRDefault="00315B95" w:rsidP="00315B95">
            <w:pPr>
              <w:tabs>
                <w:tab w:val="left" w:pos="995"/>
              </w:tabs>
              <w:spacing w:after="0" w:line="360" w:lineRule="auto"/>
              <w:ind w:hanging="22"/>
              <w:rPr>
                <w:rFonts w:ascii="Times New Roman" w:eastAsia="Calibri" w:hAnsi="Times New Roman" w:cs="Times New Roman"/>
                <w:sz w:val="28"/>
                <w:szCs w:val="28"/>
                <w:lang w:eastAsia="ru-RU"/>
              </w:rPr>
            </w:pPr>
            <w:r w:rsidRPr="00B948C3">
              <w:rPr>
                <w:rFonts w:ascii="Times New Roman" w:eastAsia="Arial Unicode MS" w:hAnsi="Times New Roman" w:cs="Times New Roman"/>
                <w:sz w:val="28"/>
                <w:szCs w:val="28"/>
                <w:lang w:eastAsia="ru-RU"/>
              </w:rPr>
              <w:t xml:space="preserve">§3.6. Морфология органов крыс с фенилгидразин-индуцированной </w:t>
            </w:r>
            <w:proofErr w:type="gramStart"/>
            <w:r w:rsidRPr="00B948C3">
              <w:rPr>
                <w:rFonts w:ascii="Times New Roman" w:eastAsia="Arial Unicode MS" w:hAnsi="Times New Roman" w:cs="Times New Roman"/>
                <w:sz w:val="28"/>
                <w:szCs w:val="28"/>
                <w:lang w:eastAsia="ru-RU"/>
              </w:rPr>
              <w:t>гемо-литической</w:t>
            </w:r>
            <w:proofErr w:type="gramEnd"/>
            <w:r w:rsidRPr="00B948C3">
              <w:rPr>
                <w:rFonts w:ascii="Times New Roman" w:eastAsia="Arial Unicode MS" w:hAnsi="Times New Roman" w:cs="Times New Roman"/>
                <w:sz w:val="28"/>
                <w:szCs w:val="28"/>
                <w:lang w:eastAsia="ru-RU"/>
              </w:rPr>
              <w:t xml:space="preserve"> анемией ………………………………………………………..….</w:t>
            </w:r>
          </w:p>
        </w:tc>
        <w:tc>
          <w:tcPr>
            <w:tcW w:w="567" w:type="dxa"/>
            <w:vAlign w:val="bottom"/>
          </w:tcPr>
          <w:p w14:paraId="47E2F6A0"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51</w:t>
            </w:r>
          </w:p>
        </w:tc>
      </w:tr>
      <w:tr w:rsidR="00315B95" w:rsidRPr="00B948C3" w14:paraId="5017B72C" w14:textId="77777777" w:rsidTr="00F85E1E">
        <w:tc>
          <w:tcPr>
            <w:tcW w:w="9073" w:type="dxa"/>
            <w:hideMark/>
          </w:tcPr>
          <w:p w14:paraId="7956C6AB" w14:textId="77777777" w:rsidR="00315B95" w:rsidRPr="00B948C3" w:rsidRDefault="00315B95" w:rsidP="00315B95">
            <w:pPr>
              <w:tabs>
                <w:tab w:val="left" w:pos="1248"/>
              </w:tabs>
              <w:spacing w:after="0" w:line="360" w:lineRule="auto"/>
              <w:ind w:left="-28" w:hanging="22"/>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 xml:space="preserve">3.6.1. Морфологический и морфометрический анализ </w:t>
            </w:r>
            <w:proofErr w:type="gramStart"/>
            <w:r w:rsidRPr="00B948C3">
              <w:rPr>
                <w:rFonts w:ascii="Times New Roman" w:eastAsia="Arial Unicode MS" w:hAnsi="Times New Roman" w:cs="Times New Roman"/>
                <w:sz w:val="28"/>
                <w:szCs w:val="28"/>
                <w:lang w:eastAsia="ru-RU"/>
              </w:rPr>
              <w:t>структурных</w:t>
            </w:r>
            <w:proofErr w:type="gramEnd"/>
            <w:r w:rsidRPr="00B948C3">
              <w:rPr>
                <w:rFonts w:ascii="Times New Roman" w:eastAsia="Arial Unicode MS" w:hAnsi="Times New Roman" w:cs="Times New Roman"/>
                <w:sz w:val="28"/>
                <w:szCs w:val="28"/>
                <w:lang w:eastAsia="ru-RU"/>
              </w:rPr>
              <w:t xml:space="preserve"> компо-нентов печени………………….…………….……………………………….…</w:t>
            </w:r>
          </w:p>
        </w:tc>
        <w:tc>
          <w:tcPr>
            <w:tcW w:w="567" w:type="dxa"/>
            <w:vAlign w:val="bottom"/>
          </w:tcPr>
          <w:p w14:paraId="11107C6B"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p>
          <w:p w14:paraId="4081D6BC"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51</w:t>
            </w:r>
          </w:p>
        </w:tc>
      </w:tr>
      <w:tr w:rsidR="00315B95" w:rsidRPr="00B948C3" w14:paraId="0A263535" w14:textId="77777777" w:rsidTr="00F85E1E">
        <w:tc>
          <w:tcPr>
            <w:tcW w:w="9073" w:type="dxa"/>
            <w:hideMark/>
          </w:tcPr>
          <w:p w14:paraId="38DAFAC3" w14:textId="77777777" w:rsidR="00315B95" w:rsidRPr="00B948C3" w:rsidRDefault="00315B95" w:rsidP="00315B95">
            <w:pPr>
              <w:tabs>
                <w:tab w:val="left" w:pos="1248"/>
              </w:tabs>
              <w:spacing w:after="0" w:line="360" w:lineRule="auto"/>
              <w:ind w:left="-28" w:hanging="22"/>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 xml:space="preserve">3.6.2. Морфологический и морфометрический анализ </w:t>
            </w:r>
            <w:proofErr w:type="gramStart"/>
            <w:r w:rsidRPr="00B948C3">
              <w:rPr>
                <w:rFonts w:ascii="Times New Roman" w:eastAsia="Arial Unicode MS" w:hAnsi="Times New Roman" w:cs="Times New Roman"/>
                <w:sz w:val="28"/>
                <w:szCs w:val="28"/>
                <w:lang w:eastAsia="ru-RU"/>
              </w:rPr>
              <w:t>структурных</w:t>
            </w:r>
            <w:proofErr w:type="gramEnd"/>
            <w:r w:rsidRPr="00B948C3">
              <w:rPr>
                <w:rFonts w:ascii="Times New Roman" w:eastAsia="Arial Unicode MS" w:hAnsi="Times New Roman" w:cs="Times New Roman"/>
                <w:sz w:val="28"/>
                <w:szCs w:val="28"/>
                <w:lang w:eastAsia="ru-RU"/>
              </w:rPr>
              <w:t xml:space="preserve"> компо-нентов селезенки ……………………………….................................................</w:t>
            </w:r>
          </w:p>
        </w:tc>
        <w:tc>
          <w:tcPr>
            <w:tcW w:w="567" w:type="dxa"/>
            <w:vAlign w:val="bottom"/>
          </w:tcPr>
          <w:p w14:paraId="43D2D445"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55</w:t>
            </w:r>
          </w:p>
        </w:tc>
      </w:tr>
      <w:tr w:rsidR="00315B95" w:rsidRPr="00B948C3" w14:paraId="6AAAC504" w14:textId="77777777" w:rsidTr="00F85E1E">
        <w:tc>
          <w:tcPr>
            <w:tcW w:w="9073" w:type="dxa"/>
          </w:tcPr>
          <w:p w14:paraId="76D3F96F" w14:textId="77777777" w:rsidR="00315B95" w:rsidRPr="00B948C3" w:rsidRDefault="00315B95" w:rsidP="00315B95">
            <w:pPr>
              <w:tabs>
                <w:tab w:val="left" w:pos="1248"/>
              </w:tabs>
              <w:spacing w:after="0" w:line="360" w:lineRule="auto"/>
              <w:ind w:left="-28" w:hanging="22"/>
              <w:jc w:val="both"/>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 xml:space="preserve">ГЛАВА </w:t>
            </w:r>
            <w:r w:rsidRPr="00B948C3">
              <w:rPr>
                <w:rFonts w:ascii="Times New Roman" w:eastAsia="Arial Unicode MS" w:hAnsi="Times New Roman" w:cs="Times New Roman"/>
                <w:sz w:val="28"/>
                <w:szCs w:val="28"/>
                <w:lang w:val="en-US" w:eastAsia="ru-RU"/>
              </w:rPr>
              <w:t>IV</w:t>
            </w:r>
            <w:bookmarkStart w:id="0" w:name="_Hlk42549181"/>
            <w:r w:rsidRPr="00B948C3">
              <w:rPr>
                <w:rFonts w:ascii="Times New Roman" w:eastAsia="Arial Unicode MS" w:hAnsi="Times New Roman" w:cs="Times New Roman"/>
                <w:sz w:val="28"/>
                <w:szCs w:val="28"/>
                <w:lang w:eastAsia="ru-RU"/>
              </w:rPr>
              <w:t>.СРАВНИТЕЛЬНАЯ ХАРАКТЕРИСТИКА ЭФФЕКТИВНОСТИ РАЗЛИЧНЫХ СПОСОБОВ ЛЕЧЕНИЯ ПРИ ГЕМОЛИТИЧЕСКОЙ АНЕМИИ У КРЫС</w:t>
            </w:r>
            <w:bookmarkEnd w:id="0"/>
            <w:r w:rsidRPr="00B948C3">
              <w:rPr>
                <w:rFonts w:ascii="Times New Roman" w:eastAsia="Arial Unicode MS" w:hAnsi="Times New Roman" w:cs="Times New Roman"/>
                <w:sz w:val="28"/>
                <w:szCs w:val="28"/>
                <w:lang w:eastAsia="ru-RU"/>
              </w:rPr>
              <w:t>…</w:t>
            </w:r>
          </w:p>
        </w:tc>
        <w:tc>
          <w:tcPr>
            <w:tcW w:w="567" w:type="dxa"/>
            <w:vAlign w:val="bottom"/>
          </w:tcPr>
          <w:p w14:paraId="3D150698"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63</w:t>
            </w:r>
          </w:p>
        </w:tc>
      </w:tr>
      <w:tr w:rsidR="00315B95" w:rsidRPr="00B948C3" w14:paraId="00B203BA" w14:textId="77777777" w:rsidTr="00F85E1E">
        <w:tc>
          <w:tcPr>
            <w:tcW w:w="9073" w:type="dxa"/>
          </w:tcPr>
          <w:p w14:paraId="34551574" w14:textId="77777777" w:rsidR="00315B95" w:rsidRPr="00B948C3" w:rsidRDefault="00315B95" w:rsidP="00315B95">
            <w:pPr>
              <w:spacing w:after="0" w:line="360" w:lineRule="auto"/>
              <w:jc w:val="both"/>
              <w:rPr>
                <w:rFonts w:ascii="Times New Roman" w:eastAsia="Arial Unicode MS" w:hAnsi="Times New Roman" w:cs="Times New Roman"/>
                <w:bCs/>
                <w:sz w:val="28"/>
                <w:szCs w:val="28"/>
                <w:lang w:eastAsia="ru-RU"/>
              </w:rPr>
            </w:pPr>
            <w:r w:rsidRPr="00B948C3">
              <w:rPr>
                <w:rFonts w:ascii="Times New Roman" w:eastAsia="Calibri" w:hAnsi="Times New Roman" w:cs="Times New Roman"/>
                <w:sz w:val="28"/>
                <w:szCs w:val="28"/>
                <w:lang w:eastAsia="ru-RU"/>
              </w:rPr>
              <w:t>§4.1. Сравнительная характеристика общего состояния крыс с гемолитической анемией на фоне введения физиологического раствора, реосорбилакта и реоманнисола……………………………………………..…</w:t>
            </w:r>
          </w:p>
        </w:tc>
        <w:tc>
          <w:tcPr>
            <w:tcW w:w="567" w:type="dxa"/>
            <w:vAlign w:val="bottom"/>
          </w:tcPr>
          <w:p w14:paraId="3F24C54D"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63</w:t>
            </w:r>
          </w:p>
        </w:tc>
      </w:tr>
      <w:tr w:rsidR="00315B95" w:rsidRPr="00B948C3" w14:paraId="78ABE779" w14:textId="77777777" w:rsidTr="00F85E1E">
        <w:tc>
          <w:tcPr>
            <w:tcW w:w="9073" w:type="dxa"/>
          </w:tcPr>
          <w:p w14:paraId="4845A780" w14:textId="77777777" w:rsidR="00315B95" w:rsidRPr="00B948C3" w:rsidRDefault="00315B95" w:rsidP="00315B95">
            <w:pPr>
              <w:spacing w:after="0" w:line="360" w:lineRule="auto"/>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§4.2. Динамика гематологических показателей крови и костного мозга при гемолитической анемии на фоне введения физиологического раствора, реосорбилакта и реоманнисола………………………………. ………………</w:t>
            </w:r>
          </w:p>
        </w:tc>
        <w:tc>
          <w:tcPr>
            <w:tcW w:w="567" w:type="dxa"/>
            <w:vAlign w:val="bottom"/>
          </w:tcPr>
          <w:p w14:paraId="3337A46E"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64</w:t>
            </w:r>
          </w:p>
        </w:tc>
      </w:tr>
      <w:tr w:rsidR="00315B95" w:rsidRPr="00B948C3" w14:paraId="69ED1E43" w14:textId="77777777" w:rsidTr="00F85E1E">
        <w:tc>
          <w:tcPr>
            <w:tcW w:w="9073" w:type="dxa"/>
          </w:tcPr>
          <w:p w14:paraId="75DC1327" w14:textId="77777777" w:rsidR="00315B95" w:rsidRPr="00B948C3" w:rsidRDefault="00315B95" w:rsidP="00315B95">
            <w:pPr>
              <w:spacing w:after="0" w:line="360" w:lineRule="auto"/>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 xml:space="preserve">§ 4.3. Динамика показателей обмена железа и билирубина при </w:t>
            </w:r>
            <w:proofErr w:type="gramStart"/>
            <w:r w:rsidRPr="00B948C3">
              <w:rPr>
                <w:rFonts w:ascii="Times New Roman" w:eastAsia="Calibri" w:hAnsi="Times New Roman" w:cs="Times New Roman"/>
                <w:sz w:val="28"/>
                <w:szCs w:val="28"/>
                <w:lang w:eastAsia="ru-RU"/>
              </w:rPr>
              <w:t>гемолити-ческой</w:t>
            </w:r>
            <w:proofErr w:type="gramEnd"/>
            <w:r w:rsidRPr="00B948C3">
              <w:rPr>
                <w:rFonts w:ascii="Times New Roman" w:eastAsia="Calibri" w:hAnsi="Times New Roman" w:cs="Times New Roman"/>
                <w:sz w:val="28"/>
                <w:szCs w:val="28"/>
                <w:lang w:eastAsia="ru-RU"/>
              </w:rPr>
              <w:t xml:space="preserve"> анемии на фоне лечения……………………………………………….</w:t>
            </w:r>
          </w:p>
        </w:tc>
        <w:tc>
          <w:tcPr>
            <w:tcW w:w="567" w:type="dxa"/>
            <w:vAlign w:val="bottom"/>
          </w:tcPr>
          <w:p w14:paraId="16D7A54C"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73</w:t>
            </w:r>
          </w:p>
        </w:tc>
      </w:tr>
      <w:tr w:rsidR="00315B95" w:rsidRPr="00B948C3" w14:paraId="187E500D" w14:textId="77777777" w:rsidTr="00F85E1E">
        <w:tc>
          <w:tcPr>
            <w:tcW w:w="9073" w:type="dxa"/>
          </w:tcPr>
          <w:p w14:paraId="48AEDF62" w14:textId="77777777" w:rsidR="00315B95" w:rsidRPr="00B948C3" w:rsidRDefault="00315B95" w:rsidP="00315B95">
            <w:pPr>
              <w:spacing w:after="0" w:line="360" w:lineRule="auto"/>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 4.4. Динамика показателей антиоксидантной системы и перекисного окисления липидов при гемолитической анемии на фоне лечения…………</w:t>
            </w:r>
          </w:p>
        </w:tc>
        <w:tc>
          <w:tcPr>
            <w:tcW w:w="567" w:type="dxa"/>
            <w:vAlign w:val="bottom"/>
          </w:tcPr>
          <w:p w14:paraId="77BC93C8"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79</w:t>
            </w:r>
          </w:p>
        </w:tc>
      </w:tr>
      <w:tr w:rsidR="00315B95" w:rsidRPr="00B948C3" w14:paraId="25F6E01D" w14:textId="77777777" w:rsidTr="00F85E1E">
        <w:tc>
          <w:tcPr>
            <w:tcW w:w="9073" w:type="dxa"/>
          </w:tcPr>
          <w:p w14:paraId="40D1C7E2" w14:textId="77777777" w:rsidR="00315B95" w:rsidRPr="00B948C3" w:rsidRDefault="00315B95" w:rsidP="00315B95">
            <w:pPr>
              <w:spacing w:after="0" w:line="360" w:lineRule="auto"/>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 xml:space="preserve">§4.5. Состояние показателей эндогенной интоксикации при </w:t>
            </w:r>
            <w:proofErr w:type="gramStart"/>
            <w:r w:rsidRPr="00B948C3">
              <w:rPr>
                <w:rFonts w:ascii="Times New Roman" w:eastAsia="Calibri" w:hAnsi="Times New Roman" w:cs="Times New Roman"/>
                <w:sz w:val="28"/>
                <w:szCs w:val="28"/>
                <w:lang w:eastAsia="ru-RU"/>
              </w:rPr>
              <w:t>гемолитичес-кой</w:t>
            </w:r>
            <w:proofErr w:type="gramEnd"/>
            <w:r w:rsidRPr="00B948C3">
              <w:rPr>
                <w:rFonts w:ascii="Times New Roman" w:eastAsia="Calibri" w:hAnsi="Times New Roman" w:cs="Times New Roman"/>
                <w:sz w:val="28"/>
                <w:szCs w:val="28"/>
                <w:lang w:eastAsia="ru-RU"/>
              </w:rPr>
              <w:t xml:space="preserve"> анемии в эксперименте…………………………………….………………</w:t>
            </w:r>
          </w:p>
        </w:tc>
        <w:tc>
          <w:tcPr>
            <w:tcW w:w="567" w:type="dxa"/>
            <w:vAlign w:val="bottom"/>
          </w:tcPr>
          <w:p w14:paraId="4AEDF5AE"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84</w:t>
            </w:r>
          </w:p>
        </w:tc>
      </w:tr>
      <w:tr w:rsidR="00315B95" w:rsidRPr="00B948C3" w14:paraId="693EC423" w14:textId="77777777" w:rsidTr="00F85E1E">
        <w:tc>
          <w:tcPr>
            <w:tcW w:w="9073" w:type="dxa"/>
          </w:tcPr>
          <w:p w14:paraId="0B009274" w14:textId="77777777" w:rsidR="00315B95" w:rsidRPr="00B948C3" w:rsidRDefault="00315B95" w:rsidP="00315B95">
            <w:pPr>
              <w:spacing w:after="0" w:line="360" w:lineRule="auto"/>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§4.6. Морфология органов крыс с фенилгидразин-индуцированной гемолитической анемией на фоне проводимого лечения………….…………</w:t>
            </w:r>
          </w:p>
        </w:tc>
        <w:tc>
          <w:tcPr>
            <w:tcW w:w="567" w:type="dxa"/>
            <w:vAlign w:val="bottom"/>
          </w:tcPr>
          <w:p w14:paraId="2FFF1E6B"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86</w:t>
            </w:r>
          </w:p>
        </w:tc>
      </w:tr>
      <w:tr w:rsidR="00315B95" w:rsidRPr="00B948C3" w14:paraId="1E083ACA" w14:textId="77777777" w:rsidTr="00F85E1E">
        <w:tc>
          <w:tcPr>
            <w:tcW w:w="9073" w:type="dxa"/>
          </w:tcPr>
          <w:p w14:paraId="27F767AE" w14:textId="77777777" w:rsidR="00315B95" w:rsidRPr="00B948C3" w:rsidRDefault="00315B95" w:rsidP="00315B95">
            <w:pPr>
              <w:spacing w:after="0" w:line="360" w:lineRule="auto"/>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 xml:space="preserve">4.6.1. Морфологический и морфометрический анализ структурных компонентов печени на фоне лечения новым отечественным </w:t>
            </w:r>
            <w:r w:rsidRPr="00B948C3">
              <w:rPr>
                <w:rFonts w:ascii="Times New Roman" w:eastAsia="Calibri" w:hAnsi="Times New Roman" w:cs="Times New Roman"/>
                <w:sz w:val="28"/>
                <w:szCs w:val="28"/>
                <w:lang w:eastAsia="ru-RU"/>
              </w:rPr>
              <w:lastRenderedPageBreak/>
              <w:t>кровезаменителем реоманнисол……………………….……….………….…..</w:t>
            </w:r>
          </w:p>
        </w:tc>
        <w:tc>
          <w:tcPr>
            <w:tcW w:w="567" w:type="dxa"/>
            <w:vAlign w:val="bottom"/>
          </w:tcPr>
          <w:p w14:paraId="59514671"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lastRenderedPageBreak/>
              <w:t>86</w:t>
            </w:r>
          </w:p>
        </w:tc>
      </w:tr>
      <w:tr w:rsidR="00315B95" w:rsidRPr="00B948C3" w14:paraId="70A4B898" w14:textId="77777777" w:rsidTr="00F85E1E">
        <w:tc>
          <w:tcPr>
            <w:tcW w:w="9073" w:type="dxa"/>
          </w:tcPr>
          <w:p w14:paraId="3CC413C7" w14:textId="77777777" w:rsidR="00315B95" w:rsidRPr="00B948C3" w:rsidRDefault="00315B95" w:rsidP="00315B95">
            <w:pPr>
              <w:spacing w:after="0" w:line="360" w:lineRule="auto"/>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lastRenderedPageBreak/>
              <w:t>4.6.2. Морфологический и морфометрический анализ структурных компонентов селезенки на фоне лечения новым отечественным кровезаменителем реоманнисол….…………………………………………….</w:t>
            </w:r>
          </w:p>
        </w:tc>
        <w:tc>
          <w:tcPr>
            <w:tcW w:w="567" w:type="dxa"/>
            <w:vAlign w:val="bottom"/>
          </w:tcPr>
          <w:p w14:paraId="49377C34"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90</w:t>
            </w:r>
          </w:p>
        </w:tc>
      </w:tr>
      <w:tr w:rsidR="00315B95" w:rsidRPr="00B948C3" w14:paraId="7BE78C7C" w14:textId="77777777" w:rsidTr="00F85E1E">
        <w:tc>
          <w:tcPr>
            <w:tcW w:w="9073" w:type="dxa"/>
          </w:tcPr>
          <w:p w14:paraId="7A4A9A06" w14:textId="77777777" w:rsidR="00315B95" w:rsidRPr="00B948C3" w:rsidRDefault="00315B95" w:rsidP="00315B95">
            <w:pPr>
              <w:spacing w:after="0" w:line="360" w:lineRule="auto"/>
              <w:jc w:val="both"/>
              <w:rPr>
                <w:rFonts w:ascii="Times New Roman" w:eastAsia="Calibri" w:hAnsi="Times New Roman" w:cs="Times New Roman"/>
                <w:sz w:val="28"/>
                <w:szCs w:val="28"/>
                <w:lang w:eastAsia="ru-RU"/>
              </w:rPr>
            </w:pPr>
            <w:r w:rsidRPr="00B948C3">
              <w:rPr>
                <w:rFonts w:ascii="Times New Roman" w:eastAsia="Arial Unicode MS" w:hAnsi="Times New Roman" w:cs="Times New Roman"/>
                <w:sz w:val="28"/>
                <w:szCs w:val="28"/>
                <w:lang w:eastAsia="ru-RU"/>
              </w:rPr>
              <w:t>ЗАКЛЮЧЕНИЕ………………………………………………………………….</w:t>
            </w:r>
          </w:p>
        </w:tc>
        <w:tc>
          <w:tcPr>
            <w:tcW w:w="567" w:type="dxa"/>
            <w:vAlign w:val="bottom"/>
          </w:tcPr>
          <w:p w14:paraId="1B03CD4C"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95</w:t>
            </w:r>
          </w:p>
        </w:tc>
      </w:tr>
      <w:tr w:rsidR="00315B95" w:rsidRPr="00B948C3" w14:paraId="561CF21D" w14:textId="77777777" w:rsidTr="00F85E1E">
        <w:tc>
          <w:tcPr>
            <w:tcW w:w="9073" w:type="dxa"/>
          </w:tcPr>
          <w:p w14:paraId="7D0573DE" w14:textId="77777777" w:rsidR="00315B95" w:rsidRPr="00B948C3" w:rsidRDefault="00315B95" w:rsidP="00315B95">
            <w:pPr>
              <w:spacing w:after="0" w:line="360" w:lineRule="auto"/>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ВЫВОДЫ………………………………………………………………………..</w:t>
            </w:r>
          </w:p>
        </w:tc>
        <w:tc>
          <w:tcPr>
            <w:tcW w:w="567" w:type="dxa"/>
            <w:vAlign w:val="bottom"/>
          </w:tcPr>
          <w:p w14:paraId="553B118B"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105</w:t>
            </w:r>
          </w:p>
        </w:tc>
      </w:tr>
      <w:tr w:rsidR="00315B95" w:rsidRPr="00B948C3" w14:paraId="4A99F1EC" w14:textId="77777777" w:rsidTr="00F85E1E">
        <w:tc>
          <w:tcPr>
            <w:tcW w:w="9073" w:type="dxa"/>
            <w:hideMark/>
          </w:tcPr>
          <w:p w14:paraId="2F811C9A" w14:textId="77777777" w:rsidR="00315B95" w:rsidRPr="00B948C3" w:rsidRDefault="00315B95" w:rsidP="00315B95">
            <w:pPr>
              <w:spacing w:after="0" w:line="360" w:lineRule="auto"/>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ПРАКТИЧЕСКИЕ РЕКОМЕНДАЦИИ.……………………………………….</w:t>
            </w:r>
          </w:p>
        </w:tc>
        <w:tc>
          <w:tcPr>
            <w:tcW w:w="567" w:type="dxa"/>
            <w:vAlign w:val="bottom"/>
            <w:hideMark/>
          </w:tcPr>
          <w:p w14:paraId="0733002A"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val="en-US" w:eastAsia="ru-RU"/>
              </w:rPr>
              <w:t>1</w:t>
            </w:r>
            <w:r w:rsidRPr="00B948C3">
              <w:rPr>
                <w:rFonts w:ascii="Times New Roman" w:eastAsia="Arial Unicode MS" w:hAnsi="Times New Roman" w:cs="Times New Roman"/>
                <w:sz w:val="28"/>
                <w:szCs w:val="28"/>
                <w:lang w:eastAsia="ru-RU"/>
              </w:rPr>
              <w:t>06</w:t>
            </w:r>
          </w:p>
        </w:tc>
      </w:tr>
      <w:tr w:rsidR="00315B95" w:rsidRPr="00B948C3" w14:paraId="2B2C829A" w14:textId="77777777" w:rsidTr="00F85E1E">
        <w:tc>
          <w:tcPr>
            <w:tcW w:w="9073" w:type="dxa"/>
            <w:hideMark/>
          </w:tcPr>
          <w:p w14:paraId="0EE2BA16" w14:textId="77777777" w:rsidR="00315B95" w:rsidRPr="00B948C3" w:rsidRDefault="00315B95" w:rsidP="00315B95">
            <w:pPr>
              <w:spacing w:after="0" w:line="360" w:lineRule="auto"/>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eastAsia="ru-RU"/>
              </w:rPr>
              <w:t>СПИСОК ИСПОЛЬЗОВАННОЙ ЛИТЕРАТУРЫ………………………….....</w:t>
            </w:r>
          </w:p>
        </w:tc>
        <w:tc>
          <w:tcPr>
            <w:tcW w:w="567" w:type="dxa"/>
            <w:vAlign w:val="bottom"/>
            <w:hideMark/>
          </w:tcPr>
          <w:p w14:paraId="2B099F2E" w14:textId="77777777" w:rsidR="00315B95" w:rsidRPr="00B948C3" w:rsidRDefault="00315B95" w:rsidP="00315B95">
            <w:pPr>
              <w:spacing w:after="0" w:line="360" w:lineRule="auto"/>
              <w:jc w:val="center"/>
              <w:rPr>
                <w:rFonts w:ascii="Times New Roman" w:eastAsia="Arial Unicode MS" w:hAnsi="Times New Roman" w:cs="Times New Roman"/>
                <w:sz w:val="28"/>
                <w:szCs w:val="28"/>
                <w:lang w:eastAsia="ru-RU"/>
              </w:rPr>
            </w:pPr>
            <w:r w:rsidRPr="00B948C3">
              <w:rPr>
                <w:rFonts w:ascii="Times New Roman" w:eastAsia="Arial Unicode MS" w:hAnsi="Times New Roman" w:cs="Times New Roman"/>
                <w:sz w:val="28"/>
                <w:szCs w:val="28"/>
                <w:lang w:val="en-US" w:eastAsia="ru-RU"/>
              </w:rPr>
              <w:t>1</w:t>
            </w:r>
            <w:r w:rsidRPr="00B948C3">
              <w:rPr>
                <w:rFonts w:ascii="Times New Roman" w:eastAsia="Arial Unicode MS" w:hAnsi="Times New Roman" w:cs="Times New Roman"/>
                <w:sz w:val="28"/>
                <w:szCs w:val="28"/>
                <w:lang w:eastAsia="ru-RU"/>
              </w:rPr>
              <w:t>07</w:t>
            </w:r>
          </w:p>
        </w:tc>
      </w:tr>
    </w:tbl>
    <w:p w14:paraId="659B0E15" w14:textId="77777777" w:rsidR="0009323C" w:rsidRPr="00B948C3" w:rsidRDefault="0009323C" w:rsidP="0009323C">
      <w:pPr>
        <w:autoSpaceDE w:val="0"/>
        <w:autoSpaceDN w:val="0"/>
        <w:adjustRightInd w:val="0"/>
        <w:spacing w:after="0" w:line="360" w:lineRule="auto"/>
        <w:jc w:val="center"/>
        <w:rPr>
          <w:rFonts w:ascii="Times New Roman CYR" w:hAnsi="Times New Roman CYR" w:cs="Times New Roman CYR"/>
          <w:sz w:val="28"/>
          <w:szCs w:val="26"/>
        </w:rPr>
      </w:pPr>
      <w:r w:rsidRPr="00B948C3">
        <w:rPr>
          <w:rFonts w:ascii="Times New Roman" w:eastAsia="Calibri" w:hAnsi="Times New Roman" w:cs="Times New Roman"/>
          <w:sz w:val="28"/>
          <w:szCs w:val="28"/>
          <w:lang w:eastAsia="ru-RU"/>
        </w:rPr>
        <w:br w:type="page"/>
      </w:r>
    </w:p>
    <w:p w14:paraId="0878280E" w14:textId="77777777" w:rsidR="0009323C" w:rsidRPr="00B948C3" w:rsidRDefault="0009323C" w:rsidP="0009323C">
      <w:pPr>
        <w:spacing w:after="0" w:line="360" w:lineRule="auto"/>
        <w:ind w:firstLine="540"/>
        <w:jc w:val="center"/>
        <w:rPr>
          <w:rFonts w:ascii="Times New Roman" w:eastAsia="Times New Roman" w:hAnsi="Times New Roman" w:cs="Times New Roman"/>
          <w:b/>
          <w:spacing w:val="12"/>
          <w:sz w:val="28"/>
          <w:szCs w:val="28"/>
          <w:lang w:eastAsia="ru-RU"/>
        </w:rPr>
      </w:pPr>
      <w:r w:rsidRPr="00B948C3">
        <w:rPr>
          <w:rFonts w:ascii="Times New Roman" w:eastAsia="Times New Roman" w:hAnsi="Times New Roman" w:cs="Times New Roman"/>
          <w:b/>
          <w:spacing w:val="12"/>
          <w:sz w:val="28"/>
          <w:szCs w:val="28"/>
          <w:lang w:eastAsia="ru-RU"/>
        </w:rPr>
        <w:lastRenderedPageBreak/>
        <w:t>СПИСОК СОКРАЩЕНИЙ</w:t>
      </w:r>
    </w:p>
    <w:p w14:paraId="04A54E32" w14:textId="77777777" w:rsidR="00617699" w:rsidRPr="00B948C3" w:rsidRDefault="00617699" w:rsidP="0009323C">
      <w:pPr>
        <w:spacing w:after="0" w:line="360" w:lineRule="auto"/>
        <w:ind w:firstLine="540"/>
        <w:jc w:val="center"/>
        <w:rPr>
          <w:rFonts w:ascii="Times New Roman" w:eastAsia="Times New Roman" w:hAnsi="Times New Roman" w:cs="Times New Roman"/>
          <w:b/>
          <w:spacing w:val="12"/>
          <w:sz w:val="28"/>
          <w:szCs w:val="28"/>
          <w:lang w:eastAsia="ru-RU"/>
        </w:rPr>
      </w:pPr>
    </w:p>
    <w:tbl>
      <w:tblPr>
        <w:tblW w:w="0" w:type="auto"/>
        <w:tblLook w:val="04A0" w:firstRow="1" w:lastRow="0" w:firstColumn="1" w:lastColumn="0" w:noHBand="0" w:noVBand="1"/>
      </w:tblPr>
      <w:tblGrid>
        <w:gridCol w:w="1809"/>
        <w:gridCol w:w="7655"/>
      </w:tblGrid>
      <w:tr w:rsidR="0009323C" w:rsidRPr="00B948C3" w14:paraId="71D1C12D" w14:textId="77777777" w:rsidTr="0009323C">
        <w:tc>
          <w:tcPr>
            <w:tcW w:w="1809" w:type="dxa"/>
          </w:tcPr>
          <w:p w14:paraId="54B594FA"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АЛТ</w:t>
            </w:r>
          </w:p>
        </w:tc>
        <w:tc>
          <w:tcPr>
            <w:tcW w:w="7655" w:type="dxa"/>
          </w:tcPr>
          <w:p w14:paraId="5521193B" w14:textId="1D14B291" w:rsidR="0009323C" w:rsidRPr="00B948C3" w:rsidRDefault="00B948C3"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hAnsi="Times New Roman" w:cs="Times New Roman"/>
                <w:sz w:val="28"/>
                <w:szCs w:val="28"/>
              </w:rPr>
            </w:pPr>
            <w:r w:rsidRPr="00B948C3">
              <w:rPr>
                <w:rFonts w:ascii="Times New Roman" w:hAnsi="Times New Roman" w:cs="Times New Roman"/>
                <w:sz w:val="28"/>
                <w:szCs w:val="28"/>
              </w:rPr>
              <w:t xml:space="preserve">- </w:t>
            </w:r>
            <w:r w:rsidR="0009323C" w:rsidRPr="00B948C3">
              <w:rPr>
                <w:rFonts w:ascii="Times New Roman" w:hAnsi="Times New Roman" w:cs="Times New Roman"/>
                <w:sz w:val="28"/>
                <w:szCs w:val="28"/>
              </w:rPr>
              <w:t>аланинаминотрансферазы</w:t>
            </w:r>
          </w:p>
        </w:tc>
      </w:tr>
      <w:tr w:rsidR="0009323C" w:rsidRPr="00B948C3" w14:paraId="459F3CEC" w14:textId="77777777" w:rsidTr="0009323C">
        <w:tc>
          <w:tcPr>
            <w:tcW w:w="1809" w:type="dxa"/>
          </w:tcPr>
          <w:p w14:paraId="16ECC5E6" w14:textId="77777777" w:rsidR="0009323C" w:rsidRPr="00B948C3" w:rsidRDefault="0009323C" w:rsidP="00617699">
            <w:pPr>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АОС</w:t>
            </w:r>
          </w:p>
        </w:tc>
        <w:tc>
          <w:tcPr>
            <w:tcW w:w="7655" w:type="dxa"/>
          </w:tcPr>
          <w:p w14:paraId="1470C76C"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–антиоксидантная защита</w:t>
            </w:r>
          </w:p>
        </w:tc>
      </w:tr>
      <w:tr w:rsidR="0009323C" w:rsidRPr="00B948C3" w14:paraId="6084E951" w14:textId="77777777" w:rsidTr="0009323C">
        <w:tc>
          <w:tcPr>
            <w:tcW w:w="1809" w:type="dxa"/>
          </w:tcPr>
          <w:p w14:paraId="08F0F68A"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eastAsia="Calibri" w:hAnsi="Times New Roman" w:cs="Times New Roman"/>
                <w:sz w:val="28"/>
                <w:szCs w:val="28"/>
              </w:rPr>
              <w:t>АПО-ТФ</w:t>
            </w:r>
          </w:p>
        </w:tc>
        <w:tc>
          <w:tcPr>
            <w:tcW w:w="7655" w:type="dxa"/>
          </w:tcPr>
          <w:p w14:paraId="1F2EC694"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rPr>
              <w:t>апотрансферрин</w:t>
            </w:r>
          </w:p>
        </w:tc>
      </w:tr>
      <w:tr w:rsidR="0009323C" w:rsidRPr="00B948C3" w14:paraId="2E84BE60" w14:textId="77777777" w:rsidTr="0009323C">
        <w:tc>
          <w:tcPr>
            <w:tcW w:w="1809" w:type="dxa"/>
          </w:tcPr>
          <w:p w14:paraId="65F7A230"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АСТ</w:t>
            </w:r>
          </w:p>
        </w:tc>
        <w:tc>
          <w:tcPr>
            <w:tcW w:w="7655" w:type="dxa"/>
          </w:tcPr>
          <w:p w14:paraId="6815FC81" w14:textId="4BB64270" w:rsidR="0009323C" w:rsidRPr="00B948C3" w:rsidRDefault="00B948C3"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hAnsi="Times New Roman" w:cs="Times New Roman"/>
                <w:sz w:val="28"/>
                <w:szCs w:val="28"/>
              </w:rPr>
            </w:pPr>
            <w:r w:rsidRPr="00B948C3">
              <w:rPr>
                <w:rFonts w:ascii="Times New Roman" w:hAnsi="Times New Roman" w:cs="Times New Roman"/>
                <w:sz w:val="28"/>
                <w:szCs w:val="28"/>
              </w:rPr>
              <w:t xml:space="preserve">- </w:t>
            </w:r>
            <w:r w:rsidR="0009323C" w:rsidRPr="00B948C3">
              <w:rPr>
                <w:rFonts w:ascii="Times New Roman" w:hAnsi="Times New Roman" w:cs="Times New Roman"/>
                <w:sz w:val="28"/>
                <w:szCs w:val="28"/>
              </w:rPr>
              <w:t>аспартатаминотрансферазы</w:t>
            </w:r>
          </w:p>
        </w:tc>
      </w:tr>
      <w:tr w:rsidR="0009323C" w:rsidRPr="00B948C3" w14:paraId="6498DB0D" w14:textId="77777777" w:rsidTr="0009323C">
        <w:tc>
          <w:tcPr>
            <w:tcW w:w="1809" w:type="dxa"/>
          </w:tcPr>
          <w:p w14:paraId="358836BA"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АТФ</w:t>
            </w:r>
          </w:p>
        </w:tc>
        <w:tc>
          <w:tcPr>
            <w:tcW w:w="7655" w:type="dxa"/>
          </w:tcPr>
          <w:p w14:paraId="45A84CD8"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 аденозинтрифосфат</w:t>
            </w:r>
          </w:p>
        </w:tc>
      </w:tr>
      <w:tr w:rsidR="0009323C" w:rsidRPr="00B948C3" w14:paraId="0CF84B65" w14:textId="77777777" w:rsidTr="0009323C">
        <w:tc>
          <w:tcPr>
            <w:tcW w:w="1809" w:type="dxa"/>
          </w:tcPr>
          <w:p w14:paraId="571860BB"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 xml:space="preserve">ВОЗ </w:t>
            </w:r>
          </w:p>
        </w:tc>
        <w:tc>
          <w:tcPr>
            <w:tcW w:w="7655" w:type="dxa"/>
          </w:tcPr>
          <w:p w14:paraId="5D43CC0F"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 всемирная организация здравоохранения</w:t>
            </w:r>
          </w:p>
        </w:tc>
      </w:tr>
      <w:tr w:rsidR="0009323C" w:rsidRPr="00B948C3" w14:paraId="319681DD" w14:textId="77777777" w:rsidTr="0009323C">
        <w:tc>
          <w:tcPr>
            <w:tcW w:w="1809" w:type="dxa"/>
          </w:tcPr>
          <w:p w14:paraId="2C712368"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 xml:space="preserve">ГА </w:t>
            </w:r>
          </w:p>
        </w:tc>
        <w:tc>
          <w:tcPr>
            <w:tcW w:w="7655" w:type="dxa"/>
          </w:tcPr>
          <w:p w14:paraId="0B680BB9"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 гемолитическая анемия</w:t>
            </w:r>
          </w:p>
        </w:tc>
      </w:tr>
      <w:tr w:rsidR="0009323C" w:rsidRPr="00B948C3" w14:paraId="17B7CA1D" w14:textId="77777777" w:rsidTr="0009323C">
        <w:tc>
          <w:tcPr>
            <w:tcW w:w="1809" w:type="dxa"/>
          </w:tcPr>
          <w:p w14:paraId="7600C3F6"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ГГТ</w:t>
            </w:r>
          </w:p>
        </w:tc>
        <w:tc>
          <w:tcPr>
            <w:tcW w:w="7655" w:type="dxa"/>
          </w:tcPr>
          <w:p w14:paraId="166ABBEA" w14:textId="0AAE3AE7" w:rsidR="0009323C" w:rsidRPr="00B948C3" w:rsidRDefault="00B948C3"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hAnsi="Times New Roman" w:cs="Times New Roman"/>
                <w:sz w:val="28"/>
                <w:szCs w:val="28"/>
              </w:rPr>
            </w:pPr>
            <w:r w:rsidRPr="00B948C3">
              <w:rPr>
                <w:rFonts w:ascii="Times New Roman" w:hAnsi="Times New Roman" w:cs="Times New Roman"/>
                <w:sz w:val="28"/>
                <w:szCs w:val="28"/>
              </w:rPr>
              <w:t xml:space="preserve">- </w:t>
            </w:r>
            <w:r w:rsidR="0009323C" w:rsidRPr="00B948C3">
              <w:rPr>
                <w:rFonts w:ascii="Times New Roman" w:hAnsi="Times New Roman" w:cs="Times New Roman"/>
                <w:sz w:val="28"/>
                <w:szCs w:val="28"/>
              </w:rPr>
              <w:t>гамма-глутамилтрансфераза</w:t>
            </w:r>
          </w:p>
        </w:tc>
      </w:tr>
      <w:tr w:rsidR="0009323C" w:rsidRPr="00B948C3" w14:paraId="74373A41" w14:textId="77777777" w:rsidTr="0009323C">
        <w:tc>
          <w:tcPr>
            <w:tcW w:w="1809" w:type="dxa"/>
          </w:tcPr>
          <w:p w14:paraId="00D186AB"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ГПО</w:t>
            </w:r>
          </w:p>
        </w:tc>
        <w:tc>
          <w:tcPr>
            <w:tcW w:w="7655" w:type="dxa"/>
          </w:tcPr>
          <w:p w14:paraId="0127F038"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 глутатионпероксидаза</w:t>
            </w:r>
          </w:p>
        </w:tc>
      </w:tr>
      <w:tr w:rsidR="0009323C" w:rsidRPr="00B948C3" w14:paraId="1C4673DC" w14:textId="77777777" w:rsidTr="0009323C">
        <w:tc>
          <w:tcPr>
            <w:tcW w:w="1809" w:type="dxa"/>
          </w:tcPr>
          <w:p w14:paraId="05C2D7DF"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ГР</w:t>
            </w:r>
          </w:p>
        </w:tc>
        <w:tc>
          <w:tcPr>
            <w:tcW w:w="7655" w:type="dxa"/>
          </w:tcPr>
          <w:p w14:paraId="1EE041BB"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 глутатионредуктаза</w:t>
            </w:r>
          </w:p>
        </w:tc>
      </w:tr>
      <w:tr w:rsidR="0009323C" w:rsidRPr="00B948C3" w14:paraId="0BC11357" w14:textId="77777777" w:rsidTr="0009323C">
        <w:tc>
          <w:tcPr>
            <w:tcW w:w="1809" w:type="dxa"/>
          </w:tcPr>
          <w:p w14:paraId="55D778FE"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Дкет</w:t>
            </w:r>
          </w:p>
        </w:tc>
        <w:tc>
          <w:tcPr>
            <w:tcW w:w="7655" w:type="dxa"/>
          </w:tcPr>
          <w:p w14:paraId="46497959" w14:textId="3E13239E"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w:t>
            </w:r>
            <w:r w:rsidR="00B948C3" w:rsidRPr="00B948C3">
              <w:rPr>
                <w:rFonts w:ascii="Times New Roman" w:hAnsi="Times New Roman" w:cs="Times New Roman"/>
                <w:sz w:val="28"/>
                <w:szCs w:val="28"/>
              </w:rPr>
              <w:t xml:space="preserve"> </w:t>
            </w:r>
            <w:r w:rsidRPr="00B948C3">
              <w:rPr>
                <w:rFonts w:ascii="Times New Roman" w:hAnsi="Times New Roman" w:cs="Times New Roman"/>
                <w:sz w:val="28"/>
                <w:szCs w:val="28"/>
              </w:rPr>
              <w:t>диеновые кетоны</w:t>
            </w:r>
          </w:p>
        </w:tc>
      </w:tr>
      <w:tr w:rsidR="0009323C" w:rsidRPr="00B948C3" w14:paraId="184EC534" w14:textId="77777777" w:rsidTr="0009323C">
        <w:tc>
          <w:tcPr>
            <w:tcW w:w="1809" w:type="dxa"/>
          </w:tcPr>
          <w:p w14:paraId="090FB970"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Дкон</w:t>
            </w:r>
          </w:p>
        </w:tc>
        <w:tc>
          <w:tcPr>
            <w:tcW w:w="7655" w:type="dxa"/>
          </w:tcPr>
          <w:p w14:paraId="3B49C672"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 диеновые коньюгаты</w:t>
            </w:r>
          </w:p>
        </w:tc>
      </w:tr>
      <w:tr w:rsidR="0009323C" w:rsidRPr="00B948C3" w14:paraId="3274C4C8" w14:textId="77777777" w:rsidTr="0009323C">
        <w:tc>
          <w:tcPr>
            <w:tcW w:w="1809" w:type="dxa"/>
          </w:tcPr>
          <w:p w14:paraId="20F021CD"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ИИ</w:t>
            </w:r>
          </w:p>
        </w:tc>
        <w:tc>
          <w:tcPr>
            <w:tcW w:w="7655" w:type="dxa"/>
          </w:tcPr>
          <w:p w14:paraId="374D7B02" w14:textId="7F4A2E0D" w:rsidR="0009323C" w:rsidRPr="00B948C3" w:rsidRDefault="0009323C" w:rsidP="00617699">
            <w:pPr>
              <w:jc w:val="both"/>
              <w:rPr>
                <w:rFonts w:ascii="Times New Roman" w:hAnsi="Times New Roman" w:cs="Times New Roman"/>
                <w:sz w:val="28"/>
                <w:szCs w:val="28"/>
              </w:rPr>
            </w:pPr>
            <w:r w:rsidRPr="00B948C3">
              <w:rPr>
                <w:rFonts w:ascii="Times New Roman" w:eastAsia="Calibri" w:hAnsi="Times New Roman" w:cs="Times New Roman"/>
                <w:sz w:val="28"/>
                <w:szCs w:val="28"/>
                <w:lang w:eastAsia="ru-RU"/>
              </w:rPr>
              <w:t>–</w:t>
            </w:r>
            <w:r w:rsidR="00B948C3" w:rsidRPr="00B948C3">
              <w:rPr>
                <w:rFonts w:ascii="Times New Roman" w:eastAsia="Calibri" w:hAnsi="Times New Roman" w:cs="Times New Roman"/>
                <w:sz w:val="28"/>
                <w:szCs w:val="28"/>
                <w:lang w:eastAsia="ru-RU"/>
              </w:rPr>
              <w:t xml:space="preserve"> </w:t>
            </w:r>
            <w:r w:rsidRPr="00B948C3">
              <w:rPr>
                <w:rFonts w:ascii="Times New Roman" w:eastAsia="Calibri" w:hAnsi="Times New Roman" w:cs="Times New Roman"/>
                <w:sz w:val="28"/>
                <w:szCs w:val="28"/>
                <w:lang w:eastAsia="ru-RU"/>
              </w:rPr>
              <w:t>и</w:t>
            </w:r>
            <w:r w:rsidRPr="00B948C3">
              <w:rPr>
                <w:rFonts w:ascii="Times New Roman" w:hAnsi="Times New Roman" w:cs="Times New Roman"/>
                <w:sz w:val="28"/>
                <w:szCs w:val="28"/>
              </w:rPr>
              <w:t>ндекс интоксикации</w:t>
            </w:r>
          </w:p>
        </w:tc>
      </w:tr>
      <w:tr w:rsidR="0009323C" w:rsidRPr="00B948C3" w14:paraId="090B8204" w14:textId="77777777" w:rsidTr="0009323C">
        <w:tc>
          <w:tcPr>
            <w:tcW w:w="1809" w:type="dxa"/>
          </w:tcPr>
          <w:p w14:paraId="44AE0A51"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ИТ</w:t>
            </w:r>
          </w:p>
        </w:tc>
        <w:tc>
          <w:tcPr>
            <w:tcW w:w="7655" w:type="dxa"/>
          </w:tcPr>
          <w:p w14:paraId="63CEA136"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 индекс токсемии</w:t>
            </w:r>
          </w:p>
        </w:tc>
      </w:tr>
      <w:tr w:rsidR="0009323C" w:rsidRPr="00B948C3" w14:paraId="54EE90CE" w14:textId="77777777" w:rsidTr="0009323C">
        <w:tc>
          <w:tcPr>
            <w:tcW w:w="1809" w:type="dxa"/>
          </w:tcPr>
          <w:p w14:paraId="19878E6D" w14:textId="77777777" w:rsidR="0009323C" w:rsidRPr="00B948C3" w:rsidRDefault="0009323C" w:rsidP="00617699">
            <w:pPr>
              <w:jc w:val="both"/>
              <w:rPr>
                <w:rFonts w:ascii="Times New Roman" w:hAnsi="Times New Roman" w:cs="Times New Roman"/>
                <w:sz w:val="28"/>
                <w:szCs w:val="28"/>
              </w:rPr>
            </w:pPr>
            <w:r w:rsidRPr="00B948C3">
              <w:rPr>
                <w:rFonts w:ascii="Times New Roman" w:eastAsia="Times New Roman" w:hAnsi="Times New Roman" w:cs="Times New Roman"/>
                <w:spacing w:val="12"/>
                <w:sz w:val="28"/>
                <w:szCs w:val="28"/>
                <w:lang w:eastAsia="ru-RU"/>
              </w:rPr>
              <w:t>КТ</w:t>
            </w:r>
          </w:p>
        </w:tc>
        <w:tc>
          <w:tcPr>
            <w:tcW w:w="7655" w:type="dxa"/>
          </w:tcPr>
          <w:p w14:paraId="006F9D34" w14:textId="77777777" w:rsidR="0009323C" w:rsidRPr="00B948C3" w:rsidRDefault="0009323C" w:rsidP="00617699">
            <w:pPr>
              <w:jc w:val="both"/>
              <w:rPr>
                <w:rFonts w:ascii="Times New Roman" w:hAnsi="Times New Roman" w:cs="Times New Roman"/>
                <w:sz w:val="28"/>
                <w:szCs w:val="28"/>
              </w:rPr>
            </w:pPr>
            <w:r w:rsidRPr="00B948C3">
              <w:rPr>
                <w:rFonts w:ascii="Times New Roman" w:eastAsia="Times New Roman" w:hAnsi="Times New Roman" w:cs="Times New Roman"/>
                <w:spacing w:val="12"/>
                <w:sz w:val="28"/>
                <w:szCs w:val="28"/>
                <w:lang w:eastAsia="ru-RU"/>
              </w:rPr>
              <w:t>– каталазы</w:t>
            </w:r>
          </w:p>
        </w:tc>
      </w:tr>
      <w:tr w:rsidR="0009323C" w:rsidRPr="00B948C3" w14:paraId="74589632" w14:textId="77777777" w:rsidTr="0009323C">
        <w:tc>
          <w:tcPr>
            <w:tcW w:w="1809" w:type="dxa"/>
          </w:tcPr>
          <w:p w14:paraId="5F362286"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pacing w:val="12"/>
                <w:sz w:val="28"/>
                <w:szCs w:val="28"/>
              </w:rPr>
              <w:t>МДА</w:t>
            </w:r>
          </w:p>
        </w:tc>
        <w:tc>
          <w:tcPr>
            <w:tcW w:w="7655" w:type="dxa"/>
          </w:tcPr>
          <w:p w14:paraId="3AD7655E" w14:textId="2C2C1B89"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w:t>
            </w:r>
            <w:r w:rsidR="00B948C3" w:rsidRPr="00B948C3">
              <w:rPr>
                <w:rFonts w:ascii="Times New Roman" w:hAnsi="Times New Roman" w:cs="Times New Roman"/>
                <w:sz w:val="28"/>
                <w:szCs w:val="28"/>
              </w:rPr>
              <w:t xml:space="preserve"> </w:t>
            </w:r>
            <w:r w:rsidRPr="00B948C3">
              <w:rPr>
                <w:rFonts w:ascii="Times New Roman" w:hAnsi="Times New Roman" w:cs="Times New Roman"/>
                <w:sz w:val="28"/>
                <w:szCs w:val="28"/>
              </w:rPr>
              <w:t>малоновый</w:t>
            </w:r>
            <w:r w:rsidR="00B948C3" w:rsidRPr="00B948C3">
              <w:rPr>
                <w:rFonts w:ascii="Times New Roman" w:hAnsi="Times New Roman" w:cs="Times New Roman"/>
                <w:sz w:val="28"/>
                <w:szCs w:val="28"/>
              </w:rPr>
              <w:t xml:space="preserve"> </w:t>
            </w:r>
            <w:r w:rsidRPr="00B948C3">
              <w:rPr>
                <w:rFonts w:ascii="Times New Roman" w:hAnsi="Times New Roman" w:cs="Times New Roman"/>
                <w:sz w:val="28"/>
                <w:szCs w:val="28"/>
              </w:rPr>
              <w:t>диальдегид</w:t>
            </w:r>
          </w:p>
        </w:tc>
      </w:tr>
      <w:tr w:rsidR="0009323C" w:rsidRPr="00B948C3" w14:paraId="0B4DAB17" w14:textId="77777777" w:rsidTr="0009323C">
        <w:trPr>
          <w:trHeight w:val="264"/>
        </w:trPr>
        <w:tc>
          <w:tcPr>
            <w:tcW w:w="1809" w:type="dxa"/>
          </w:tcPr>
          <w:p w14:paraId="0586EE35" w14:textId="77777777" w:rsidR="0009323C" w:rsidRPr="00B948C3" w:rsidRDefault="0009323C" w:rsidP="00617699">
            <w:pPr>
              <w:jc w:val="both"/>
              <w:rPr>
                <w:rFonts w:ascii="Times New Roman" w:hAnsi="Times New Roman" w:cs="Times New Roman"/>
                <w:spacing w:val="12"/>
                <w:sz w:val="28"/>
                <w:szCs w:val="28"/>
              </w:rPr>
            </w:pPr>
            <w:r w:rsidRPr="00B948C3">
              <w:rPr>
                <w:rFonts w:ascii="Times New Roman" w:eastAsia="Calibri" w:hAnsi="Times New Roman" w:cs="Times New Roman"/>
                <w:sz w:val="28"/>
                <w:szCs w:val="28"/>
                <w:lang w:eastAsia="ru-RU"/>
              </w:rPr>
              <w:t>мРНК</w:t>
            </w:r>
          </w:p>
        </w:tc>
        <w:tc>
          <w:tcPr>
            <w:tcW w:w="7655" w:type="dxa"/>
          </w:tcPr>
          <w:p w14:paraId="246D2C6A"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микро рибонуклеиновая кислота</w:t>
            </w:r>
          </w:p>
        </w:tc>
      </w:tr>
      <w:tr w:rsidR="0009323C" w:rsidRPr="00B948C3" w14:paraId="1C4EE974" w14:textId="77777777" w:rsidTr="0009323C">
        <w:tc>
          <w:tcPr>
            <w:tcW w:w="1809" w:type="dxa"/>
          </w:tcPr>
          <w:p w14:paraId="3DA936E5"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НАДФН</w:t>
            </w:r>
          </w:p>
        </w:tc>
        <w:tc>
          <w:tcPr>
            <w:tcW w:w="7655" w:type="dxa"/>
          </w:tcPr>
          <w:p w14:paraId="1FABC91C" w14:textId="77777777" w:rsidR="0009323C" w:rsidRPr="00B948C3" w:rsidRDefault="0009323C" w:rsidP="00617699">
            <w:pPr>
              <w:jc w:val="both"/>
              <w:rPr>
                <w:rFonts w:ascii="Times New Roman" w:hAnsi="Times New Roman" w:cs="Times New Roman"/>
                <w:sz w:val="28"/>
                <w:szCs w:val="28"/>
              </w:rPr>
            </w:pPr>
            <w:r w:rsidRPr="00B948C3">
              <w:rPr>
                <w:rFonts w:ascii="Times New Roman" w:hAnsi="Times New Roman" w:cs="Times New Roman"/>
                <w:sz w:val="28"/>
                <w:szCs w:val="28"/>
              </w:rPr>
              <w:t>–</w:t>
            </w:r>
            <w:r w:rsidRPr="00B948C3">
              <w:rPr>
                <w:rFonts w:ascii="Times New Roman" w:eastAsia="Times New Roman" w:hAnsi="Times New Roman" w:cs="Times New Roman"/>
                <w:spacing w:val="12"/>
                <w:sz w:val="28"/>
                <w:szCs w:val="28"/>
                <w:lang w:eastAsia="ru-RU"/>
              </w:rPr>
              <w:t>никотинамиддениндинуклеотидфосфат</w:t>
            </w:r>
          </w:p>
        </w:tc>
      </w:tr>
      <w:tr w:rsidR="0009323C" w:rsidRPr="00B948C3" w14:paraId="05167D9A" w14:textId="77777777" w:rsidTr="0009323C">
        <w:tc>
          <w:tcPr>
            <w:tcW w:w="1809" w:type="dxa"/>
          </w:tcPr>
          <w:p w14:paraId="1A5EB60C"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eastAsia="Times New Roman" w:hAnsi="Times New Roman" w:cs="Times New Roman"/>
                <w:spacing w:val="12"/>
                <w:sz w:val="28"/>
                <w:szCs w:val="28"/>
                <w:lang w:eastAsia="ru-RU"/>
              </w:rPr>
              <w:t>ОЖСС</w:t>
            </w:r>
          </w:p>
        </w:tc>
        <w:tc>
          <w:tcPr>
            <w:tcW w:w="7655" w:type="dxa"/>
          </w:tcPr>
          <w:p w14:paraId="3E7AB8F6"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hAnsi="Times New Roman" w:cs="Times New Roman"/>
                <w:sz w:val="28"/>
                <w:szCs w:val="28"/>
              </w:rPr>
              <w:t>–</w:t>
            </w:r>
            <w:r w:rsidRPr="00B948C3">
              <w:rPr>
                <w:rFonts w:ascii="Times New Roman" w:eastAsia="Times New Roman" w:hAnsi="Times New Roman" w:cs="Times New Roman"/>
                <w:spacing w:val="12"/>
                <w:sz w:val="28"/>
                <w:szCs w:val="28"/>
                <w:lang w:eastAsia="ru-RU"/>
              </w:rPr>
              <w:t>общая железосвязывающая способность</w:t>
            </w:r>
          </w:p>
        </w:tc>
      </w:tr>
      <w:tr w:rsidR="0009323C" w:rsidRPr="00B948C3" w14:paraId="0D20CFFD" w14:textId="77777777" w:rsidTr="0009323C">
        <w:tc>
          <w:tcPr>
            <w:tcW w:w="1809" w:type="dxa"/>
          </w:tcPr>
          <w:p w14:paraId="4ADD3451" w14:textId="77777777" w:rsidR="0009323C" w:rsidRPr="00B948C3" w:rsidRDefault="0009323C" w:rsidP="00617699">
            <w:pPr>
              <w:jc w:val="both"/>
              <w:rPr>
                <w:rFonts w:ascii="Times New Roman" w:eastAsia="Times New Roman" w:hAnsi="Times New Roman" w:cs="Times New Roman"/>
                <w:spacing w:val="12"/>
                <w:sz w:val="28"/>
                <w:szCs w:val="28"/>
                <w:lang w:eastAsia="ru-RU"/>
              </w:rPr>
            </w:pPr>
            <w:r w:rsidRPr="00B948C3">
              <w:rPr>
                <w:rFonts w:ascii="Times New Roman" w:eastAsia="Calibri" w:hAnsi="Times New Roman" w:cs="Times New Roman"/>
                <w:spacing w:val="-2"/>
                <w:sz w:val="28"/>
                <w:szCs w:val="28"/>
                <w:lang w:eastAsia="ru-RU"/>
              </w:rPr>
              <w:t>ПОЛ</w:t>
            </w:r>
          </w:p>
        </w:tc>
        <w:tc>
          <w:tcPr>
            <w:tcW w:w="7655" w:type="dxa"/>
          </w:tcPr>
          <w:p w14:paraId="232CEA2F" w14:textId="77777777" w:rsidR="0009323C" w:rsidRPr="00B948C3" w:rsidRDefault="0009323C" w:rsidP="00617699">
            <w:pPr>
              <w:jc w:val="both"/>
              <w:rPr>
                <w:rFonts w:ascii="Times New Roman" w:hAnsi="Times New Roman" w:cs="Times New Roman"/>
                <w:sz w:val="28"/>
                <w:szCs w:val="28"/>
              </w:rPr>
            </w:pPr>
            <w:r w:rsidRPr="00B948C3">
              <w:rPr>
                <w:rFonts w:ascii="Times New Roman" w:eastAsia="Calibri" w:hAnsi="Times New Roman" w:cs="Times New Roman"/>
                <w:spacing w:val="-2"/>
                <w:sz w:val="28"/>
                <w:szCs w:val="28"/>
                <w:lang w:eastAsia="ru-RU"/>
              </w:rPr>
              <w:t>– перекисное окисление липидов</w:t>
            </w:r>
          </w:p>
        </w:tc>
      </w:tr>
      <w:tr w:rsidR="0009323C" w:rsidRPr="00B948C3" w14:paraId="25DEB020" w14:textId="77777777" w:rsidTr="0009323C">
        <w:tc>
          <w:tcPr>
            <w:tcW w:w="1809" w:type="dxa"/>
          </w:tcPr>
          <w:p w14:paraId="3ED7D841" w14:textId="77777777" w:rsidR="0009323C" w:rsidRPr="00B948C3" w:rsidRDefault="0009323C" w:rsidP="00617699">
            <w:pPr>
              <w:jc w:val="both"/>
            </w:pPr>
            <w:r w:rsidRPr="00B948C3">
              <w:rPr>
                <w:rFonts w:ascii="Times New Roman" w:eastAsia="Calibri" w:hAnsi="Times New Roman" w:cs="Times New Roman"/>
                <w:sz w:val="28"/>
                <w:szCs w:val="28"/>
                <w:lang w:eastAsia="ru-RU"/>
              </w:rPr>
              <w:t>СЁЭ</w:t>
            </w:r>
          </w:p>
        </w:tc>
        <w:tc>
          <w:tcPr>
            <w:tcW w:w="7655" w:type="dxa"/>
          </w:tcPr>
          <w:p w14:paraId="79900A0E" w14:textId="77777777" w:rsidR="0009323C" w:rsidRPr="00B948C3" w:rsidRDefault="0009323C" w:rsidP="00617699">
            <w:pPr>
              <w:jc w:val="both"/>
            </w:pPr>
            <w:r w:rsidRPr="00B948C3">
              <w:rPr>
                <w:rFonts w:ascii="Times New Roman" w:eastAsia="Calibri" w:hAnsi="Times New Roman" w:cs="Times New Roman"/>
                <w:sz w:val="28"/>
                <w:szCs w:val="28"/>
                <w:lang w:eastAsia="ru-RU"/>
              </w:rPr>
              <w:t>– сорбционная ёмкость эритроцитов</w:t>
            </w:r>
          </w:p>
        </w:tc>
      </w:tr>
      <w:tr w:rsidR="0009323C" w:rsidRPr="00B948C3" w14:paraId="5CF8D9C3" w14:textId="77777777" w:rsidTr="0009323C">
        <w:tc>
          <w:tcPr>
            <w:tcW w:w="1809" w:type="dxa"/>
          </w:tcPr>
          <w:p w14:paraId="6B178AF9" w14:textId="77777777" w:rsidR="0009323C" w:rsidRPr="00B948C3" w:rsidRDefault="0009323C" w:rsidP="00617699">
            <w:pPr>
              <w:jc w:val="both"/>
            </w:pPr>
            <w:r w:rsidRPr="00B948C3">
              <w:rPr>
                <w:rFonts w:ascii="Times New Roman" w:eastAsia="Calibri" w:hAnsi="Times New Roman" w:cs="Times New Roman"/>
                <w:sz w:val="28"/>
                <w:szCs w:val="28"/>
                <w:lang w:eastAsia="ru-RU"/>
              </w:rPr>
              <w:t>СМ</w:t>
            </w:r>
          </w:p>
        </w:tc>
        <w:tc>
          <w:tcPr>
            <w:tcW w:w="7655" w:type="dxa"/>
          </w:tcPr>
          <w:p w14:paraId="013B5A03" w14:textId="77777777" w:rsidR="0009323C" w:rsidRPr="00B948C3" w:rsidRDefault="0009323C" w:rsidP="00617699">
            <w:pPr>
              <w:jc w:val="both"/>
            </w:pPr>
            <w:r w:rsidRPr="00B948C3">
              <w:rPr>
                <w:rFonts w:ascii="Times New Roman" w:eastAsia="Calibri" w:hAnsi="Times New Roman" w:cs="Times New Roman"/>
                <w:sz w:val="28"/>
                <w:szCs w:val="28"/>
                <w:lang w:eastAsia="ru-RU"/>
              </w:rPr>
              <w:t>– молекулы средней массы</w:t>
            </w:r>
          </w:p>
        </w:tc>
      </w:tr>
      <w:tr w:rsidR="0009323C" w:rsidRPr="00B948C3" w14:paraId="123A8DE5" w14:textId="77777777" w:rsidTr="0009323C">
        <w:tc>
          <w:tcPr>
            <w:tcW w:w="1809" w:type="dxa"/>
          </w:tcPr>
          <w:p w14:paraId="51C70247"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СОД</w:t>
            </w:r>
          </w:p>
        </w:tc>
        <w:tc>
          <w:tcPr>
            <w:tcW w:w="7655" w:type="dxa"/>
          </w:tcPr>
          <w:p w14:paraId="5AAF4D6F"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 супероксиддисмутаза</w:t>
            </w:r>
          </w:p>
        </w:tc>
      </w:tr>
      <w:tr w:rsidR="0009323C" w:rsidRPr="00B948C3" w14:paraId="26D7B869" w14:textId="77777777" w:rsidTr="0009323C">
        <w:tc>
          <w:tcPr>
            <w:tcW w:w="1809" w:type="dxa"/>
          </w:tcPr>
          <w:p w14:paraId="6B623340" w14:textId="77777777" w:rsidR="0009323C" w:rsidRPr="00B948C3" w:rsidRDefault="0009323C" w:rsidP="00617699">
            <w:pPr>
              <w:jc w:val="both"/>
            </w:pPr>
            <w:r w:rsidRPr="00B948C3">
              <w:rPr>
                <w:rFonts w:ascii="Times New Roman" w:eastAsia="Calibri" w:hAnsi="Times New Roman" w:cs="Times New Roman"/>
                <w:sz w:val="28"/>
                <w:szCs w:val="28"/>
                <w:lang w:eastAsia="ru-RU"/>
              </w:rPr>
              <w:lastRenderedPageBreak/>
              <w:t>СОЭ</w:t>
            </w:r>
          </w:p>
        </w:tc>
        <w:tc>
          <w:tcPr>
            <w:tcW w:w="7655" w:type="dxa"/>
          </w:tcPr>
          <w:p w14:paraId="31550CC5" w14:textId="77777777" w:rsidR="0009323C" w:rsidRPr="00B948C3" w:rsidRDefault="0009323C" w:rsidP="00617699">
            <w:pPr>
              <w:jc w:val="both"/>
            </w:pPr>
            <w:r w:rsidRPr="00B948C3">
              <w:rPr>
                <w:rFonts w:ascii="Times New Roman" w:hAnsi="Times New Roman" w:cs="Times New Roman"/>
                <w:sz w:val="28"/>
                <w:szCs w:val="28"/>
              </w:rPr>
              <w:t>– скорость оседания эритроцитов</w:t>
            </w:r>
          </w:p>
        </w:tc>
      </w:tr>
      <w:tr w:rsidR="0009323C" w:rsidRPr="00B948C3" w14:paraId="75989C85" w14:textId="77777777" w:rsidTr="0009323C">
        <w:tc>
          <w:tcPr>
            <w:tcW w:w="1809" w:type="dxa"/>
          </w:tcPr>
          <w:p w14:paraId="3CCA5BA0"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hAnsi="Times New Roman" w:cs="Times New Roman"/>
                <w:sz w:val="28"/>
                <w:szCs w:val="28"/>
              </w:rPr>
              <w:t>ЩФ</w:t>
            </w:r>
          </w:p>
        </w:tc>
        <w:tc>
          <w:tcPr>
            <w:tcW w:w="7655" w:type="dxa"/>
          </w:tcPr>
          <w:p w14:paraId="3A29EDE7" w14:textId="77777777" w:rsidR="0009323C" w:rsidRPr="00B948C3" w:rsidRDefault="00B14A54"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 xml:space="preserve">- </w:t>
            </w:r>
            <w:r w:rsidR="0009323C" w:rsidRPr="00B948C3">
              <w:rPr>
                <w:rFonts w:ascii="Times New Roman" w:hAnsi="Times New Roman" w:cs="Times New Roman"/>
                <w:sz w:val="28"/>
                <w:szCs w:val="28"/>
              </w:rPr>
              <w:t>щелочная фосфатаза</w:t>
            </w:r>
          </w:p>
        </w:tc>
      </w:tr>
      <w:tr w:rsidR="0009323C" w:rsidRPr="00B948C3" w14:paraId="40F5AF2B" w14:textId="77777777" w:rsidTr="0009323C">
        <w:tc>
          <w:tcPr>
            <w:tcW w:w="1809" w:type="dxa"/>
          </w:tcPr>
          <w:p w14:paraId="7AB97FD7"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val="uz-Cyrl-UZ" w:eastAsia="ru-RU"/>
              </w:rPr>
              <w:t>ЭДТА</w:t>
            </w:r>
          </w:p>
        </w:tc>
        <w:tc>
          <w:tcPr>
            <w:tcW w:w="7655" w:type="dxa"/>
          </w:tcPr>
          <w:p w14:paraId="396A601B"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val="uz-Cyrl-UZ" w:eastAsia="ru-RU"/>
              </w:rPr>
              <w:t>– этилендиаминтетрауксусная кислота</w:t>
            </w:r>
          </w:p>
        </w:tc>
      </w:tr>
      <w:tr w:rsidR="0009323C" w:rsidRPr="00B948C3" w14:paraId="6FC7CB03" w14:textId="77777777" w:rsidTr="0009323C">
        <w:tc>
          <w:tcPr>
            <w:tcW w:w="1809" w:type="dxa"/>
          </w:tcPr>
          <w:p w14:paraId="2C4DE9C7" w14:textId="77777777" w:rsidR="0009323C" w:rsidRPr="00B948C3" w:rsidRDefault="0009323C" w:rsidP="00617699">
            <w:pPr>
              <w:jc w:val="both"/>
            </w:pPr>
            <w:r w:rsidRPr="00B948C3">
              <w:rPr>
                <w:rFonts w:ascii="Times New Roman" w:eastAsia="Calibri" w:hAnsi="Times New Roman" w:cs="Times New Roman"/>
                <w:sz w:val="28"/>
                <w:szCs w:val="28"/>
                <w:lang w:eastAsia="ru-RU"/>
              </w:rPr>
              <w:t>ЭИ</w:t>
            </w:r>
          </w:p>
        </w:tc>
        <w:tc>
          <w:tcPr>
            <w:tcW w:w="7655" w:type="dxa"/>
          </w:tcPr>
          <w:p w14:paraId="440E3303" w14:textId="77777777" w:rsidR="0009323C" w:rsidRPr="00B948C3" w:rsidRDefault="0009323C" w:rsidP="00617699">
            <w:pPr>
              <w:widowControl w:val="0"/>
              <w:shd w:val="clear" w:color="auto" w:fill="FFFFFF"/>
              <w:tabs>
                <w:tab w:val="left" w:pos="1276"/>
                <w:tab w:val="left" w:pos="1701"/>
                <w:tab w:val="left" w:pos="1985"/>
                <w:tab w:val="left" w:pos="2127"/>
              </w:tabs>
              <w:autoSpaceDE w:val="0"/>
              <w:autoSpaceDN w:val="0"/>
              <w:adjustRightInd w:val="0"/>
              <w:jc w:val="both"/>
            </w:pPr>
            <w:r w:rsidRPr="00B948C3">
              <w:rPr>
                <w:rFonts w:ascii="Times New Roman" w:eastAsia="Calibri" w:hAnsi="Times New Roman" w:cs="Times New Roman"/>
                <w:sz w:val="28"/>
                <w:szCs w:val="28"/>
                <w:lang w:val="uz-Cyrl-UZ" w:eastAsia="ru-RU"/>
              </w:rPr>
              <w:t>– эндогенная интоксикация</w:t>
            </w:r>
          </w:p>
        </w:tc>
      </w:tr>
      <w:tr w:rsidR="0009323C" w:rsidRPr="00B948C3" w14:paraId="6F59E6FD" w14:textId="77777777" w:rsidTr="0009323C">
        <w:tc>
          <w:tcPr>
            <w:tcW w:w="1809" w:type="dxa"/>
          </w:tcPr>
          <w:p w14:paraId="5EC41285"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val="uz-Cyrl-UZ" w:eastAsia="ru-RU"/>
              </w:rPr>
              <w:t>Cp</w:t>
            </w:r>
          </w:p>
        </w:tc>
        <w:tc>
          <w:tcPr>
            <w:tcW w:w="7655" w:type="dxa"/>
          </w:tcPr>
          <w:p w14:paraId="23076FD4" w14:textId="77777777" w:rsidR="0009323C" w:rsidRPr="00B948C3" w:rsidRDefault="0009323C"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церулоплазмин</w:t>
            </w:r>
          </w:p>
        </w:tc>
      </w:tr>
      <w:tr w:rsidR="0009323C" w:rsidRPr="00B948C3" w14:paraId="052C7F5A" w14:textId="77777777" w:rsidTr="0009323C">
        <w:tc>
          <w:tcPr>
            <w:tcW w:w="1809" w:type="dxa"/>
          </w:tcPr>
          <w:p w14:paraId="66FF62FB" w14:textId="77777777" w:rsidR="0009323C" w:rsidRPr="00B948C3" w:rsidRDefault="0009323C" w:rsidP="00617699">
            <w:pPr>
              <w:jc w:val="both"/>
              <w:rPr>
                <w:rFonts w:ascii="Times New Roman" w:eastAsia="Calibri" w:hAnsi="Times New Roman" w:cs="Times New Roman"/>
                <w:sz w:val="28"/>
                <w:szCs w:val="28"/>
                <w:lang w:val="uz-Cyrl-UZ" w:eastAsia="ru-RU"/>
              </w:rPr>
            </w:pPr>
            <w:r w:rsidRPr="00B948C3">
              <w:rPr>
                <w:rFonts w:ascii="Times New Roman" w:eastAsia="Calibri" w:hAnsi="Times New Roman" w:cs="Times New Roman"/>
                <w:sz w:val="28"/>
                <w:szCs w:val="28"/>
                <w:lang w:val="uz-Cyrl-UZ" w:eastAsia="ru-RU"/>
              </w:rPr>
              <w:t>Dcytb</w:t>
            </w:r>
          </w:p>
        </w:tc>
        <w:tc>
          <w:tcPr>
            <w:tcW w:w="7655" w:type="dxa"/>
          </w:tcPr>
          <w:p w14:paraId="6E8526C0" w14:textId="77777777" w:rsidR="0009323C" w:rsidRPr="00B948C3" w:rsidRDefault="0009323C"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hAnsi="Times New Roman" w:cs="Times New Roman"/>
                <w:sz w:val="28"/>
                <w:szCs w:val="28"/>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 xml:space="preserve">дуоденальный цитохром b </w:t>
            </w:r>
          </w:p>
        </w:tc>
      </w:tr>
      <w:tr w:rsidR="0009323C" w:rsidRPr="00B948C3" w14:paraId="1AC4979C" w14:textId="77777777" w:rsidTr="0009323C">
        <w:tc>
          <w:tcPr>
            <w:tcW w:w="1809" w:type="dxa"/>
          </w:tcPr>
          <w:p w14:paraId="171E4CE1"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val="uz-Cyrl-UZ" w:eastAsia="ru-RU"/>
              </w:rPr>
              <w:t>DMT1</w:t>
            </w:r>
          </w:p>
        </w:tc>
        <w:tc>
          <w:tcPr>
            <w:tcW w:w="7655" w:type="dxa"/>
          </w:tcPr>
          <w:p w14:paraId="00781B86" w14:textId="77777777" w:rsidR="0009323C" w:rsidRPr="00B948C3" w:rsidRDefault="0009323C"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переносчик металла 1 (железа)</w:t>
            </w:r>
          </w:p>
        </w:tc>
      </w:tr>
      <w:tr w:rsidR="0009323C" w:rsidRPr="00B948C3" w14:paraId="7D968CBF" w14:textId="77777777" w:rsidTr="0009323C">
        <w:tc>
          <w:tcPr>
            <w:tcW w:w="1809" w:type="dxa"/>
          </w:tcPr>
          <w:p w14:paraId="02F8EA6F"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val="uz-Cyrl-UZ" w:eastAsia="ru-RU"/>
              </w:rPr>
              <w:t>ERFE</w:t>
            </w:r>
          </w:p>
        </w:tc>
        <w:tc>
          <w:tcPr>
            <w:tcW w:w="7655" w:type="dxa"/>
          </w:tcPr>
          <w:p w14:paraId="22464A21" w14:textId="77777777" w:rsidR="0009323C" w:rsidRPr="00B948C3" w:rsidRDefault="0009323C"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эритроферрон</w:t>
            </w:r>
          </w:p>
        </w:tc>
      </w:tr>
      <w:tr w:rsidR="0009323C" w:rsidRPr="00B948C3" w14:paraId="05FE5B98" w14:textId="77777777" w:rsidTr="0009323C">
        <w:tc>
          <w:tcPr>
            <w:tcW w:w="1809" w:type="dxa"/>
          </w:tcPr>
          <w:p w14:paraId="13A26FCA"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EPO</w:t>
            </w:r>
          </w:p>
        </w:tc>
        <w:tc>
          <w:tcPr>
            <w:tcW w:w="7655" w:type="dxa"/>
          </w:tcPr>
          <w:p w14:paraId="59A765EF" w14:textId="77777777" w:rsidR="0009323C" w:rsidRPr="00B948C3" w:rsidRDefault="0009323C"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эритропоэтин</w:t>
            </w:r>
          </w:p>
        </w:tc>
      </w:tr>
      <w:tr w:rsidR="0009323C" w:rsidRPr="00B948C3" w14:paraId="2D9385B8" w14:textId="77777777" w:rsidTr="0009323C">
        <w:tc>
          <w:tcPr>
            <w:tcW w:w="1809" w:type="dxa"/>
          </w:tcPr>
          <w:p w14:paraId="0A0C7A90"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val="uz-Cyrl-UZ" w:eastAsia="ru-RU"/>
              </w:rPr>
              <w:t>EPOR</w:t>
            </w:r>
          </w:p>
        </w:tc>
        <w:tc>
          <w:tcPr>
            <w:tcW w:w="7655" w:type="dxa"/>
          </w:tcPr>
          <w:p w14:paraId="1BC69D76" w14:textId="77777777" w:rsidR="0009323C" w:rsidRPr="00B948C3" w:rsidRDefault="0009323C"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 xml:space="preserve">рецепторы эритропоэтина </w:t>
            </w:r>
          </w:p>
        </w:tc>
      </w:tr>
      <w:tr w:rsidR="0009323C" w:rsidRPr="00B948C3" w14:paraId="08615BB2" w14:textId="77777777" w:rsidTr="0009323C">
        <w:tc>
          <w:tcPr>
            <w:tcW w:w="1809" w:type="dxa"/>
          </w:tcPr>
          <w:p w14:paraId="0F7DB31F" w14:textId="77777777" w:rsidR="0009323C" w:rsidRPr="00B948C3" w:rsidRDefault="0009323C" w:rsidP="00617699">
            <w:pPr>
              <w:jc w:val="both"/>
              <w:rPr>
                <w:rFonts w:ascii="Times New Roman" w:eastAsia="Calibri" w:hAnsi="Times New Roman" w:cs="Times New Roman"/>
                <w:sz w:val="28"/>
                <w:szCs w:val="28"/>
                <w:lang w:val="uz-Cyrl-UZ" w:eastAsia="ru-RU"/>
              </w:rPr>
            </w:pPr>
            <w:r w:rsidRPr="00B948C3">
              <w:rPr>
                <w:rFonts w:ascii="Times New Roman" w:eastAsia="Calibri" w:hAnsi="Times New Roman" w:cs="Times New Roman"/>
                <w:sz w:val="28"/>
                <w:szCs w:val="28"/>
                <w:lang w:val="uz-Cyrl-UZ" w:eastAsia="ru-RU"/>
              </w:rPr>
              <w:t>Fpn, IREG1</w:t>
            </w:r>
          </w:p>
        </w:tc>
        <w:tc>
          <w:tcPr>
            <w:tcW w:w="7655" w:type="dxa"/>
          </w:tcPr>
          <w:p w14:paraId="644D667B" w14:textId="77777777" w:rsidR="0009323C" w:rsidRPr="00B948C3" w:rsidRDefault="0009323C" w:rsidP="00617699">
            <w:pPr>
              <w:widowControl w:val="0"/>
              <w:shd w:val="clear" w:color="auto" w:fill="FFFFFF"/>
              <w:tabs>
                <w:tab w:val="left" w:pos="1276"/>
                <w:tab w:val="left" w:pos="1701"/>
                <w:tab w:val="left" w:pos="1985"/>
                <w:tab w:val="left" w:pos="2127"/>
              </w:tabs>
              <w:autoSpaceDE w:val="0"/>
              <w:autoSpaceDN w:val="0"/>
              <w:adjustRightInd w:val="0"/>
              <w:jc w:val="both"/>
              <w:rPr>
                <w:rFonts w:ascii="Times New Roman" w:hAnsi="Times New Roman" w:cs="Times New Roman"/>
                <w:sz w:val="28"/>
                <w:szCs w:val="28"/>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 xml:space="preserve">ферропортин </w:t>
            </w:r>
          </w:p>
        </w:tc>
      </w:tr>
      <w:tr w:rsidR="0009323C" w:rsidRPr="00B948C3" w14:paraId="07B03A36" w14:textId="77777777" w:rsidTr="0009323C">
        <w:tc>
          <w:tcPr>
            <w:tcW w:w="1809" w:type="dxa"/>
          </w:tcPr>
          <w:p w14:paraId="1A077B6E"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val="en-US" w:eastAsia="ru-RU"/>
              </w:rPr>
              <w:t>Hb</w:t>
            </w:r>
          </w:p>
        </w:tc>
        <w:tc>
          <w:tcPr>
            <w:tcW w:w="7655" w:type="dxa"/>
          </w:tcPr>
          <w:p w14:paraId="2C16F48B" w14:textId="77777777" w:rsidR="0009323C" w:rsidRPr="00B948C3" w:rsidRDefault="0009323C" w:rsidP="00617699">
            <w:pPr>
              <w:pStyle w:val="a7"/>
              <w:ind w:left="38"/>
              <w:jc w:val="both"/>
              <w:rPr>
                <w:rFonts w:ascii="Times New Roman" w:eastAsia="Calibri" w:hAnsi="Times New Roman" w:cs="Times New Roman"/>
                <w:sz w:val="28"/>
                <w:szCs w:val="28"/>
                <w:lang w:val="uz-Cyrl-UZ" w:eastAsia="ru-RU"/>
              </w:rPr>
            </w:pPr>
            <w:r w:rsidRPr="00B948C3">
              <w:rPr>
                <w:rFonts w:ascii="Times New Roman" w:eastAsia="Calibri" w:hAnsi="Times New Roman" w:cs="Times New Roman"/>
                <w:sz w:val="28"/>
                <w:szCs w:val="28"/>
                <w:lang w:val="uz-Cyrl-UZ" w:eastAsia="ru-RU"/>
              </w:rPr>
              <w:t>–гемоглобин</w:t>
            </w:r>
          </w:p>
        </w:tc>
      </w:tr>
      <w:tr w:rsidR="0009323C" w:rsidRPr="00B948C3" w14:paraId="7BD725FC" w14:textId="77777777" w:rsidTr="0009323C">
        <w:tc>
          <w:tcPr>
            <w:tcW w:w="1809" w:type="dxa"/>
          </w:tcPr>
          <w:p w14:paraId="0EB5E88F" w14:textId="77777777" w:rsidR="0009323C" w:rsidRPr="00B948C3" w:rsidRDefault="0009323C" w:rsidP="00617699">
            <w:pPr>
              <w:jc w:val="both"/>
              <w:rPr>
                <w:rFonts w:ascii="Times New Roman" w:eastAsia="Calibri" w:hAnsi="Times New Roman" w:cs="Times New Roman"/>
                <w:sz w:val="28"/>
                <w:szCs w:val="28"/>
                <w:lang w:val="en-US" w:eastAsia="ru-RU"/>
              </w:rPr>
            </w:pPr>
            <w:r w:rsidRPr="00B948C3">
              <w:rPr>
                <w:rFonts w:ascii="Times New Roman" w:eastAsia="Calibri" w:hAnsi="Times New Roman" w:cs="Times New Roman"/>
                <w:sz w:val="28"/>
                <w:szCs w:val="28"/>
                <w:lang w:val="uz-Cyrl-UZ" w:eastAsia="ru-RU"/>
              </w:rPr>
              <w:t>Heph</w:t>
            </w:r>
          </w:p>
        </w:tc>
        <w:tc>
          <w:tcPr>
            <w:tcW w:w="7655" w:type="dxa"/>
          </w:tcPr>
          <w:p w14:paraId="73A77F9A" w14:textId="77777777" w:rsidR="0009323C" w:rsidRPr="00B948C3" w:rsidRDefault="0009323C" w:rsidP="00617699">
            <w:pPr>
              <w:pStyle w:val="a7"/>
              <w:ind w:left="38"/>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гефестин</w:t>
            </w:r>
          </w:p>
        </w:tc>
      </w:tr>
      <w:tr w:rsidR="0009323C" w:rsidRPr="00B948C3" w14:paraId="0A14F490" w14:textId="77777777" w:rsidTr="0009323C">
        <w:tc>
          <w:tcPr>
            <w:tcW w:w="1809" w:type="dxa"/>
          </w:tcPr>
          <w:p w14:paraId="07D93C3F" w14:textId="77777777" w:rsidR="0009323C" w:rsidRPr="00B948C3" w:rsidRDefault="0009323C" w:rsidP="00617699">
            <w:pPr>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НО-1</w:t>
            </w:r>
          </w:p>
        </w:tc>
        <w:tc>
          <w:tcPr>
            <w:tcW w:w="7655" w:type="dxa"/>
          </w:tcPr>
          <w:p w14:paraId="33E8EE91" w14:textId="77777777" w:rsidR="0009323C" w:rsidRPr="00B948C3" w:rsidRDefault="0009323C" w:rsidP="00617699">
            <w:pPr>
              <w:pStyle w:val="a7"/>
              <w:ind w:left="38"/>
              <w:jc w:val="both"/>
              <w:rPr>
                <w:rFonts w:ascii="Times New Roman" w:hAnsi="Times New Roman" w:cs="Times New Roman"/>
                <w:sz w:val="28"/>
                <w:szCs w:val="28"/>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гемоксигеназа 1</w:t>
            </w:r>
          </w:p>
        </w:tc>
      </w:tr>
      <w:tr w:rsidR="0009323C" w:rsidRPr="00B948C3" w14:paraId="2F26816D" w14:textId="77777777" w:rsidTr="0009323C">
        <w:tc>
          <w:tcPr>
            <w:tcW w:w="1809" w:type="dxa"/>
          </w:tcPr>
          <w:p w14:paraId="60F70184"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JAK-STAT</w:t>
            </w:r>
          </w:p>
        </w:tc>
        <w:tc>
          <w:tcPr>
            <w:tcW w:w="7655" w:type="dxa"/>
          </w:tcPr>
          <w:p w14:paraId="7F02108C" w14:textId="77777777" w:rsidR="0009323C" w:rsidRPr="00B948C3" w:rsidRDefault="0009323C" w:rsidP="00617699">
            <w:pPr>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Янус-киназа и сигнальный белок-трансдуктор и активатор</w:t>
            </w:r>
          </w:p>
          <w:p w14:paraId="0D41C4C5" w14:textId="77777777" w:rsidR="0009323C" w:rsidRPr="00B948C3" w:rsidRDefault="0009323C" w:rsidP="00617699">
            <w:pPr>
              <w:jc w:val="both"/>
              <w:rPr>
                <w:rFonts w:ascii="Times New Roman" w:eastAsia="Calibri" w:hAnsi="Times New Roman" w:cs="Times New Roman"/>
                <w:sz w:val="28"/>
                <w:szCs w:val="28"/>
                <w:lang w:val="uz-Cyrl-UZ" w:eastAsia="ru-RU"/>
              </w:rPr>
            </w:pPr>
            <w:r w:rsidRPr="00B948C3">
              <w:rPr>
                <w:rFonts w:ascii="Times New Roman" w:eastAsia="Calibri" w:hAnsi="Times New Roman" w:cs="Times New Roman"/>
                <w:sz w:val="28"/>
                <w:szCs w:val="28"/>
                <w:lang w:val="uz-Cyrl-UZ" w:eastAsia="ru-RU"/>
              </w:rPr>
              <w:t xml:space="preserve">транскрипции </w:t>
            </w:r>
          </w:p>
        </w:tc>
      </w:tr>
      <w:tr w:rsidR="0009323C" w:rsidRPr="00B948C3" w14:paraId="2C442C0B" w14:textId="77777777" w:rsidTr="0009323C">
        <w:tc>
          <w:tcPr>
            <w:tcW w:w="1809" w:type="dxa"/>
          </w:tcPr>
          <w:p w14:paraId="733FED7D"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eastAsia="ru-RU"/>
              </w:rPr>
              <w:t>PHZ</w:t>
            </w:r>
          </w:p>
        </w:tc>
        <w:tc>
          <w:tcPr>
            <w:tcW w:w="7655" w:type="dxa"/>
          </w:tcPr>
          <w:p w14:paraId="7686CBC5" w14:textId="77777777" w:rsidR="0009323C" w:rsidRPr="00B948C3" w:rsidRDefault="0009323C" w:rsidP="00617699">
            <w:pPr>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фенилгидразин</w:t>
            </w:r>
          </w:p>
        </w:tc>
      </w:tr>
      <w:tr w:rsidR="0009323C" w:rsidRPr="00B948C3" w14:paraId="2182826D" w14:textId="77777777" w:rsidTr="0009323C">
        <w:tc>
          <w:tcPr>
            <w:tcW w:w="1809" w:type="dxa"/>
          </w:tcPr>
          <w:p w14:paraId="4E5A75FD" w14:textId="77777777" w:rsidR="0009323C" w:rsidRPr="00B948C3" w:rsidRDefault="0009323C" w:rsidP="00617699">
            <w:pPr>
              <w:jc w:val="both"/>
              <w:rPr>
                <w:rFonts w:ascii="Times New Roman" w:eastAsia="Calibri" w:hAnsi="Times New Roman" w:cs="Times New Roman"/>
                <w:sz w:val="28"/>
                <w:szCs w:val="28"/>
                <w:lang w:eastAsia="ru-RU"/>
              </w:rPr>
            </w:pPr>
            <w:r w:rsidRPr="00B948C3">
              <w:rPr>
                <w:rFonts w:ascii="Times New Roman" w:eastAsia="Calibri" w:hAnsi="Times New Roman" w:cs="Times New Roman"/>
                <w:sz w:val="28"/>
                <w:szCs w:val="28"/>
                <w:lang w:val="uz-Cyrl-UZ" w:eastAsia="ru-RU"/>
              </w:rPr>
              <w:t xml:space="preserve">SLC </w:t>
            </w:r>
          </w:p>
        </w:tc>
        <w:tc>
          <w:tcPr>
            <w:tcW w:w="7655" w:type="dxa"/>
          </w:tcPr>
          <w:p w14:paraId="7F6D5C7F" w14:textId="77777777" w:rsidR="0009323C" w:rsidRPr="00B948C3" w:rsidRDefault="0009323C" w:rsidP="00617699">
            <w:pPr>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rPr>
              <w:t>–</w:t>
            </w:r>
            <w:r w:rsidRPr="00B948C3">
              <w:rPr>
                <w:rFonts w:ascii="Times New Roman" w:eastAsia="Calibri" w:hAnsi="Times New Roman" w:cs="Times New Roman"/>
                <w:sz w:val="28"/>
                <w:szCs w:val="28"/>
                <w:lang w:val="uz-Cyrl-UZ" w:eastAsia="ru-RU"/>
              </w:rPr>
              <w:t>растворенный носитель мембранных транспортных белков</w:t>
            </w:r>
          </w:p>
        </w:tc>
      </w:tr>
    </w:tbl>
    <w:p w14:paraId="26D2670A" w14:textId="77777777" w:rsidR="00617699" w:rsidRPr="00B948C3" w:rsidRDefault="00617699" w:rsidP="0009323C">
      <w:pPr>
        <w:spacing w:after="240" w:line="240" w:lineRule="auto"/>
        <w:jc w:val="center"/>
        <w:rPr>
          <w:rFonts w:ascii="Times New Roman" w:hAnsi="Times New Roman"/>
          <w:b/>
          <w:sz w:val="28"/>
          <w:szCs w:val="28"/>
        </w:rPr>
      </w:pPr>
    </w:p>
    <w:p w14:paraId="70C7C37F" w14:textId="77777777" w:rsidR="00617699" w:rsidRPr="00B948C3" w:rsidRDefault="00617699" w:rsidP="0009323C">
      <w:pPr>
        <w:spacing w:after="240" w:line="240" w:lineRule="auto"/>
        <w:jc w:val="center"/>
        <w:rPr>
          <w:rFonts w:ascii="Times New Roman" w:hAnsi="Times New Roman"/>
          <w:b/>
          <w:sz w:val="28"/>
          <w:szCs w:val="28"/>
        </w:rPr>
      </w:pPr>
    </w:p>
    <w:p w14:paraId="3AA3C950" w14:textId="77777777" w:rsidR="00617699" w:rsidRPr="00B948C3" w:rsidRDefault="00617699" w:rsidP="0009323C">
      <w:pPr>
        <w:spacing w:after="240" w:line="240" w:lineRule="auto"/>
        <w:jc w:val="center"/>
        <w:rPr>
          <w:rFonts w:ascii="Times New Roman" w:hAnsi="Times New Roman"/>
          <w:b/>
          <w:sz w:val="28"/>
          <w:szCs w:val="28"/>
        </w:rPr>
      </w:pPr>
    </w:p>
    <w:p w14:paraId="386EC460" w14:textId="77777777" w:rsidR="00617699" w:rsidRPr="00B948C3" w:rsidRDefault="00617699" w:rsidP="0009323C">
      <w:pPr>
        <w:spacing w:after="240" w:line="240" w:lineRule="auto"/>
        <w:jc w:val="center"/>
        <w:rPr>
          <w:rFonts w:ascii="Times New Roman" w:hAnsi="Times New Roman"/>
          <w:b/>
          <w:sz w:val="28"/>
          <w:szCs w:val="28"/>
        </w:rPr>
      </w:pPr>
    </w:p>
    <w:p w14:paraId="0C706734" w14:textId="77777777" w:rsidR="00617699" w:rsidRPr="00B948C3" w:rsidRDefault="00617699" w:rsidP="0009323C">
      <w:pPr>
        <w:spacing w:after="240" w:line="240" w:lineRule="auto"/>
        <w:jc w:val="center"/>
        <w:rPr>
          <w:rFonts w:ascii="Times New Roman" w:hAnsi="Times New Roman"/>
          <w:b/>
          <w:sz w:val="28"/>
          <w:szCs w:val="28"/>
        </w:rPr>
      </w:pPr>
    </w:p>
    <w:p w14:paraId="4F33DE93" w14:textId="77777777" w:rsidR="00617699" w:rsidRPr="00B948C3" w:rsidRDefault="00617699" w:rsidP="0009323C">
      <w:pPr>
        <w:spacing w:after="240" w:line="240" w:lineRule="auto"/>
        <w:jc w:val="center"/>
        <w:rPr>
          <w:rFonts w:ascii="Times New Roman" w:hAnsi="Times New Roman"/>
          <w:b/>
          <w:sz w:val="28"/>
          <w:szCs w:val="28"/>
        </w:rPr>
      </w:pPr>
    </w:p>
    <w:p w14:paraId="13EE9F72" w14:textId="77777777" w:rsidR="00617699" w:rsidRPr="00B948C3" w:rsidRDefault="00617699" w:rsidP="0009323C">
      <w:pPr>
        <w:spacing w:after="240" w:line="240" w:lineRule="auto"/>
        <w:jc w:val="center"/>
        <w:rPr>
          <w:rFonts w:ascii="Times New Roman" w:hAnsi="Times New Roman"/>
          <w:b/>
          <w:sz w:val="28"/>
          <w:szCs w:val="28"/>
        </w:rPr>
      </w:pPr>
    </w:p>
    <w:p w14:paraId="44679D6C" w14:textId="77777777" w:rsidR="0009323C" w:rsidRPr="00B948C3" w:rsidRDefault="0009323C" w:rsidP="0009323C">
      <w:pPr>
        <w:spacing w:after="240" w:line="240" w:lineRule="auto"/>
        <w:jc w:val="center"/>
        <w:rPr>
          <w:rFonts w:ascii="Times New Roman" w:hAnsi="Times New Roman"/>
          <w:sz w:val="28"/>
          <w:szCs w:val="28"/>
        </w:rPr>
      </w:pPr>
      <w:r w:rsidRPr="00B948C3">
        <w:rPr>
          <w:rFonts w:ascii="Times New Roman" w:hAnsi="Times New Roman"/>
          <w:b/>
          <w:sz w:val="28"/>
          <w:szCs w:val="28"/>
        </w:rPr>
        <w:lastRenderedPageBreak/>
        <w:t>ВВЕДЕНИЕ (аннотация</w:t>
      </w:r>
      <w:r w:rsidRPr="00B948C3">
        <w:rPr>
          <w:rFonts w:ascii="Times New Roman" w:hAnsi="Times New Roman"/>
          <w:b/>
          <w:sz w:val="28"/>
          <w:szCs w:val="28"/>
          <w:lang w:val="uz-Cyrl-UZ"/>
        </w:rPr>
        <w:t xml:space="preserve"> докторской диссертации</w:t>
      </w:r>
      <w:r w:rsidRPr="00B948C3">
        <w:rPr>
          <w:rFonts w:ascii="Times New Roman" w:hAnsi="Times New Roman"/>
          <w:b/>
          <w:sz w:val="28"/>
          <w:szCs w:val="28"/>
        </w:rPr>
        <w:t xml:space="preserve"> (PhD)</w:t>
      </w:r>
    </w:p>
    <w:p w14:paraId="560F1D3D" w14:textId="33292EBD" w:rsidR="0009323C" w:rsidRPr="00B948C3" w:rsidRDefault="0009323C" w:rsidP="0009323C">
      <w:pPr>
        <w:spacing w:after="0" w:line="360" w:lineRule="auto"/>
        <w:ind w:firstLine="567"/>
        <w:jc w:val="both"/>
        <w:rPr>
          <w:rFonts w:ascii="Times New Roman" w:eastAsia="Malgun Gothic" w:hAnsi="Times New Roman" w:cs="Times New Roman"/>
          <w:color w:val="333333"/>
          <w:sz w:val="28"/>
          <w:szCs w:val="28"/>
          <w:shd w:val="clear" w:color="auto" w:fill="FFFFFF"/>
          <w:lang w:eastAsia="ru-RU"/>
        </w:rPr>
      </w:pPr>
      <w:r w:rsidRPr="00B948C3">
        <w:rPr>
          <w:rFonts w:ascii="Times New Roman" w:hAnsi="Times New Roman"/>
          <w:b/>
          <w:sz w:val="28"/>
          <w:szCs w:val="28"/>
        </w:rPr>
        <w:t>Актуальность и востребованность темы диссертации.</w:t>
      </w:r>
      <w:r w:rsidR="00B948C3" w:rsidRPr="00B948C3">
        <w:rPr>
          <w:rFonts w:ascii="Times New Roman" w:hAnsi="Times New Roman"/>
          <w:b/>
          <w:sz w:val="28"/>
          <w:szCs w:val="28"/>
        </w:rPr>
        <w:t xml:space="preserve"> </w:t>
      </w:r>
      <w:r w:rsidRPr="00B948C3">
        <w:rPr>
          <w:rFonts w:ascii="Times New Roman" w:hAnsi="Times New Roman"/>
          <w:sz w:val="28"/>
          <w:szCs w:val="28"/>
        </w:rPr>
        <w:t>В настоящее время особый интерес для ученых представляет проблема гемолитической анемии (ГА), составляющая 5,3% среди всех заболеваний системы крови и 11,5% среди анемических состояний в мире</w:t>
      </w:r>
      <w:r w:rsidRPr="00B948C3">
        <w:rPr>
          <w:rStyle w:val="a3"/>
          <w:rFonts w:ascii="Times New Roman" w:hAnsi="Times New Roman"/>
          <w:sz w:val="28"/>
          <w:szCs w:val="28"/>
        </w:rPr>
        <w:footnoteReference w:id="1"/>
      </w:r>
      <w:r w:rsidRPr="00B948C3">
        <w:rPr>
          <w:rFonts w:ascii="Times New Roman" w:hAnsi="Times New Roman"/>
          <w:sz w:val="28"/>
          <w:szCs w:val="28"/>
          <w:vertAlign w:val="superscript"/>
        </w:rPr>
        <w:t>,</w:t>
      </w:r>
      <w:r w:rsidRPr="00B948C3">
        <w:rPr>
          <w:rStyle w:val="a3"/>
          <w:rFonts w:ascii="Times New Roman" w:hAnsi="Times New Roman"/>
          <w:sz w:val="28"/>
          <w:szCs w:val="28"/>
        </w:rPr>
        <w:footnoteReference w:id="2"/>
      </w:r>
      <w:r w:rsidRPr="00B948C3">
        <w:rPr>
          <w:rFonts w:ascii="Times New Roman" w:hAnsi="Times New Roman"/>
          <w:sz w:val="28"/>
          <w:szCs w:val="28"/>
        </w:rPr>
        <w:t xml:space="preserve">. </w:t>
      </w:r>
      <w:bookmarkStart w:id="1" w:name="_Hlk33472658"/>
      <w:r w:rsidRPr="00B948C3">
        <w:rPr>
          <w:rFonts w:ascii="Times New Roman" w:eastAsia="Malgun Gothic" w:hAnsi="Times New Roman" w:cs="Times New Roman"/>
          <w:color w:val="333333"/>
          <w:sz w:val="28"/>
          <w:szCs w:val="28"/>
          <w:shd w:val="clear" w:color="auto" w:fill="FFFFFF"/>
          <w:lang w:eastAsia="ru-RU"/>
        </w:rPr>
        <w:t>«</w:t>
      </w:r>
      <w:r w:rsidRPr="00B948C3">
        <w:rPr>
          <w:rFonts w:ascii="Times New Roman" w:hAnsi="Times New Roman"/>
          <w:sz w:val="28"/>
          <w:szCs w:val="28"/>
        </w:rPr>
        <w:t>вместе с этим, все большую актуальность приобретает изучение механизмов разрушения эритроцитов при ГА, ведущих к гемолитическим процессам</w:t>
      </w:r>
      <w:r w:rsidRPr="00B948C3">
        <w:rPr>
          <w:rFonts w:ascii="Times New Roman" w:eastAsia="Malgun Gothic" w:hAnsi="Times New Roman" w:cs="Times New Roman"/>
          <w:color w:val="333333"/>
          <w:sz w:val="28"/>
          <w:szCs w:val="28"/>
          <w:shd w:val="clear" w:color="auto" w:fill="FFFFFF"/>
          <w:lang w:eastAsia="ru-RU"/>
        </w:rPr>
        <w:t>»</w:t>
      </w:r>
      <w:r w:rsidRPr="00B948C3">
        <w:rPr>
          <w:rStyle w:val="a3"/>
          <w:rFonts w:ascii="Times New Roman" w:eastAsia="Malgun Gothic" w:hAnsi="Times New Roman" w:cs="Times New Roman"/>
          <w:color w:val="333333"/>
          <w:sz w:val="28"/>
          <w:szCs w:val="28"/>
          <w:shd w:val="clear" w:color="auto" w:fill="FFFFFF"/>
          <w:lang w:eastAsia="ru-RU"/>
        </w:rPr>
        <w:footnoteReference w:id="3"/>
      </w:r>
      <w:r w:rsidRPr="00B948C3">
        <w:rPr>
          <w:rFonts w:ascii="Times New Roman" w:eastAsia="Malgun Gothic" w:hAnsi="Times New Roman" w:cs="Times New Roman"/>
          <w:color w:val="333333"/>
          <w:sz w:val="28"/>
          <w:szCs w:val="28"/>
          <w:shd w:val="clear" w:color="auto" w:fill="FFFFFF"/>
          <w:lang w:eastAsia="ru-RU"/>
        </w:rPr>
        <w:t xml:space="preserve">. Повреждение и разрушение эритроцитов приводит к </w:t>
      </w:r>
      <w:r w:rsidR="00152BCB" w:rsidRPr="00B948C3">
        <w:rPr>
          <w:rFonts w:ascii="Times New Roman" w:eastAsia="Malgun Gothic" w:hAnsi="Times New Roman" w:cs="Times New Roman"/>
          <w:color w:val="333333"/>
          <w:sz w:val="28"/>
          <w:szCs w:val="28"/>
          <w:shd w:val="clear" w:color="auto" w:fill="FFFFFF"/>
          <w:lang w:eastAsia="ru-RU"/>
        </w:rPr>
        <w:t>запуску</w:t>
      </w:r>
      <w:r w:rsidRPr="00B948C3">
        <w:rPr>
          <w:rFonts w:ascii="Times New Roman" w:eastAsia="Malgun Gothic" w:hAnsi="Times New Roman" w:cs="Times New Roman"/>
          <w:color w:val="333333"/>
          <w:sz w:val="28"/>
          <w:szCs w:val="28"/>
          <w:shd w:val="clear" w:color="auto" w:fill="FFFFFF"/>
          <w:lang w:eastAsia="ru-RU"/>
        </w:rPr>
        <w:t xml:space="preserve"> патологических процессов, </w:t>
      </w:r>
      <w:r w:rsidR="00152BCB" w:rsidRPr="00B948C3">
        <w:rPr>
          <w:rFonts w:ascii="Times New Roman" w:eastAsia="Malgun Gothic" w:hAnsi="Times New Roman" w:cs="Times New Roman"/>
          <w:color w:val="333333"/>
          <w:sz w:val="28"/>
          <w:szCs w:val="28"/>
          <w:shd w:val="clear" w:color="auto" w:fill="FFFFFF"/>
          <w:lang w:eastAsia="ru-RU"/>
        </w:rPr>
        <w:t xml:space="preserve">которые </w:t>
      </w:r>
      <w:r w:rsidRPr="00B948C3">
        <w:rPr>
          <w:rFonts w:ascii="Times New Roman" w:eastAsia="Malgun Gothic" w:hAnsi="Times New Roman" w:cs="Times New Roman"/>
          <w:color w:val="333333"/>
          <w:sz w:val="28"/>
          <w:szCs w:val="28"/>
          <w:shd w:val="clear" w:color="auto" w:fill="FFFFFF"/>
          <w:lang w:eastAsia="ru-RU"/>
        </w:rPr>
        <w:t>приводя</w:t>
      </w:r>
      <w:r w:rsidR="00152BCB" w:rsidRPr="00B948C3">
        <w:rPr>
          <w:rFonts w:ascii="Times New Roman" w:eastAsia="Malgun Gothic" w:hAnsi="Times New Roman" w:cs="Times New Roman"/>
          <w:color w:val="333333"/>
          <w:sz w:val="28"/>
          <w:szCs w:val="28"/>
          <w:shd w:val="clear" w:color="auto" w:fill="FFFFFF"/>
          <w:lang w:eastAsia="ru-RU"/>
        </w:rPr>
        <w:t>т</w:t>
      </w:r>
      <w:r w:rsidRPr="00B948C3">
        <w:rPr>
          <w:rFonts w:ascii="Times New Roman" w:eastAsia="Malgun Gothic" w:hAnsi="Times New Roman" w:cs="Times New Roman"/>
          <w:color w:val="333333"/>
          <w:sz w:val="28"/>
          <w:szCs w:val="28"/>
          <w:shd w:val="clear" w:color="auto" w:fill="FFFFFF"/>
          <w:lang w:eastAsia="ru-RU"/>
        </w:rPr>
        <w:t xml:space="preserve"> к </w:t>
      </w:r>
      <w:r w:rsidR="00152BCB" w:rsidRPr="00B948C3">
        <w:rPr>
          <w:rFonts w:ascii="Times New Roman" w:eastAsia="Malgun Gothic" w:hAnsi="Times New Roman" w:cs="Times New Roman"/>
          <w:color w:val="333333"/>
          <w:sz w:val="28"/>
          <w:szCs w:val="28"/>
          <w:shd w:val="clear" w:color="auto" w:fill="FFFFFF"/>
          <w:lang w:eastAsia="ru-RU"/>
        </w:rPr>
        <w:t>развитию</w:t>
      </w:r>
      <w:r w:rsidRPr="00B948C3">
        <w:rPr>
          <w:rFonts w:ascii="Times New Roman" w:eastAsia="Malgun Gothic" w:hAnsi="Times New Roman" w:cs="Times New Roman"/>
          <w:color w:val="333333"/>
          <w:sz w:val="28"/>
          <w:szCs w:val="28"/>
          <w:shd w:val="clear" w:color="auto" w:fill="FFFFFF"/>
          <w:lang w:eastAsia="ru-RU"/>
        </w:rPr>
        <w:t xml:space="preserve"> гипоксии, недостаточности</w:t>
      </w:r>
      <w:r w:rsidR="00152BCB" w:rsidRPr="00B948C3">
        <w:rPr>
          <w:rFonts w:ascii="Times New Roman" w:eastAsia="Malgun Gothic" w:hAnsi="Times New Roman" w:cs="Times New Roman"/>
          <w:color w:val="333333"/>
          <w:sz w:val="28"/>
          <w:szCs w:val="28"/>
          <w:shd w:val="clear" w:color="auto" w:fill="FFFFFF"/>
          <w:lang w:eastAsia="ru-RU"/>
        </w:rPr>
        <w:t xml:space="preserve"> жизненно важных органов</w:t>
      </w:r>
      <w:r w:rsidRPr="00B948C3">
        <w:rPr>
          <w:rFonts w:ascii="Times New Roman" w:eastAsia="Malgun Gothic" w:hAnsi="Times New Roman" w:cs="Times New Roman"/>
          <w:color w:val="333333"/>
          <w:sz w:val="28"/>
          <w:szCs w:val="28"/>
          <w:shd w:val="clear" w:color="auto" w:fill="FFFFFF"/>
          <w:lang w:eastAsia="ru-RU"/>
        </w:rPr>
        <w:t xml:space="preserve"> и </w:t>
      </w:r>
      <w:r w:rsidR="00152BCB" w:rsidRPr="00B948C3">
        <w:rPr>
          <w:rFonts w:ascii="Times New Roman" w:eastAsia="Malgun Gothic" w:hAnsi="Times New Roman" w:cs="Times New Roman"/>
          <w:color w:val="333333"/>
          <w:sz w:val="28"/>
          <w:szCs w:val="28"/>
          <w:shd w:val="clear" w:color="auto" w:fill="FFFFFF"/>
          <w:lang w:eastAsia="ru-RU"/>
        </w:rPr>
        <w:t>смертности</w:t>
      </w:r>
      <w:r w:rsidRPr="00B948C3">
        <w:rPr>
          <w:rFonts w:ascii="Times New Roman" w:eastAsia="Malgun Gothic" w:hAnsi="Times New Roman" w:cs="Times New Roman"/>
          <w:color w:val="333333"/>
          <w:sz w:val="28"/>
          <w:szCs w:val="28"/>
          <w:shd w:val="clear" w:color="auto" w:fill="FFFFFF"/>
          <w:lang w:eastAsia="ru-RU"/>
        </w:rPr>
        <w:t xml:space="preserve"> при ГА. Подобные состояния организма требуют незамедлительного переливания донорской крови, что далеко не всегда возможно. В этой связи, на сегодня продолжается поиск альтернативных методов заместительной терапии при гемолитической анемии.</w:t>
      </w:r>
    </w:p>
    <w:bookmarkEnd w:id="1"/>
    <w:p w14:paraId="1CE1814F" w14:textId="77777777" w:rsidR="0009323C" w:rsidRPr="00B948C3" w:rsidRDefault="0009323C" w:rsidP="0009323C">
      <w:pPr>
        <w:spacing w:after="0" w:line="360" w:lineRule="auto"/>
        <w:ind w:firstLine="567"/>
        <w:jc w:val="both"/>
        <w:rPr>
          <w:rFonts w:ascii="Times New Roman" w:hAnsi="Times New Roman"/>
          <w:sz w:val="28"/>
          <w:szCs w:val="28"/>
        </w:rPr>
      </w:pPr>
      <w:r w:rsidRPr="00B948C3">
        <w:rPr>
          <w:rFonts w:ascii="Times New Roman" w:hAnsi="Times New Roman"/>
          <w:sz w:val="28"/>
          <w:szCs w:val="28"/>
        </w:rPr>
        <w:t>В нашей стране, в соответствии с требованиями международных стандартов для развития медицинской сферы, предупреждения и снижения осложнений посредством изучения основных механизмов развития и поиска эффективных методов лечения ГА определены такие задачи, как «...повышение эффективности, качества и доступности медицинской помощи, а также разработка эффективных моделей патронажной службы и диспансеризации, внедрение высокотехнологичных методов диагностики, лечения и профилактики заболеваний, поддержка здорового образа жизни...»</w:t>
      </w:r>
      <w:r w:rsidRPr="00B948C3">
        <w:rPr>
          <w:rStyle w:val="a3"/>
          <w:rFonts w:ascii="Times New Roman" w:hAnsi="Times New Roman"/>
          <w:sz w:val="28"/>
          <w:szCs w:val="28"/>
        </w:rPr>
        <w:footnoteReference w:id="4"/>
      </w:r>
      <w:r w:rsidRPr="00B948C3">
        <w:rPr>
          <w:rFonts w:ascii="Times New Roman" w:hAnsi="Times New Roman"/>
          <w:sz w:val="28"/>
          <w:szCs w:val="28"/>
        </w:rPr>
        <w:t xml:space="preserve">. Реализация этих задач позволит повысить уровень современной медицинской помощи в ранней диагностике и лечении ГА, а также снизить показатели инвалидности и смертности от осложнений этого заболевания. </w:t>
      </w:r>
    </w:p>
    <w:p w14:paraId="122A6681" w14:textId="77777777" w:rsidR="0009323C" w:rsidRPr="00B948C3" w:rsidRDefault="0009323C" w:rsidP="0009323C">
      <w:pPr>
        <w:spacing w:after="0" w:line="360" w:lineRule="auto"/>
        <w:ind w:firstLine="567"/>
        <w:jc w:val="both"/>
        <w:rPr>
          <w:rFonts w:ascii="Times New Roman" w:hAnsi="Times New Roman"/>
          <w:sz w:val="28"/>
          <w:szCs w:val="28"/>
        </w:rPr>
      </w:pPr>
      <w:r w:rsidRPr="00B948C3">
        <w:rPr>
          <w:rFonts w:ascii="Times New Roman" w:hAnsi="Times New Roman"/>
          <w:sz w:val="28"/>
          <w:szCs w:val="28"/>
        </w:rPr>
        <w:lastRenderedPageBreak/>
        <w:t>Данное диссертационное исследование, в определенной степени, способствует реализации задач, определенных в Указах Президента Республики Узбекистан от 7 февраля 2017 года УП за №4947 «О Стратегии действий развития Республики Узбекистан», от 16 марта 2017 года УП за №4985 «О мерах по дальнейшему совершенствованию неотложной медицинской помощи», от 7 декабря 2019 года УП за №5590 «О комплексных мерах по коренному усовершенствованию системы здравоохранения Республики Узбекистан», Постановлениях Президента от 20 июня 2017 года ПП за №3071 «О мерах по дальнейшему развитию специализированной медицинской помощи населению Республики Узбекистан в 2017-2021 годы», от 4 апреля 2017 года ПП за №2866 «О мерах по улучшению медицинской помощи и дальнейшему развитию медицинских услуг населению Республики Узбекистан в 2017–2021 годах», а также задач обозначенных в других нормативно-правовых документах касающихся деятельности в данном направлении.</w:t>
      </w:r>
    </w:p>
    <w:p w14:paraId="7FAB1C2E" w14:textId="77777777" w:rsidR="0009323C" w:rsidRPr="00B948C3" w:rsidRDefault="0009323C" w:rsidP="0009323C">
      <w:pPr>
        <w:spacing w:after="0" w:line="360" w:lineRule="auto"/>
        <w:ind w:firstLine="567"/>
        <w:jc w:val="both"/>
        <w:rPr>
          <w:rFonts w:ascii="Times New Roman" w:hAnsi="Times New Roman"/>
          <w:sz w:val="28"/>
          <w:szCs w:val="28"/>
        </w:rPr>
      </w:pPr>
      <w:r w:rsidRPr="00B948C3">
        <w:rPr>
          <w:rFonts w:ascii="Times New Roman" w:hAnsi="Times New Roman"/>
          <w:b/>
          <w:sz w:val="28"/>
          <w:szCs w:val="28"/>
        </w:rPr>
        <w:t xml:space="preserve">Соответствие исследования приоритетным направлениям развития науки и технологий республики. </w:t>
      </w:r>
      <w:r w:rsidRPr="00B948C3">
        <w:rPr>
          <w:rFonts w:ascii="Times New Roman" w:hAnsi="Times New Roman"/>
          <w:sz w:val="28"/>
          <w:szCs w:val="28"/>
        </w:rPr>
        <w:t xml:space="preserve">Диссертационная работа выполнена в соответствии с приоритетным направлением науки и технологий Республики Узбекистан </w:t>
      </w:r>
      <w:r w:rsidRPr="00B948C3">
        <w:rPr>
          <w:rFonts w:ascii="Times New Roman" w:hAnsi="Times New Roman"/>
          <w:sz w:val="28"/>
          <w:szCs w:val="28"/>
          <w:lang w:val="en-US"/>
        </w:rPr>
        <w:t>VI</w:t>
      </w:r>
      <w:r w:rsidRPr="00B948C3">
        <w:rPr>
          <w:rFonts w:ascii="Times New Roman" w:hAnsi="Times New Roman"/>
          <w:sz w:val="28"/>
          <w:szCs w:val="28"/>
        </w:rPr>
        <w:t xml:space="preserve"> «Медицина и фармакология».</w:t>
      </w:r>
    </w:p>
    <w:p w14:paraId="62650F30" w14:textId="4B7F4A62" w:rsidR="00617699" w:rsidRPr="00B948C3" w:rsidRDefault="0009323C" w:rsidP="0009323C">
      <w:pPr>
        <w:spacing w:after="0" w:line="360" w:lineRule="auto"/>
        <w:ind w:firstLine="567"/>
        <w:jc w:val="both"/>
        <w:rPr>
          <w:rFonts w:ascii="Times New Roman" w:hAnsi="Times New Roman"/>
          <w:sz w:val="28"/>
          <w:szCs w:val="28"/>
        </w:rPr>
      </w:pPr>
      <w:r w:rsidRPr="00B948C3">
        <w:rPr>
          <w:rFonts w:ascii="Times New Roman" w:hAnsi="Times New Roman"/>
          <w:b/>
          <w:sz w:val="28"/>
          <w:szCs w:val="28"/>
          <w:lang w:val="uz-Cyrl-UZ"/>
        </w:rPr>
        <w:t xml:space="preserve">Степень изученности проблемы. </w:t>
      </w:r>
      <w:r w:rsidR="00D71438" w:rsidRPr="00B948C3">
        <w:rPr>
          <w:rFonts w:ascii="Times New Roman" w:hAnsi="Times New Roman"/>
          <w:sz w:val="28"/>
          <w:szCs w:val="28"/>
          <w:lang w:val="uz-Cyrl-UZ"/>
        </w:rPr>
        <w:t>На сегодня в</w:t>
      </w:r>
      <w:r w:rsidRPr="00B948C3">
        <w:rPr>
          <w:rFonts w:ascii="Times New Roman" w:hAnsi="Times New Roman"/>
          <w:sz w:val="28"/>
          <w:szCs w:val="28"/>
          <w:lang w:val="uz-Cyrl-UZ"/>
        </w:rPr>
        <w:t xml:space="preserve"> крупных научно-исследовательских центрах мира, проводятся исследования по изучению механизмов развития гемолитической анемии и поиску эффективных методов их лечения (Shanmuga Priya M.</w:t>
      </w:r>
      <w:r w:rsidR="00183A22" w:rsidRPr="00B948C3">
        <w:rPr>
          <w:rFonts w:ascii="Times New Roman" w:hAnsi="Times New Roman"/>
          <w:sz w:val="28"/>
          <w:szCs w:val="28"/>
          <w:lang w:val="uz-Cyrl-UZ"/>
        </w:rPr>
        <w:t xml:space="preserve"> et al.,</w:t>
      </w:r>
      <w:r w:rsidRPr="00B948C3">
        <w:rPr>
          <w:rFonts w:ascii="Times New Roman" w:hAnsi="Times New Roman"/>
          <w:sz w:val="28"/>
          <w:szCs w:val="28"/>
          <w:lang w:val="uz-Cyrl-UZ"/>
        </w:rPr>
        <w:t xml:space="preserve"> 2017; Zangeneh M. M.</w:t>
      </w:r>
      <w:r w:rsidR="00183A22" w:rsidRPr="00B948C3">
        <w:rPr>
          <w:rFonts w:ascii="Times New Roman" w:hAnsi="Times New Roman"/>
          <w:sz w:val="28"/>
          <w:szCs w:val="28"/>
          <w:lang w:val="uz-Cyrl-UZ"/>
        </w:rPr>
        <w:t xml:space="preserve">et al., </w:t>
      </w:r>
      <w:r w:rsidRPr="00B948C3">
        <w:rPr>
          <w:rFonts w:ascii="Times New Roman" w:hAnsi="Times New Roman"/>
          <w:sz w:val="28"/>
          <w:szCs w:val="28"/>
          <w:lang w:val="uz-Cyrl-UZ"/>
        </w:rPr>
        <w:t>2018</w:t>
      </w:r>
      <w:r w:rsidR="00183A22" w:rsidRPr="00B948C3">
        <w:rPr>
          <w:rFonts w:ascii="Times New Roman" w:hAnsi="Times New Roman"/>
          <w:sz w:val="28"/>
          <w:szCs w:val="28"/>
          <w:lang w:val="uz-Cyrl-UZ"/>
        </w:rPr>
        <w:t>; Goorani S. et al., 2019</w:t>
      </w:r>
      <w:r w:rsidRPr="00B948C3">
        <w:rPr>
          <w:rFonts w:ascii="Times New Roman" w:hAnsi="Times New Roman"/>
          <w:sz w:val="28"/>
          <w:szCs w:val="28"/>
          <w:lang w:val="uz-Cyrl-UZ"/>
        </w:rPr>
        <w:t xml:space="preserve">) [77; с. 403-413, 131; с. 48-56, 115]. </w:t>
      </w:r>
      <w:r w:rsidRPr="00B948C3">
        <w:rPr>
          <w:rFonts w:ascii="Times New Roman" w:hAnsi="Times New Roman"/>
          <w:sz w:val="28"/>
          <w:szCs w:val="28"/>
        </w:rPr>
        <w:t xml:space="preserve">Снижение концентрации гемоглобина и числа эритроцитов приводит к развитию гипоксии всех тканей и органов, и, как следствие этого к ухудшению общего состояния пациента, что требует незамедлительного эффективного терапевтического вмешательства. </w:t>
      </w:r>
      <w:proofErr w:type="gramStart"/>
      <w:r w:rsidRPr="00B948C3">
        <w:rPr>
          <w:rFonts w:ascii="Times New Roman" w:hAnsi="Times New Roman"/>
          <w:sz w:val="28"/>
          <w:szCs w:val="28"/>
        </w:rPr>
        <w:t xml:space="preserve">В этой связи, поиск новых способов лечения гемолитической анемии является весьма перспективным и </w:t>
      </w:r>
      <w:r w:rsidRPr="00B948C3">
        <w:rPr>
          <w:rFonts w:ascii="Times New Roman" w:hAnsi="Times New Roman"/>
          <w:sz w:val="28"/>
          <w:szCs w:val="28"/>
        </w:rPr>
        <w:lastRenderedPageBreak/>
        <w:t>необходимым (</w:t>
      </w:r>
      <w:r w:rsidRPr="00B948C3">
        <w:rPr>
          <w:rFonts w:ascii="Times New Roman" w:hAnsi="Times New Roman"/>
          <w:sz w:val="28"/>
          <w:szCs w:val="28"/>
          <w:lang w:val="en-US"/>
        </w:rPr>
        <w:t>Deepanshu</w:t>
      </w:r>
      <w:r w:rsidR="00423339">
        <w:rPr>
          <w:rFonts w:ascii="Times New Roman" w:hAnsi="Times New Roman"/>
          <w:sz w:val="28"/>
          <w:szCs w:val="28"/>
        </w:rPr>
        <w:t xml:space="preserve"> </w:t>
      </w:r>
      <w:r w:rsidRPr="00B948C3">
        <w:rPr>
          <w:rFonts w:ascii="Times New Roman" w:hAnsi="Times New Roman"/>
          <w:sz w:val="28"/>
          <w:szCs w:val="28"/>
          <w:lang w:val="en-US"/>
        </w:rPr>
        <w:t>G</w:t>
      </w:r>
      <w:r w:rsidRPr="00B948C3">
        <w:rPr>
          <w:rFonts w:ascii="Times New Roman" w:hAnsi="Times New Roman"/>
          <w:sz w:val="28"/>
          <w:szCs w:val="28"/>
        </w:rPr>
        <w:t xml:space="preserve">., </w:t>
      </w:r>
      <w:r w:rsidRPr="00B948C3">
        <w:rPr>
          <w:rFonts w:ascii="Times New Roman" w:hAnsi="Times New Roman"/>
          <w:sz w:val="28"/>
          <w:szCs w:val="28"/>
          <w:lang w:val="en-US"/>
        </w:rPr>
        <w:t>Ankur</w:t>
      </w:r>
      <w:r w:rsidR="00423339">
        <w:rPr>
          <w:rFonts w:ascii="Times New Roman" w:hAnsi="Times New Roman"/>
          <w:sz w:val="28"/>
          <w:szCs w:val="28"/>
        </w:rPr>
        <w:t xml:space="preserve"> </w:t>
      </w:r>
      <w:r w:rsidRPr="00B948C3">
        <w:rPr>
          <w:rFonts w:ascii="Times New Roman" w:hAnsi="Times New Roman"/>
          <w:sz w:val="28"/>
          <w:szCs w:val="28"/>
          <w:lang w:val="en-US"/>
        </w:rPr>
        <w:t>J</w:t>
      </w:r>
      <w:r w:rsidRPr="00B948C3">
        <w:rPr>
          <w:rFonts w:ascii="Times New Roman" w:hAnsi="Times New Roman"/>
          <w:sz w:val="28"/>
          <w:szCs w:val="28"/>
        </w:rPr>
        <w:t xml:space="preserve">., </w:t>
      </w:r>
      <w:r w:rsidRPr="00B948C3">
        <w:rPr>
          <w:rFonts w:ascii="Times New Roman" w:hAnsi="Times New Roman"/>
          <w:sz w:val="28"/>
          <w:szCs w:val="28"/>
          <w:lang w:val="en-US"/>
        </w:rPr>
        <w:t>Javed</w:t>
      </w:r>
      <w:r w:rsidR="00423339">
        <w:rPr>
          <w:rFonts w:ascii="Times New Roman" w:hAnsi="Times New Roman"/>
          <w:sz w:val="28"/>
          <w:szCs w:val="28"/>
        </w:rPr>
        <w:t xml:space="preserve"> </w:t>
      </w:r>
      <w:r w:rsidRPr="00B948C3">
        <w:rPr>
          <w:rFonts w:ascii="Times New Roman" w:hAnsi="Times New Roman"/>
          <w:sz w:val="28"/>
          <w:szCs w:val="28"/>
          <w:lang w:val="en-US"/>
        </w:rPr>
        <w:t>P</w:t>
      </w:r>
      <w:r w:rsidRPr="00B948C3">
        <w:rPr>
          <w:rFonts w:ascii="Times New Roman" w:hAnsi="Times New Roman"/>
          <w:sz w:val="28"/>
          <w:szCs w:val="28"/>
        </w:rPr>
        <w:t xml:space="preserve">., </w:t>
      </w:r>
      <w:r w:rsidRPr="00B948C3">
        <w:rPr>
          <w:rFonts w:ascii="Times New Roman" w:hAnsi="Times New Roman"/>
          <w:sz w:val="28"/>
          <w:szCs w:val="28"/>
          <w:lang w:val="en-US"/>
        </w:rPr>
        <w:t>Sapna</w:t>
      </w:r>
      <w:r w:rsidR="00423339">
        <w:rPr>
          <w:rFonts w:ascii="Times New Roman" w:hAnsi="Times New Roman"/>
          <w:sz w:val="28"/>
          <w:szCs w:val="28"/>
        </w:rPr>
        <w:t xml:space="preserve"> </w:t>
      </w:r>
      <w:r w:rsidRPr="00B948C3">
        <w:rPr>
          <w:rFonts w:ascii="Times New Roman" w:hAnsi="Times New Roman"/>
          <w:sz w:val="28"/>
          <w:szCs w:val="28"/>
          <w:lang w:val="en-US"/>
        </w:rPr>
        <w:t>M</w:t>
      </w:r>
      <w:r w:rsidRPr="00B948C3">
        <w:rPr>
          <w:rFonts w:ascii="Times New Roman" w:hAnsi="Times New Roman"/>
          <w:sz w:val="28"/>
          <w:szCs w:val="28"/>
        </w:rPr>
        <w:t xml:space="preserve">., </w:t>
      </w:r>
      <w:r w:rsidRPr="00B948C3">
        <w:rPr>
          <w:rFonts w:ascii="Times New Roman" w:hAnsi="Times New Roman"/>
          <w:sz w:val="28"/>
          <w:szCs w:val="28"/>
          <w:lang w:val="en-US"/>
        </w:rPr>
        <w:t>Anil</w:t>
      </w:r>
      <w:r w:rsidR="00423339">
        <w:rPr>
          <w:rFonts w:ascii="Times New Roman" w:hAnsi="Times New Roman"/>
          <w:sz w:val="28"/>
          <w:szCs w:val="28"/>
        </w:rPr>
        <w:t xml:space="preserve"> </w:t>
      </w:r>
      <w:r w:rsidRPr="00B948C3">
        <w:rPr>
          <w:rFonts w:ascii="Times New Roman" w:hAnsi="Times New Roman"/>
          <w:sz w:val="28"/>
          <w:szCs w:val="28"/>
          <w:lang w:val="en-US"/>
        </w:rPr>
        <w:t>K</w:t>
      </w:r>
      <w:r w:rsidRPr="00B948C3">
        <w:rPr>
          <w:rFonts w:ascii="Times New Roman" w:hAnsi="Times New Roman"/>
          <w:sz w:val="28"/>
          <w:szCs w:val="28"/>
        </w:rPr>
        <w:t xml:space="preserve">., 2017; </w:t>
      </w:r>
      <w:r w:rsidRPr="00B948C3">
        <w:rPr>
          <w:rFonts w:ascii="Times New Roman" w:hAnsi="Times New Roman"/>
          <w:sz w:val="28"/>
          <w:szCs w:val="28"/>
          <w:lang w:val="en-US"/>
        </w:rPr>
        <w:t>Gheith</w:t>
      </w:r>
      <w:r w:rsidR="00423339">
        <w:rPr>
          <w:rFonts w:ascii="Times New Roman" w:hAnsi="Times New Roman"/>
          <w:sz w:val="28"/>
          <w:szCs w:val="28"/>
        </w:rPr>
        <w:t xml:space="preserve"> </w:t>
      </w:r>
      <w:r w:rsidRPr="00B948C3">
        <w:rPr>
          <w:rFonts w:ascii="Times New Roman" w:hAnsi="Times New Roman"/>
          <w:sz w:val="28"/>
          <w:szCs w:val="28"/>
          <w:lang w:val="en-US"/>
        </w:rPr>
        <w:t>I</w:t>
      </w:r>
      <w:r w:rsidRPr="00B948C3">
        <w:rPr>
          <w:rFonts w:ascii="Times New Roman" w:hAnsi="Times New Roman"/>
          <w:sz w:val="28"/>
          <w:szCs w:val="28"/>
        </w:rPr>
        <w:t xml:space="preserve">., </w:t>
      </w:r>
      <w:r w:rsidRPr="00B948C3">
        <w:rPr>
          <w:rFonts w:ascii="Times New Roman" w:hAnsi="Times New Roman"/>
          <w:sz w:val="28"/>
          <w:szCs w:val="28"/>
          <w:lang w:val="en-US"/>
        </w:rPr>
        <w:t>A</w:t>
      </w:r>
      <w:r w:rsidRPr="00B948C3">
        <w:rPr>
          <w:rFonts w:ascii="Times New Roman" w:hAnsi="Times New Roman"/>
          <w:sz w:val="28"/>
          <w:szCs w:val="28"/>
        </w:rPr>
        <w:t>.</w:t>
      </w:r>
      <w:proofErr w:type="gramEnd"/>
      <w:r w:rsidRPr="00B948C3">
        <w:rPr>
          <w:rFonts w:ascii="Times New Roman" w:hAnsi="Times New Roman"/>
          <w:sz w:val="28"/>
          <w:szCs w:val="28"/>
        </w:rPr>
        <w:t xml:space="preserve"> </w:t>
      </w:r>
      <w:r w:rsidRPr="00B948C3">
        <w:rPr>
          <w:rFonts w:ascii="Times New Roman" w:hAnsi="Times New Roman"/>
          <w:sz w:val="28"/>
          <w:szCs w:val="28"/>
          <w:lang w:val="en-US"/>
        </w:rPr>
        <w:t>El</w:t>
      </w:r>
      <w:r w:rsidRPr="00B948C3">
        <w:rPr>
          <w:rFonts w:ascii="Times New Roman" w:hAnsi="Times New Roman"/>
          <w:sz w:val="28"/>
          <w:szCs w:val="28"/>
        </w:rPr>
        <w:t>-</w:t>
      </w:r>
      <w:r w:rsidRPr="00B948C3">
        <w:rPr>
          <w:rFonts w:ascii="Times New Roman" w:hAnsi="Times New Roman"/>
          <w:sz w:val="28"/>
          <w:szCs w:val="28"/>
          <w:lang w:val="en-US"/>
        </w:rPr>
        <w:t>Mahmoudy</w:t>
      </w:r>
      <w:r w:rsidRPr="00B948C3">
        <w:rPr>
          <w:rFonts w:ascii="Times New Roman" w:hAnsi="Times New Roman"/>
          <w:sz w:val="28"/>
          <w:szCs w:val="28"/>
        </w:rPr>
        <w:t xml:space="preserve">, 2018) [63; с. 46, 73; </w:t>
      </w:r>
      <w:r w:rsidRPr="00B948C3">
        <w:rPr>
          <w:rFonts w:ascii="Times New Roman" w:hAnsi="Times New Roman"/>
          <w:sz w:val="28"/>
          <w:szCs w:val="28"/>
          <w:lang w:val="en-US"/>
        </w:rPr>
        <w:t>c</w:t>
      </w:r>
      <w:r w:rsidRPr="00B948C3">
        <w:rPr>
          <w:rFonts w:ascii="Times New Roman" w:hAnsi="Times New Roman"/>
          <w:sz w:val="28"/>
          <w:szCs w:val="28"/>
        </w:rPr>
        <w:t xml:space="preserve">. 1-8]. </w:t>
      </w:r>
    </w:p>
    <w:p w14:paraId="5A0495A7" w14:textId="77777777" w:rsidR="0009323C" w:rsidRPr="00B948C3" w:rsidRDefault="0009323C" w:rsidP="0009323C">
      <w:pPr>
        <w:spacing w:after="0" w:line="360" w:lineRule="auto"/>
        <w:ind w:firstLine="567"/>
        <w:jc w:val="both"/>
        <w:rPr>
          <w:rFonts w:ascii="Times New Roman" w:hAnsi="Times New Roman"/>
          <w:sz w:val="28"/>
          <w:szCs w:val="28"/>
        </w:rPr>
      </w:pPr>
      <w:r w:rsidRPr="00B948C3">
        <w:rPr>
          <w:rFonts w:ascii="Times New Roman" w:hAnsi="Times New Roman"/>
          <w:sz w:val="28"/>
          <w:szCs w:val="28"/>
        </w:rPr>
        <w:t xml:space="preserve">В Узбекистане проведены исследования, посвященные оценке эффективности применения отечественных препаратов на основе янтарной кислоты при </w:t>
      </w:r>
      <w:r w:rsidR="00617699" w:rsidRPr="00B948C3">
        <w:rPr>
          <w:rFonts w:ascii="Times New Roman" w:hAnsi="Times New Roman"/>
          <w:sz w:val="28"/>
          <w:szCs w:val="28"/>
        </w:rPr>
        <w:t>различных</w:t>
      </w:r>
      <w:r w:rsidRPr="00B948C3">
        <w:rPr>
          <w:rFonts w:ascii="Times New Roman" w:hAnsi="Times New Roman"/>
          <w:sz w:val="28"/>
          <w:szCs w:val="28"/>
        </w:rPr>
        <w:t xml:space="preserve"> состояниях (Каримов Х.Я., Шевченко Л.И. и соавт., 2015, 2018) [8; с. 45-47; 9; с. 37].</w:t>
      </w:r>
    </w:p>
    <w:p w14:paraId="7CEE131D" w14:textId="77777777" w:rsidR="0009323C" w:rsidRPr="00B948C3" w:rsidRDefault="0009323C" w:rsidP="0009323C">
      <w:pPr>
        <w:spacing w:after="0" w:line="360" w:lineRule="auto"/>
        <w:ind w:firstLine="567"/>
        <w:jc w:val="both"/>
        <w:rPr>
          <w:rFonts w:ascii="Times New Roman" w:hAnsi="Times New Roman"/>
          <w:sz w:val="28"/>
          <w:szCs w:val="28"/>
        </w:rPr>
      </w:pPr>
      <w:r w:rsidRPr="00B948C3">
        <w:rPr>
          <w:rFonts w:ascii="Times New Roman" w:hAnsi="Times New Roman"/>
          <w:sz w:val="28"/>
          <w:szCs w:val="28"/>
        </w:rPr>
        <w:t>Существующие на сегодняшний день исследования по изучению механизмов развития ГА имеют противоречивый характер и не позволяют делать определённые выводы.</w:t>
      </w:r>
    </w:p>
    <w:p w14:paraId="54602B82" w14:textId="77777777" w:rsidR="0009323C" w:rsidRPr="00B948C3" w:rsidRDefault="0009323C" w:rsidP="0009323C">
      <w:pPr>
        <w:spacing w:after="0" w:line="360" w:lineRule="auto"/>
        <w:ind w:firstLine="709"/>
        <w:jc w:val="both"/>
        <w:rPr>
          <w:rFonts w:ascii="Times New Roman" w:hAnsi="Times New Roman" w:cs="Times New Roman"/>
          <w:sz w:val="28"/>
          <w:szCs w:val="28"/>
        </w:rPr>
      </w:pPr>
      <w:r w:rsidRPr="00B948C3">
        <w:rPr>
          <w:rFonts w:ascii="Times New Roman" w:hAnsi="Times New Roman"/>
          <w:sz w:val="28"/>
          <w:szCs w:val="28"/>
        </w:rPr>
        <w:t xml:space="preserve">Применение инновационных технологий, позволяет подойти к разработке основ персонифицированной медицины, включающих в себя такие важные аспекты, как раскрытие малоизученных сторон генеза, ранняя диагностика, предупреждение развития осложнений, поиск дополнительных методов эффективной коррекции нарушений при ГА, </w:t>
      </w:r>
      <w:r w:rsidRPr="00B948C3">
        <w:rPr>
          <w:rFonts w:ascii="Times New Roman" w:hAnsi="Times New Roman" w:cs="Times New Roman"/>
          <w:sz w:val="28"/>
          <w:szCs w:val="28"/>
          <w:lang w:val="uz-Cyrl-UZ"/>
        </w:rPr>
        <w:t xml:space="preserve">что будет </w:t>
      </w:r>
      <w:r w:rsidRPr="00B948C3">
        <w:rPr>
          <w:rFonts w:ascii="Times New Roman" w:hAnsi="Times New Roman" w:cs="Times New Roman"/>
          <w:sz w:val="28"/>
          <w:szCs w:val="28"/>
        </w:rPr>
        <w:t xml:space="preserve">способствовать значительному повышению качества жизни больных с этим заболеванием. </w:t>
      </w:r>
    </w:p>
    <w:p w14:paraId="0871EA54" w14:textId="75928C17" w:rsidR="0009323C" w:rsidRPr="00B948C3" w:rsidRDefault="0009323C" w:rsidP="0009323C">
      <w:pPr>
        <w:widowControl w:val="0"/>
        <w:autoSpaceDE w:val="0"/>
        <w:autoSpaceDN w:val="0"/>
        <w:adjustRightInd w:val="0"/>
        <w:spacing w:after="0" w:line="360" w:lineRule="auto"/>
        <w:ind w:firstLine="567"/>
        <w:jc w:val="both"/>
        <w:rPr>
          <w:rFonts w:ascii="Times New Roman" w:hAnsi="Times New Roman"/>
          <w:sz w:val="28"/>
          <w:szCs w:val="28"/>
        </w:rPr>
      </w:pPr>
      <w:r w:rsidRPr="00B948C3">
        <w:rPr>
          <w:rFonts w:ascii="Times New Roman" w:hAnsi="Times New Roman"/>
          <w:b/>
          <w:sz w:val="28"/>
          <w:szCs w:val="28"/>
        </w:rPr>
        <w:t>Связь диссертационной работы с планами научно-исследовательских работ научно-исследовательского учреждения, где</w:t>
      </w:r>
      <w:r w:rsidR="00B948C3" w:rsidRPr="00B948C3">
        <w:rPr>
          <w:rFonts w:ascii="Times New Roman" w:hAnsi="Times New Roman"/>
          <w:b/>
          <w:sz w:val="28"/>
          <w:szCs w:val="28"/>
        </w:rPr>
        <w:t xml:space="preserve"> </w:t>
      </w:r>
      <w:r w:rsidRPr="00B948C3">
        <w:rPr>
          <w:rFonts w:ascii="Times New Roman" w:hAnsi="Times New Roman"/>
          <w:b/>
          <w:sz w:val="28"/>
          <w:szCs w:val="28"/>
        </w:rPr>
        <w:t>выполнена диссертация.</w:t>
      </w:r>
      <w:r w:rsidR="00B948C3" w:rsidRPr="00B948C3">
        <w:rPr>
          <w:rFonts w:ascii="Times New Roman" w:hAnsi="Times New Roman"/>
          <w:b/>
          <w:sz w:val="28"/>
          <w:szCs w:val="28"/>
        </w:rPr>
        <w:t xml:space="preserve"> </w:t>
      </w:r>
      <w:r w:rsidRPr="00B948C3">
        <w:rPr>
          <w:rFonts w:ascii="Times New Roman" w:hAnsi="Times New Roman"/>
          <w:sz w:val="28"/>
          <w:szCs w:val="28"/>
        </w:rPr>
        <w:t>Диссертационное исследование выполнено в рамках плана научно-исследовательского грантового проекта научно-исследовательского института Гематологии и переливания крови АДСС – 15.14.5. «Разработка оригинального полифункционального кровезаменителя для инфузионной терапии экстремальных состояний» (2015-2017).</w:t>
      </w:r>
    </w:p>
    <w:p w14:paraId="153752AA" w14:textId="6D557182" w:rsidR="0009323C" w:rsidRPr="00B948C3" w:rsidRDefault="0009323C" w:rsidP="0009323C">
      <w:pPr>
        <w:widowControl w:val="0"/>
        <w:autoSpaceDE w:val="0"/>
        <w:autoSpaceDN w:val="0"/>
        <w:adjustRightInd w:val="0"/>
        <w:spacing w:after="0" w:line="360" w:lineRule="auto"/>
        <w:ind w:firstLine="567"/>
        <w:jc w:val="both"/>
        <w:rPr>
          <w:rFonts w:ascii="Times New Roman" w:hAnsi="Times New Roman"/>
          <w:sz w:val="28"/>
          <w:szCs w:val="28"/>
        </w:rPr>
      </w:pPr>
      <w:r w:rsidRPr="00B948C3">
        <w:rPr>
          <w:rFonts w:ascii="Times New Roman" w:hAnsi="Times New Roman"/>
          <w:b/>
          <w:bCs/>
          <w:sz w:val="28"/>
          <w:szCs w:val="28"/>
        </w:rPr>
        <w:t>Цель исследования</w:t>
      </w:r>
      <w:r w:rsidR="00423339">
        <w:rPr>
          <w:rFonts w:ascii="Times New Roman" w:hAnsi="Times New Roman"/>
          <w:b/>
          <w:bCs/>
          <w:sz w:val="28"/>
          <w:szCs w:val="28"/>
        </w:rPr>
        <w:t xml:space="preserve"> </w:t>
      </w:r>
      <w:r w:rsidRPr="00B948C3">
        <w:rPr>
          <w:rFonts w:ascii="Times New Roman" w:hAnsi="Times New Roman"/>
          <w:sz w:val="28"/>
          <w:szCs w:val="28"/>
        </w:rPr>
        <w:t xml:space="preserve">оценить влияние отечественного кровезаменителя реоманнисол на некоторые метаболические, функциональные и структурные параметры жизнедеятельности организма в динамике развития экспериментальной гемолитической анемии, вызванной фенилгидразином. </w:t>
      </w:r>
    </w:p>
    <w:p w14:paraId="066AF570" w14:textId="77777777" w:rsidR="0009323C" w:rsidRPr="00B948C3" w:rsidRDefault="0009323C" w:rsidP="0009323C">
      <w:pPr>
        <w:widowControl w:val="0"/>
        <w:autoSpaceDE w:val="0"/>
        <w:autoSpaceDN w:val="0"/>
        <w:adjustRightInd w:val="0"/>
        <w:spacing w:after="0" w:line="360" w:lineRule="auto"/>
        <w:ind w:firstLine="567"/>
        <w:jc w:val="both"/>
        <w:rPr>
          <w:rFonts w:ascii="Times New Roman" w:hAnsi="Times New Roman"/>
          <w:b/>
          <w:sz w:val="28"/>
          <w:szCs w:val="28"/>
        </w:rPr>
      </w:pPr>
      <w:r w:rsidRPr="00B948C3">
        <w:rPr>
          <w:rFonts w:ascii="Times New Roman" w:hAnsi="Times New Roman"/>
          <w:b/>
          <w:sz w:val="28"/>
          <w:szCs w:val="28"/>
        </w:rPr>
        <w:t>Задачи исследования:</w:t>
      </w:r>
    </w:p>
    <w:p w14:paraId="50568D92" w14:textId="01F07540" w:rsidR="0009323C" w:rsidRPr="00B948C3" w:rsidRDefault="0009323C" w:rsidP="0009323C">
      <w:pPr>
        <w:widowControl w:val="0"/>
        <w:autoSpaceDE w:val="0"/>
        <w:autoSpaceDN w:val="0"/>
        <w:adjustRightInd w:val="0"/>
        <w:spacing w:after="0" w:line="360" w:lineRule="auto"/>
        <w:ind w:firstLine="709"/>
        <w:jc w:val="both"/>
        <w:rPr>
          <w:rFonts w:ascii="Times New Roman" w:hAnsi="Times New Roman"/>
          <w:sz w:val="28"/>
          <w:szCs w:val="28"/>
        </w:rPr>
      </w:pPr>
      <w:r w:rsidRPr="00B948C3">
        <w:rPr>
          <w:rFonts w:ascii="Times New Roman" w:hAnsi="Times New Roman"/>
          <w:sz w:val="28"/>
          <w:szCs w:val="28"/>
        </w:rPr>
        <w:t>1.</w:t>
      </w:r>
      <w:bookmarkStart w:id="2" w:name="_Hlk42180825"/>
      <w:bookmarkStart w:id="3" w:name="_Hlk42180441"/>
      <w:bookmarkEnd w:id="2"/>
      <w:bookmarkEnd w:id="3"/>
      <w:r w:rsidR="00423339">
        <w:rPr>
          <w:rFonts w:ascii="Times New Roman" w:hAnsi="Times New Roman"/>
          <w:sz w:val="28"/>
          <w:szCs w:val="28"/>
        </w:rPr>
        <w:t xml:space="preserve"> </w:t>
      </w:r>
      <w:r w:rsidRPr="00B948C3">
        <w:rPr>
          <w:rFonts w:ascii="Times New Roman" w:hAnsi="Times New Roman"/>
          <w:sz w:val="28"/>
          <w:szCs w:val="28"/>
        </w:rPr>
        <w:t xml:space="preserve">Оценить динамику </w:t>
      </w:r>
      <w:bookmarkStart w:id="4" w:name="_Hlk43392987"/>
      <w:r w:rsidRPr="00B948C3">
        <w:rPr>
          <w:rFonts w:ascii="Times New Roman" w:hAnsi="Times New Roman"/>
          <w:sz w:val="28"/>
          <w:szCs w:val="28"/>
        </w:rPr>
        <w:t>изменени</w:t>
      </w:r>
      <w:r w:rsidR="00B14A54" w:rsidRPr="00B948C3">
        <w:rPr>
          <w:rFonts w:ascii="Times New Roman" w:hAnsi="Times New Roman"/>
          <w:sz w:val="28"/>
          <w:szCs w:val="28"/>
        </w:rPr>
        <w:t>й и</w:t>
      </w:r>
      <w:r w:rsidR="00BB70C6" w:rsidRPr="00B948C3">
        <w:rPr>
          <w:rFonts w:ascii="Times New Roman" w:hAnsi="Times New Roman"/>
          <w:sz w:val="28"/>
          <w:szCs w:val="28"/>
        </w:rPr>
        <w:t xml:space="preserve"> установить взаимосвязь</w:t>
      </w:r>
      <w:r w:rsidRPr="00B948C3">
        <w:rPr>
          <w:rFonts w:ascii="Times New Roman" w:hAnsi="Times New Roman"/>
          <w:sz w:val="28"/>
          <w:szCs w:val="28"/>
        </w:rPr>
        <w:t xml:space="preserve"> показателей крови, кроветворной ткани, обмена железа, </w:t>
      </w:r>
      <w:r w:rsidR="00617699" w:rsidRPr="00B948C3">
        <w:rPr>
          <w:rFonts w:ascii="Times New Roman" w:hAnsi="Times New Roman"/>
          <w:sz w:val="28"/>
          <w:szCs w:val="28"/>
        </w:rPr>
        <w:t xml:space="preserve">антиоксидантной системы и </w:t>
      </w:r>
      <w:r w:rsidRPr="00B948C3">
        <w:rPr>
          <w:rFonts w:ascii="Times New Roman" w:hAnsi="Times New Roman"/>
          <w:sz w:val="28"/>
          <w:szCs w:val="28"/>
        </w:rPr>
        <w:lastRenderedPageBreak/>
        <w:t xml:space="preserve">перекисного окисления липидов </w:t>
      </w:r>
      <w:bookmarkEnd w:id="4"/>
      <w:r w:rsidRPr="00B948C3">
        <w:rPr>
          <w:rFonts w:ascii="Times New Roman" w:hAnsi="Times New Roman"/>
          <w:sz w:val="28"/>
          <w:szCs w:val="28"/>
        </w:rPr>
        <w:t>у крыс с экспериментальной гемолитической анемией.</w:t>
      </w:r>
    </w:p>
    <w:p w14:paraId="2382099C" w14:textId="77777777" w:rsidR="0009323C" w:rsidRPr="00B948C3" w:rsidRDefault="0009323C" w:rsidP="0009323C">
      <w:pPr>
        <w:widowControl w:val="0"/>
        <w:autoSpaceDE w:val="0"/>
        <w:autoSpaceDN w:val="0"/>
        <w:adjustRightInd w:val="0"/>
        <w:spacing w:after="0" w:line="360" w:lineRule="auto"/>
        <w:ind w:firstLine="709"/>
        <w:jc w:val="both"/>
        <w:rPr>
          <w:rFonts w:ascii="Times New Roman" w:hAnsi="Times New Roman"/>
          <w:sz w:val="28"/>
          <w:szCs w:val="28"/>
        </w:rPr>
      </w:pPr>
      <w:bookmarkStart w:id="5" w:name="_Hlk43392453"/>
      <w:r w:rsidRPr="00B948C3">
        <w:rPr>
          <w:rFonts w:ascii="Times New Roman" w:hAnsi="Times New Roman"/>
          <w:sz w:val="28"/>
          <w:szCs w:val="28"/>
        </w:rPr>
        <w:t xml:space="preserve">2. </w:t>
      </w:r>
      <w:r w:rsidR="00B14A54" w:rsidRPr="00B948C3">
        <w:rPr>
          <w:rFonts w:ascii="Times New Roman" w:hAnsi="Times New Roman"/>
          <w:sz w:val="28"/>
          <w:szCs w:val="28"/>
        </w:rPr>
        <w:t>Выявить и о</w:t>
      </w:r>
      <w:r w:rsidRPr="00B948C3">
        <w:rPr>
          <w:rFonts w:ascii="Times New Roman" w:hAnsi="Times New Roman"/>
          <w:sz w:val="28"/>
          <w:szCs w:val="28"/>
        </w:rPr>
        <w:t>ценить структурные изменения в печени и селезенк</w:t>
      </w:r>
      <w:bookmarkEnd w:id="5"/>
      <w:r w:rsidRPr="00B948C3">
        <w:rPr>
          <w:rFonts w:ascii="Times New Roman" w:hAnsi="Times New Roman"/>
          <w:sz w:val="28"/>
          <w:szCs w:val="28"/>
        </w:rPr>
        <w:t xml:space="preserve">е при гемолитической анемии у крыс. </w:t>
      </w:r>
    </w:p>
    <w:p w14:paraId="4EB76AE8" w14:textId="77777777" w:rsidR="0009323C" w:rsidRPr="00B948C3" w:rsidRDefault="0009323C" w:rsidP="0009323C">
      <w:pPr>
        <w:widowControl w:val="0"/>
        <w:autoSpaceDE w:val="0"/>
        <w:autoSpaceDN w:val="0"/>
        <w:adjustRightInd w:val="0"/>
        <w:spacing w:after="0" w:line="360" w:lineRule="auto"/>
        <w:ind w:firstLine="709"/>
        <w:jc w:val="both"/>
        <w:rPr>
          <w:rFonts w:ascii="Times New Roman" w:hAnsi="Times New Roman"/>
          <w:sz w:val="28"/>
          <w:szCs w:val="28"/>
        </w:rPr>
      </w:pPr>
      <w:r w:rsidRPr="00B948C3">
        <w:rPr>
          <w:rFonts w:ascii="Times New Roman" w:hAnsi="Times New Roman"/>
          <w:sz w:val="28"/>
          <w:szCs w:val="28"/>
        </w:rPr>
        <w:t xml:space="preserve">3. </w:t>
      </w:r>
      <w:bookmarkStart w:id="6" w:name="_Hlk43393469"/>
      <w:r w:rsidRPr="00B948C3">
        <w:rPr>
          <w:rFonts w:ascii="Times New Roman" w:hAnsi="Times New Roman"/>
          <w:sz w:val="28"/>
          <w:szCs w:val="28"/>
        </w:rPr>
        <w:t xml:space="preserve">Провести сравнительный анализ эффективности реосорбилакта и реоманнисола по параметрам периферической крови, кроветворной ткани обмена железа, </w:t>
      </w:r>
      <w:r w:rsidR="00617699" w:rsidRPr="00B948C3">
        <w:rPr>
          <w:rFonts w:ascii="Times New Roman" w:hAnsi="Times New Roman"/>
          <w:sz w:val="28"/>
          <w:szCs w:val="28"/>
        </w:rPr>
        <w:t xml:space="preserve">антиоксидантной системы и перекисного окисления липидов </w:t>
      </w:r>
      <w:r w:rsidRPr="00B948C3">
        <w:rPr>
          <w:rFonts w:ascii="Times New Roman" w:hAnsi="Times New Roman"/>
          <w:sz w:val="28"/>
          <w:szCs w:val="28"/>
        </w:rPr>
        <w:t>при гемолитической анемии у крыс.</w:t>
      </w:r>
    </w:p>
    <w:bookmarkEnd w:id="6"/>
    <w:p w14:paraId="6D8D19D3" w14:textId="77777777" w:rsidR="0009323C" w:rsidRPr="00B948C3" w:rsidRDefault="0009323C" w:rsidP="0009323C">
      <w:pPr>
        <w:widowControl w:val="0"/>
        <w:autoSpaceDE w:val="0"/>
        <w:autoSpaceDN w:val="0"/>
        <w:adjustRightInd w:val="0"/>
        <w:spacing w:after="0" w:line="360" w:lineRule="auto"/>
        <w:ind w:firstLine="709"/>
        <w:jc w:val="both"/>
        <w:rPr>
          <w:rFonts w:ascii="Times New Roman" w:hAnsi="Times New Roman"/>
          <w:sz w:val="28"/>
          <w:szCs w:val="28"/>
        </w:rPr>
      </w:pPr>
      <w:r w:rsidRPr="00B948C3">
        <w:rPr>
          <w:rFonts w:ascii="Times New Roman" w:hAnsi="Times New Roman"/>
          <w:sz w:val="28"/>
          <w:szCs w:val="28"/>
        </w:rPr>
        <w:t xml:space="preserve">4. </w:t>
      </w:r>
      <w:bookmarkStart w:id="7" w:name="_Hlk43393653"/>
      <w:r w:rsidRPr="00B948C3">
        <w:rPr>
          <w:rFonts w:ascii="Times New Roman" w:hAnsi="Times New Roman"/>
          <w:sz w:val="28"/>
          <w:szCs w:val="28"/>
        </w:rPr>
        <w:t xml:space="preserve">В сравнительном аспекте изучить влияние указанных препаратов на структурные сдвиги в печени и селезёнке в динамике </w:t>
      </w:r>
      <w:r w:rsidRPr="00B948C3">
        <w:rPr>
          <w:rFonts w:ascii="Times New Roman" w:hAnsi="Times New Roman" w:cs="Times New Roman"/>
          <w:sz w:val="28"/>
          <w:szCs w:val="28"/>
        </w:rPr>
        <w:t>экспериментальной</w:t>
      </w:r>
      <w:r w:rsidRPr="00B948C3">
        <w:rPr>
          <w:rFonts w:ascii="Times New Roman" w:hAnsi="Times New Roman"/>
          <w:sz w:val="28"/>
          <w:szCs w:val="28"/>
        </w:rPr>
        <w:t xml:space="preserve"> гемолитической анемии.</w:t>
      </w:r>
    </w:p>
    <w:bookmarkEnd w:id="7"/>
    <w:p w14:paraId="5924A1CC" w14:textId="77777777" w:rsidR="0009323C" w:rsidRPr="00B948C3" w:rsidRDefault="0009323C" w:rsidP="0009323C">
      <w:pPr>
        <w:widowControl w:val="0"/>
        <w:autoSpaceDE w:val="0"/>
        <w:autoSpaceDN w:val="0"/>
        <w:adjustRightInd w:val="0"/>
        <w:spacing w:after="0" w:line="360" w:lineRule="auto"/>
        <w:ind w:firstLine="709"/>
        <w:jc w:val="both"/>
        <w:rPr>
          <w:rFonts w:ascii="Times New Roman" w:eastAsia="Calibri" w:hAnsi="Times New Roman"/>
          <w:sz w:val="28"/>
          <w:szCs w:val="28"/>
          <w:lang w:eastAsia="en-GB"/>
        </w:rPr>
      </w:pPr>
      <w:r w:rsidRPr="00B948C3">
        <w:rPr>
          <w:rFonts w:ascii="Times New Roman" w:eastAsia="Times-Roman" w:hAnsi="Times New Roman"/>
          <w:b/>
          <w:sz w:val="28"/>
          <w:szCs w:val="28"/>
        </w:rPr>
        <w:t xml:space="preserve">Объектом исследования </w:t>
      </w:r>
      <w:r w:rsidRPr="00B948C3">
        <w:rPr>
          <w:rFonts w:ascii="Times New Roman" w:eastAsia="Times-Roman" w:hAnsi="Times New Roman"/>
          <w:sz w:val="28"/>
          <w:szCs w:val="28"/>
        </w:rPr>
        <w:t>явились белые крысы (</w:t>
      </w:r>
      <w:r w:rsidRPr="00B948C3">
        <w:rPr>
          <w:rFonts w:ascii="Times New Roman" w:eastAsia="Times-Roman" w:hAnsi="Times New Roman"/>
          <w:sz w:val="28"/>
          <w:szCs w:val="28"/>
          <w:lang w:val="en-US"/>
        </w:rPr>
        <w:t>n</w:t>
      </w:r>
      <w:r w:rsidRPr="00B948C3">
        <w:rPr>
          <w:rFonts w:ascii="Times New Roman" w:eastAsia="Times-Roman" w:hAnsi="Times New Roman"/>
          <w:sz w:val="28"/>
          <w:szCs w:val="28"/>
        </w:rPr>
        <w:t>=120)</w:t>
      </w:r>
      <w:r w:rsidRPr="00B948C3">
        <w:rPr>
          <w:rFonts w:ascii="Times New Roman" w:eastAsia="Calibri" w:hAnsi="Times New Roman"/>
          <w:sz w:val="28"/>
          <w:szCs w:val="28"/>
          <w:lang w:eastAsia="en-GB"/>
        </w:rPr>
        <w:t xml:space="preserve">, находившиеся в условиях вивария Ташкентской медицинской академии. </w:t>
      </w:r>
    </w:p>
    <w:p w14:paraId="6D5FE98C" w14:textId="77777777" w:rsidR="0009323C" w:rsidRPr="00B948C3" w:rsidRDefault="0009323C" w:rsidP="0009323C">
      <w:pPr>
        <w:widowControl w:val="0"/>
        <w:autoSpaceDE w:val="0"/>
        <w:autoSpaceDN w:val="0"/>
        <w:adjustRightInd w:val="0"/>
        <w:spacing w:after="0" w:line="360" w:lineRule="auto"/>
        <w:ind w:firstLine="567"/>
        <w:jc w:val="both"/>
        <w:rPr>
          <w:rFonts w:ascii="Times New Roman" w:eastAsia="Calibri" w:hAnsi="Times New Roman" w:cs="Times New Roman"/>
          <w:spacing w:val="4"/>
          <w:sz w:val="28"/>
          <w:szCs w:val="28"/>
        </w:rPr>
      </w:pPr>
      <w:r w:rsidRPr="00B948C3">
        <w:rPr>
          <w:rFonts w:ascii="Times New Roman" w:eastAsia="Calibri" w:hAnsi="Times New Roman" w:cs="Times New Roman"/>
          <w:b/>
          <w:spacing w:val="4"/>
          <w:sz w:val="28"/>
          <w:szCs w:val="28"/>
        </w:rPr>
        <w:t xml:space="preserve">Предметом исследования </w:t>
      </w:r>
      <w:bookmarkStart w:id="8" w:name="_Hlk35470653"/>
      <w:r w:rsidRPr="00B948C3">
        <w:rPr>
          <w:rFonts w:ascii="Times New Roman" w:eastAsia="Calibri" w:hAnsi="Times New Roman" w:cs="Times New Roman"/>
          <w:spacing w:val="4"/>
          <w:sz w:val="28"/>
          <w:szCs w:val="28"/>
        </w:rPr>
        <w:t xml:space="preserve">явились биологические материалыэкспериментальных животных: венозная кровь (показатели общего анализа крови), костный мозг (показатели миелограммы), сыворотка крови (показатели обмена железа и билирубина, </w:t>
      </w:r>
      <w:r w:rsidR="00617699" w:rsidRPr="00B948C3">
        <w:rPr>
          <w:rFonts w:ascii="Times New Roman" w:hAnsi="Times New Roman"/>
          <w:sz w:val="28"/>
          <w:szCs w:val="28"/>
        </w:rPr>
        <w:t>антиоксидантной системы и перекисного окисления липидов</w:t>
      </w:r>
      <w:r w:rsidRPr="00B948C3">
        <w:rPr>
          <w:rFonts w:ascii="Times New Roman" w:eastAsia="Calibri" w:hAnsi="Times New Roman" w:cs="Times New Roman"/>
          <w:spacing w:val="4"/>
          <w:sz w:val="28"/>
          <w:szCs w:val="28"/>
        </w:rPr>
        <w:t>, эндогенной интоксикации), ткани печени и селезенки.</w:t>
      </w:r>
    </w:p>
    <w:bookmarkEnd w:id="8"/>
    <w:p w14:paraId="138F82EB" w14:textId="77777777" w:rsidR="0009323C" w:rsidRPr="00B948C3" w:rsidRDefault="0009323C" w:rsidP="0009323C">
      <w:pPr>
        <w:widowControl w:val="0"/>
        <w:autoSpaceDE w:val="0"/>
        <w:autoSpaceDN w:val="0"/>
        <w:adjustRightInd w:val="0"/>
        <w:spacing w:after="0" w:line="360" w:lineRule="auto"/>
        <w:ind w:firstLine="567"/>
        <w:jc w:val="both"/>
        <w:rPr>
          <w:rFonts w:ascii="Times New Roman" w:hAnsi="Times New Roman"/>
          <w:sz w:val="28"/>
          <w:szCs w:val="28"/>
        </w:rPr>
      </w:pPr>
      <w:r w:rsidRPr="00B948C3">
        <w:rPr>
          <w:rFonts w:ascii="Times New Roman" w:hAnsi="Times New Roman"/>
          <w:b/>
          <w:sz w:val="28"/>
          <w:szCs w:val="28"/>
        </w:rPr>
        <w:t xml:space="preserve">Методы исследования. </w:t>
      </w:r>
      <w:r w:rsidR="00617699" w:rsidRPr="00B948C3">
        <w:rPr>
          <w:rFonts w:ascii="Times New Roman" w:hAnsi="Times New Roman"/>
          <w:bCs/>
          <w:sz w:val="28"/>
          <w:szCs w:val="28"/>
        </w:rPr>
        <w:t>В исследовании проведены</w:t>
      </w:r>
      <w:r w:rsidRPr="00B948C3">
        <w:rPr>
          <w:rFonts w:ascii="Times New Roman" w:hAnsi="Times New Roman"/>
          <w:sz w:val="28"/>
          <w:szCs w:val="28"/>
        </w:rPr>
        <w:t xml:space="preserve">экспериментальные, биохимические, морфологические </w:t>
      </w:r>
      <w:r w:rsidR="00617699" w:rsidRPr="00B948C3">
        <w:rPr>
          <w:rFonts w:ascii="Times New Roman" w:hAnsi="Times New Roman"/>
          <w:sz w:val="28"/>
          <w:szCs w:val="28"/>
        </w:rPr>
        <w:t xml:space="preserve">и </w:t>
      </w:r>
      <w:r w:rsidRPr="00B948C3">
        <w:rPr>
          <w:rFonts w:ascii="Times New Roman" w:hAnsi="Times New Roman"/>
          <w:sz w:val="28"/>
          <w:szCs w:val="28"/>
        </w:rPr>
        <w:t>статистические методы.</w:t>
      </w:r>
    </w:p>
    <w:p w14:paraId="039E29F2" w14:textId="77777777" w:rsidR="0009323C" w:rsidRPr="00B948C3" w:rsidRDefault="0009323C" w:rsidP="0009323C">
      <w:pPr>
        <w:widowControl w:val="0"/>
        <w:autoSpaceDE w:val="0"/>
        <w:autoSpaceDN w:val="0"/>
        <w:adjustRightInd w:val="0"/>
        <w:spacing w:after="0" w:line="360" w:lineRule="auto"/>
        <w:ind w:firstLine="567"/>
        <w:jc w:val="both"/>
        <w:rPr>
          <w:rFonts w:ascii="Times New Roman" w:hAnsi="Times New Roman"/>
          <w:bCs/>
          <w:sz w:val="28"/>
          <w:szCs w:val="28"/>
        </w:rPr>
      </w:pPr>
      <w:r w:rsidRPr="00B948C3">
        <w:rPr>
          <w:rFonts w:ascii="Times New Roman" w:hAnsi="Times New Roman"/>
          <w:b/>
          <w:bCs/>
          <w:sz w:val="28"/>
          <w:szCs w:val="28"/>
        </w:rPr>
        <w:t xml:space="preserve">Научная новизна исследования </w:t>
      </w:r>
      <w:r w:rsidRPr="00B948C3">
        <w:rPr>
          <w:rFonts w:ascii="Times New Roman" w:hAnsi="Times New Roman"/>
          <w:bCs/>
          <w:sz w:val="28"/>
          <w:szCs w:val="28"/>
        </w:rPr>
        <w:t>заключается в следующем:</w:t>
      </w:r>
    </w:p>
    <w:p w14:paraId="65BBE1B5" w14:textId="77777777" w:rsidR="0009323C" w:rsidRPr="00B948C3" w:rsidRDefault="00BD18DB" w:rsidP="0009323C">
      <w:pPr>
        <w:spacing w:after="0" w:line="360" w:lineRule="auto"/>
        <w:ind w:firstLine="567"/>
        <w:jc w:val="both"/>
        <w:rPr>
          <w:rFonts w:ascii="Times New Roman" w:hAnsi="Times New Roman"/>
          <w:sz w:val="28"/>
          <w:szCs w:val="24"/>
        </w:rPr>
      </w:pPr>
      <w:bookmarkStart w:id="9" w:name="_Hlk42183739"/>
      <w:bookmarkStart w:id="10" w:name="_Hlk35470750"/>
      <w:r w:rsidRPr="00B948C3">
        <w:rPr>
          <w:rFonts w:ascii="Times New Roman" w:hAnsi="Times New Roman"/>
          <w:sz w:val="28"/>
          <w:szCs w:val="24"/>
        </w:rPr>
        <w:t>д</w:t>
      </w:r>
      <w:r w:rsidR="0009323C" w:rsidRPr="00B948C3">
        <w:rPr>
          <w:rFonts w:ascii="Times New Roman" w:hAnsi="Times New Roman"/>
          <w:sz w:val="28"/>
          <w:szCs w:val="24"/>
        </w:rPr>
        <w:t>ана</w:t>
      </w:r>
      <w:r w:rsidRPr="00B948C3">
        <w:rPr>
          <w:rFonts w:ascii="Times New Roman" w:hAnsi="Times New Roman"/>
          <w:sz w:val="28"/>
          <w:szCs w:val="24"/>
        </w:rPr>
        <w:t xml:space="preserve"> </w:t>
      </w:r>
      <w:r w:rsidR="0009323C" w:rsidRPr="00B948C3">
        <w:rPr>
          <w:rFonts w:ascii="Times New Roman" w:hAnsi="Times New Roman"/>
          <w:sz w:val="28"/>
          <w:szCs w:val="24"/>
        </w:rPr>
        <w:t>комплексная оценка</w:t>
      </w:r>
      <w:r w:rsidRPr="00B948C3">
        <w:rPr>
          <w:rFonts w:ascii="Times New Roman" w:hAnsi="Times New Roman"/>
          <w:sz w:val="28"/>
          <w:szCs w:val="24"/>
        </w:rPr>
        <w:t xml:space="preserve"> </w:t>
      </w:r>
      <w:r w:rsidR="0009323C" w:rsidRPr="00B948C3">
        <w:rPr>
          <w:rFonts w:ascii="Times New Roman" w:hAnsi="Times New Roman"/>
          <w:sz w:val="28"/>
          <w:szCs w:val="24"/>
        </w:rPr>
        <w:t xml:space="preserve">механизмов развития </w:t>
      </w:r>
      <w:bookmarkEnd w:id="9"/>
      <w:r w:rsidR="0009323C" w:rsidRPr="00B948C3">
        <w:rPr>
          <w:rFonts w:ascii="Times New Roman" w:hAnsi="Times New Roman"/>
          <w:sz w:val="28"/>
          <w:szCs w:val="24"/>
        </w:rPr>
        <w:t>гемолитической анемии по состоянию</w:t>
      </w:r>
      <w:bookmarkStart w:id="11" w:name="_Hlk27342630"/>
      <w:r w:rsidRPr="00B948C3">
        <w:rPr>
          <w:rFonts w:ascii="Times New Roman" w:hAnsi="Times New Roman"/>
          <w:sz w:val="28"/>
          <w:szCs w:val="24"/>
        </w:rPr>
        <w:t xml:space="preserve"> </w:t>
      </w:r>
      <w:r w:rsidR="0009323C" w:rsidRPr="00B948C3">
        <w:rPr>
          <w:rFonts w:ascii="Times New Roman" w:hAnsi="Times New Roman"/>
          <w:sz w:val="28"/>
          <w:szCs w:val="24"/>
        </w:rPr>
        <w:t xml:space="preserve">гематологических показателей крови и миелограммы, обмена железа и билирубина, </w:t>
      </w:r>
      <w:r w:rsidR="00394BB6" w:rsidRPr="00B948C3">
        <w:rPr>
          <w:rFonts w:ascii="Times New Roman" w:hAnsi="Times New Roman"/>
          <w:sz w:val="28"/>
          <w:szCs w:val="28"/>
        </w:rPr>
        <w:t xml:space="preserve">антиоксидантной системы, перекисного окисления липидов </w:t>
      </w:r>
      <w:r w:rsidR="0009323C" w:rsidRPr="00B948C3">
        <w:rPr>
          <w:rFonts w:ascii="Times New Roman" w:hAnsi="Times New Roman"/>
          <w:sz w:val="28"/>
          <w:szCs w:val="24"/>
        </w:rPr>
        <w:t>и эндогенной интоксикации, морфологии структурных компонентов печени и селезенки</w:t>
      </w:r>
      <w:bookmarkEnd w:id="11"/>
      <w:r w:rsidR="0009323C" w:rsidRPr="00B948C3">
        <w:rPr>
          <w:rFonts w:ascii="Times New Roman" w:hAnsi="Times New Roman"/>
          <w:sz w:val="28"/>
          <w:szCs w:val="24"/>
        </w:rPr>
        <w:t xml:space="preserve">; </w:t>
      </w:r>
    </w:p>
    <w:p w14:paraId="73CED0D1" w14:textId="77777777" w:rsidR="0009323C" w:rsidRPr="00B948C3" w:rsidRDefault="0009323C" w:rsidP="0009323C">
      <w:pPr>
        <w:spacing w:after="0" w:line="360" w:lineRule="auto"/>
        <w:ind w:firstLine="567"/>
        <w:jc w:val="both"/>
        <w:rPr>
          <w:rFonts w:ascii="Times New Roman" w:hAnsi="Times New Roman"/>
          <w:sz w:val="28"/>
          <w:szCs w:val="24"/>
        </w:rPr>
      </w:pPr>
      <w:r w:rsidRPr="00B948C3">
        <w:rPr>
          <w:rFonts w:ascii="Times New Roman" w:hAnsi="Times New Roman"/>
          <w:sz w:val="28"/>
          <w:szCs w:val="24"/>
        </w:rPr>
        <w:t>установлена</w:t>
      </w:r>
      <w:bookmarkStart w:id="12" w:name="_Hlk27344345"/>
      <w:r w:rsidR="00BD18DB" w:rsidRPr="00B948C3">
        <w:rPr>
          <w:rFonts w:ascii="Times New Roman" w:hAnsi="Times New Roman"/>
          <w:sz w:val="28"/>
          <w:szCs w:val="24"/>
        </w:rPr>
        <w:t xml:space="preserve"> </w:t>
      </w:r>
      <w:r w:rsidRPr="00B948C3">
        <w:rPr>
          <w:rFonts w:ascii="Times New Roman" w:hAnsi="Times New Roman"/>
          <w:sz w:val="28"/>
          <w:szCs w:val="24"/>
        </w:rPr>
        <w:t>корреляция между снижением эритроцитов крови с увеличением показателей обмена железа</w:t>
      </w:r>
      <w:r w:rsidR="00BD18DB" w:rsidRPr="00B948C3">
        <w:rPr>
          <w:rFonts w:ascii="Times New Roman" w:hAnsi="Times New Roman"/>
          <w:sz w:val="28"/>
          <w:szCs w:val="24"/>
        </w:rPr>
        <w:t xml:space="preserve"> (ОЖСС </w:t>
      </w:r>
      <w:r w:rsidRPr="00B948C3">
        <w:rPr>
          <w:rFonts w:ascii="Times New Roman" w:hAnsi="Times New Roman"/>
          <w:sz w:val="28"/>
          <w:szCs w:val="24"/>
        </w:rPr>
        <w:t>r=0,61; ферритином</w:t>
      </w:r>
      <w:r w:rsidR="00BD18DB" w:rsidRPr="00B948C3">
        <w:rPr>
          <w:rFonts w:ascii="Times New Roman" w:hAnsi="Times New Roman"/>
          <w:sz w:val="28"/>
          <w:szCs w:val="24"/>
        </w:rPr>
        <w:t xml:space="preserve"> </w:t>
      </w:r>
      <w:r w:rsidRPr="00B948C3">
        <w:rPr>
          <w:rFonts w:ascii="Times New Roman" w:hAnsi="Times New Roman"/>
          <w:sz w:val="28"/>
          <w:szCs w:val="24"/>
        </w:rPr>
        <w:t>r=0,46</w:t>
      </w:r>
      <w:r w:rsidR="00BD18DB" w:rsidRPr="00B948C3">
        <w:rPr>
          <w:rFonts w:ascii="Times New Roman" w:hAnsi="Times New Roman"/>
          <w:sz w:val="28"/>
          <w:szCs w:val="24"/>
        </w:rPr>
        <w:t xml:space="preserve"> и уровня общего билирубина </w:t>
      </w:r>
      <w:r w:rsidRPr="00B948C3">
        <w:rPr>
          <w:rFonts w:ascii="Times New Roman" w:hAnsi="Times New Roman"/>
          <w:sz w:val="28"/>
          <w:szCs w:val="24"/>
        </w:rPr>
        <w:t xml:space="preserve">r=0,48), со снижением активности </w:t>
      </w:r>
      <w:r w:rsidR="00BD18DB" w:rsidRPr="00B948C3">
        <w:rPr>
          <w:rFonts w:ascii="Times New Roman" w:hAnsi="Times New Roman"/>
          <w:sz w:val="28"/>
          <w:szCs w:val="24"/>
        </w:rPr>
        <w:t xml:space="preserve">АОС (каталазы </w:t>
      </w:r>
      <w:r w:rsidRPr="00B948C3">
        <w:rPr>
          <w:rFonts w:ascii="Times New Roman" w:hAnsi="Times New Roman"/>
          <w:sz w:val="28"/>
          <w:szCs w:val="24"/>
        </w:rPr>
        <w:lastRenderedPageBreak/>
        <w:t>r=0,45</w:t>
      </w:r>
      <w:r w:rsidR="001C343F" w:rsidRPr="00B948C3">
        <w:rPr>
          <w:rFonts w:ascii="Times New Roman" w:hAnsi="Times New Roman"/>
          <w:sz w:val="28"/>
          <w:szCs w:val="24"/>
        </w:rPr>
        <w:t>; ГР</w:t>
      </w:r>
      <w:r w:rsidRPr="00B948C3">
        <w:rPr>
          <w:rFonts w:ascii="Times New Roman" w:hAnsi="Times New Roman"/>
          <w:sz w:val="28"/>
          <w:szCs w:val="24"/>
        </w:rPr>
        <w:t xml:space="preserve"> r=0,57</w:t>
      </w:r>
      <w:r w:rsidR="001C343F" w:rsidRPr="00B948C3">
        <w:rPr>
          <w:rFonts w:ascii="Times New Roman" w:hAnsi="Times New Roman"/>
          <w:sz w:val="28"/>
          <w:szCs w:val="24"/>
        </w:rPr>
        <w:t>; ГПО</w:t>
      </w:r>
      <w:r w:rsidRPr="00B948C3">
        <w:rPr>
          <w:rFonts w:ascii="Times New Roman" w:hAnsi="Times New Roman"/>
          <w:sz w:val="28"/>
          <w:szCs w:val="24"/>
        </w:rPr>
        <w:t xml:space="preserve"> r=0,54</w:t>
      </w:r>
      <w:r w:rsidR="00BD18DB" w:rsidRPr="00B948C3">
        <w:rPr>
          <w:rFonts w:ascii="Times New Roman" w:hAnsi="Times New Roman"/>
          <w:sz w:val="28"/>
          <w:szCs w:val="24"/>
        </w:rPr>
        <w:t xml:space="preserve"> </w:t>
      </w:r>
      <w:r w:rsidRPr="00B948C3">
        <w:rPr>
          <w:rFonts w:ascii="Times New Roman" w:hAnsi="Times New Roman"/>
          <w:sz w:val="28"/>
          <w:szCs w:val="24"/>
        </w:rPr>
        <w:t xml:space="preserve">и СОД </w:t>
      </w:r>
      <w:r w:rsidR="001C343F" w:rsidRPr="00B948C3">
        <w:rPr>
          <w:rFonts w:ascii="Times New Roman" w:hAnsi="Times New Roman"/>
          <w:sz w:val="28"/>
          <w:szCs w:val="24"/>
        </w:rPr>
        <w:t>r=0,34) и повышением ПОЛ (МДА</w:t>
      </w:r>
      <w:r w:rsidRPr="00B948C3">
        <w:rPr>
          <w:rFonts w:ascii="Times New Roman" w:hAnsi="Times New Roman"/>
          <w:sz w:val="28"/>
          <w:szCs w:val="24"/>
        </w:rPr>
        <w:t xml:space="preserve"> r=0,62</w:t>
      </w:r>
      <w:r w:rsidR="001C343F" w:rsidRPr="00B948C3">
        <w:rPr>
          <w:rFonts w:ascii="Times New Roman" w:hAnsi="Times New Roman"/>
          <w:sz w:val="28"/>
          <w:szCs w:val="24"/>
        </w:rPr>
        <w:t>; диеновых коньюгатов</w:t>
      </w:r>
      <w:r w:rsidRPr="00B948C3">
        <w:rPr>
          <w:rFonts w:ascii="Times New Roman" w:hAnsi="Times New Roman"/>
          <w:sz w:val="28"/>
          <w:szCs w:val="24"/>
        </w:rPr>
        <w:t xml:space="preserve"> r=0,55), а</w:t>
      </w:r>
      <w:r w:rsidR="00BD18DB" w:rsidRPr="00B948C3">
        <w:rPr>
          <w:rFonts w:ascii="Times New Roman" w:hAnsi="Times New Roman"/>
          <w:sz w:val="28"/>
          <w:szCs w:val="24"/>
        </w:rPr>
        <w:t xml:space="preserve"> также с увеличением ЭИ (СМпл </w:t>
      </w:r>
      <w:r w:rsidRPr="00B948C3">
        <w:rPr>
          <w:rFonts w:ascii="Times New Roman" w:hAnsi="Times New Roman"/>
          <w:sz w:val="28"/>
          <w:szCs w:val="24"/>
        </w:rPr>
        <w:t>r=0,52</w:t>
      </w:r>
      <w:r w:rsidR="001C343F" w:rsidRPr="00B948C3">
        <w:rPr>
          <w:rFonts w:ascii="Times New Roman" w:hAnsi="Times New Roman"/>
          <w:sz w:val="28"/>
          <w:szCs w:val="24"/>
        </w:rPr>
        <w:t>)</w:t>
      </w:r>
      <w:r w:rsidRPr="00B948C3">
        <w:rPr>
          <w:rFonts w:ascii="Times New Roman" w:hAnsi="Times New Roman"/>
          <w:sz w:val="28"/>
          <w:szCs w:val="24"/>
        </w:rPr>
        <w:t xml:space="preserve">; концентрации </w:t>
      </w:r>
      <w:r w:rsidR="00BD18DB" w:rsidRPr="00B948C3">
        <w:rPr>
          <w:rFonts w:ascii="Times New Roman" w:hAnsi="Times New Roman"/>
          <w:sz w:val="28"/>
          <w:szCs w:val="24"/>
        </w:rPr>
        <w:t>(</w:t>
      </w:r>
      <w:r w:rsidRPr="00B948C3">
        <w:rPr>
          <w:rFonts w:ascii="Times New Roman" w:hAnsi="Times New Roman"/>
          <w:sz w:val="28"/>
          <w:szCs w:val="24"/>
        </w:rPr>
        <w:t>ОП</w:t>
      </w:r>
      <w:r w:rsidRPr="00B948C3">
        <w:rPr>
          <w:rFonts w:ascii="Times New Roman" w:hAnsi="Times New Roman"/>
          <w:sz w:val="28"/>
          <w:szCs w:val="24"/>
          <w:vertAlign w:val="subscript"/>
        </w:rPr>
        <w:t>пл</w:t>
      </w:r>
      <w:r w:rsidR="00BD18DB" w:rsidRPr="00B948C3">
        <w:rPr>
          <w:rFonts w:ascii="Times New Roman" w:hAnsi="Times New Roman"/>
          <w:sz w:val="28"/>
          <w:szCs w:val="24"/>
          <w:vertAlign w:val="subscript"/>
        </w:rPr>
        <w:t xml:space="preserve"> </w:t>
      </w:r>
      <w:r w:rsidRPr="00B948C3">
        <w:rPr>
          <w:rFonts w:ascii="Times New Roman" w:hAnsi="Times New Roman"/>
          <w:sz w:val="28"/>
          <w:szCs w:val="24"/>
        </w:rPr>
        <w:t>r=0,92; и ОП</w:t>
      </w:r>
      <w:r w:rsidRPr="00B948C3">
        <w:rPr>
          <w:rFonts w:ascii="Times New Roman" w:hAnsi="Times New Roman"/>
          <w:sz w:val="28"/>
          <w:szCs w:val="24"/>
          <w:vertAlign w:val="subscript"/>
        </w:rPr>
        <w:t>эр</w:t>
      </w:r>
      <w:r w:rsidR="00BD18DB" w:rsidRPr="00B948C3">
        <w:rPr>
          <w:rFonts w:ascii="Times New Roman" w:hAnsi="Times New Roman"/>
          <w:sz w:val="28"/>
          <w:szCs w:val="24"/>
          <w:vertAlign w:val="subscript"/>
        </w:rPr>
        <w:t xml:space="preserve"> </w:t>
      </w:r>
      <w:r w:rsidRPr="00B948C3">
        <w:rPr>
          <w:rFonts w:ascii="Times New Roman" w:hAnsi="Times New Roman"/>
          <w:sz w:val="28"/>
          <w:szCs w:val="24"/>
        </w:rPr>
        <w:t>r=0,92)</w:t>
      </w:r>
      <w:bookmarkEnd w:id="12"/>
      <w:r w:rsidRPr="00B948C3">
        <w:rPr>
          <w:rFonts w:ascii="Times New Roman" w:hAnsi="Times New Roman"/>
          <w:sz w:val="28"/>
          <w:szCs w:val="24"/>
        </w:rPr>
        <w:t>, что подтверждает их взаимосвязь и взаимообусловленность в формировании гемолитической анемии;</w:t>
      </w:r>
    </w:p>
    <w:p w14:paraId="602DC9A0" w14:textId="12153995" w:rsidR="0009323C" w:rsidRPr="00B948C3" w:rsidRDefault="0009323C" w:rsidP="0009323C">
      <w:pPr>
        <w:spacing w:after="0" w:line="360" w:lineRule="auto"/>
        <w:ind w:firstLine="567"/>
        <w:jc w:val="both"/>
        <w:rPr>
          <w:rFonts w:ascii="Times New Roman" w:hAnsi="Times New Roman"/>
          <w:sz w:val="28"/>
          <w:szCs w:val="28"/>
        </w:rPr>
      </w:pPr>
      <w:r w:rsidRPr="00B948C3">
        <w:rPr>
          <w:rFonts w:ascii="Times New Roman" w:hAnsi="Times New Roman"/>
          <w:sz w:val="28"/>
          <w:szCs w:val="24"/>
        </w:rPr>
        <w:t>на основе комплексной динамической оценки состояния гематологических показателей крови и миелограммы, основных показателей</w:t>
      </w:r>
      <w:r w:rsidR="00BD18DB" w:rsidRPr="00B948C3">
        <w:rPr>
          <w:rFonts w:ascii="Times New Roman" w:hAnsi="Times New Roman"/>
          <w:sz w:val="28"/>
          <w:szCs w:val="24"/>
        </w:rPr>
        <w:t xml:space="preserve"> </w:t>
      </w:r>
      <w:r w:rsidR="00394BB6" w:rsidRPr="00B948C3">
        <w:rPr>
          <w:rFonts w:ascii="Times New Roman" w:hAnsi="Times New Roman"/>
          <w:sz w:val="28"/>
          <w:szCs w:val="28"/>
        </w:rPr>
        <w:t>антиоксидантной системы, перекисного окисления липидов</w:t>
      </w:r>
      <w:r w:rsidRPr="00B948C3">
        <w:rPr>
          <w:rFonts w:ascii="Times New Roman" w:hAnsi="Times New Roman"/>
          <w:sz w:val="28"/>
          <w:szCs w:val="24"/>
        </w:rPr>
        <w:t>, эндогенной интоксикации,</w:t>
      </w:r>
      <w:r w:rsidR="00B948C3" w:rsidRPr="00B948C3">
        <w:rPr>
          <w:rFonts w:ascii="Times New Roman" w:hAnsi="Times New Roman"/>
          <w:sz w:val="28"/>
          <w:szCs w:val="24"/>
        </w:rPr>
        <w:t xml:space="preserve"> </w:t>
      </w:r>
      <w:r w:rsidRPr="00B948C3">
        <w:rPr>
          <w:rFonts w:ascii="Times New Roman" w:hAnsi="Times New Roman"/>
          <w:sz w:val="28"/>
          <w:szCs w:val="24"/>
        </w:rPr>
        <w:t xml:space="preserve">морфоструктуры печени и селезенки при экспериментальной гемолитической анемии установлена высокая эффективность </w:t>
      </w:r>
      <w:r w:rsidRPr="00B948C3">
        <w:rPr>
          <w:rFonts w:ascii="Times New Roman" w:hAnsi="Times New Roman"/>
          <w:sz w:val="28"/>
          <w:szCs w:val="28"/>
        </w:rPr>
        <w:t>нового отечественного кровезаменителя реоманнисол в лечении гемолитической анемии.</w:t>
      </w:r>
    </w:p>
    <w:bookmarkEnd w:id="10"/>
    <w:p w14:paraId="579CE7F3" w14:textId="77777777" w:rsidR="0009323C" w:rsidRPr="00B948C3" w:rsidRDefault="0009323C" w:rsidP="0009323C">
      <w:pPr>
        <w:spacing w:after="0" w:line="360" w:lineRule="auto"/>
        <w:ind w:firstLine="708"/>
        <w:jc w:val="both"/>
        <w:rPr>
          <w:rFonts w:ascii="Times New Roman" w:hAnsi="Times New Roman"/>
          <w:sz w:val="28"/>
          <w:szCs w:val="28"/>
          <w:lang w:val="uz-Cyrl-UZ"/>
        </w:rPr>
      </w:pPr>
      <w:r w:rsidRPr="00B948C3">
        <w:rPr>
          <w:rFonts w:ascii="Times New Roman" w:hAnsi="Times New Roman"/>
          <w:b/>
          <w:sz w:val="28"/>
          <w:szCs w:val="28"/>
        </w:rPr>
        <w:t>Практические результаты исследования</w:t>
      </w:r>
      <w:r w:rsidRPr="00B948C3">
        <w:rPr>
          <w:rFonts w:ascii="Times New Roman" w:hAnsi="Times New Roman"/>
          <w:sz w:val="28"/>
          <w:szCs w:val="28"/>
          <w:lang w:val="uz-Cyrl-UZ"/>
        </w:rPr>
        <w:t xml:space="preserve"> заключаются в следую</w:t>
      </w:r>
      <w:r w:rsidRPr="00B948C3">
        <w:rPr>
          <w:rFonts w:ascii="Times New Roman" w:hAnsi="Times New Roman"/>
          <w:sz w:val="28"/>
          <w:szCs w:val="28"/>
        </w:rPr>
        <w:t>ще</w:t>
      </w:r>
      <w:r w:rsidRPr="00B948C3">
        <w:rPr>
          <w:rFonts w:ascii="Times New Roman" w:hAnsi="Times New Roman"/>
          <w:sz w:val="28"/>
          <w:szCs w:val="28"/>
          <w:lang w:val="uz-Cyrl-UZ"/>
        </w:rPr>
        <w:t>м:</w:t>
      </w:r>
    </w:p>
    <w:p w14:paraId="397B338A" w14:textId="77777777" w:rsidR="0009323C" w:rsidRPr="00B948C3" w:rsidRDefault="0009323C" w:rsidP="00423339">
      <w:pPr>
        <w:tabs>
          <w:tab w:val="left" w:pos="0"/>
        </w:tabs>
        <w:spacing w:after="0" w:line="360" w:lineRule="auto"/>
        <w:jc w:val="both"/>
        <w:rPr>
          <w:rFonts w:ascii="Times New Roman" w:hAnsi="Times New Roman"/>
          <w:sz w:val="28"/>
          <w:szCs w:val="28"/>
        </w:rPr>
      </w:pPr>
      <w:bookmarkStart w:id="13" w:name="_Hlk35470768"/>
      <w:r w:rsidRPr="00B948C3">
        <w:rPr>
          <w:rFonts w:ascii="Times New Roman" w:hAnsi="Times New Roman"/>
          <w:sz w:val="28"/>
          <w:szCs w:val="28"/>
        </w:rPr>
        <w:t>получены данные, доказывающие эффективность действия нового отечественного кровезаменителя реоманнисол при гемолитической анемии;</w:t>
      </w:r>
    </w:p>
    <w:p w14:paraId="4674FBF1" w14:textId="77777777" w:rsidR="0009323C" w:rsidRPr="00B948C3" w:rsidRDefault="0009323C" w:rsidP="00423339">
      <w:pPr>
        <w:spacing w:after="0" w:line="360" w:lineRule="auto"/>
        <w:jc w:val="both"/>
        <w:rPr>
          <w:rFonts w:ascii="Times New Roman" w:hAnsi="Times New Roman"/>
          <w:sz w:val="28"/>
          <w:szCs w:val="28"/>
        </w:rPr>
      </w:pPr>
      <w:r w:rsidRPr="00B948C3">
        <w:rPr>
          <w:rFonts w:ascii="Times New Roman" w:hAnsi="Times New Roman"/>
          <w:sz w:val="28"/>
          <w:szCs w:val="28"/>
        </w:rPr>
        <w:t>обосновано и экспериментально подтверждено превосходство применения нового отечественного кровезаменителя реоманнисол по сравнению с реосорбилактом для коррекции нарушений при гемолитической анемии, что позволит сократить материальные затраты на лечение больных и улучшить качество их жизни.</w:t>
      </w:r>
    </w:p>
    <w:bookmarkEnd w:id="13"/>
    <w:p w14:paraId="10F218FB" w14:textId="77777777" w:rsidR="0009323C" w:rsidRPr="00B948C3" w:rsidRDefault="0009323C" w:rsidP="0009323C">
      <w:pPr>
        <w:spacing w:after="0" w:line="360" w:lineRule="auto"/>
        <w:ind w:firstLine="567"/>
        <w:jc w:val="both"/>
        <w:rPr>
          <w:rFonts w:ascii="Times New Roman" w:hAnsi="Times New Roman"/>
          <w:sz w:val="28"/>
          <w:szCs w:val="28"/>
        </w:rPr>
      </w:pPr>
      <w:r w:rsidRPr="00B948C3">
        <w:rPr>
          <w:rFonts w:ascii="Times New Roman" w:hAnsi="Times New Roman"/>
          <w:b/>
          <w:sz w:val="28"/>
          <w:szCs w:val="28"/>
        </w:rPr>
        <w:t xml:space="preserve">Достоверность результатов исследований </w:t>
      </w:r>
      <w:r w:rsidRPr="00B948C3">
        <w:rPr>
          <w:rFonts w:ascii="Times New Roman" w:hAnsi="Times New Roman"/>
          <w:sz w:val="28"/>
          <w:szCs w:val="28"/>
        </w:rPr>
        <w:t>обосновывается рациональностью использованного в работе теоретического подхода, применением адекватных и высокоспецифичных современных методов изучения патогенетических механизмов развития и коррекции гемолитической анемии,</w:t>
      </w:r>
      <w:r w:rsidR="001A1F2A" w:rsidRPr="00B948C3">
        <w:rPr>
          <w:rFonts w:ascii="Times New Roman" w:hAnsi="Times New Roman"/>
          <w:sz w:val="28"/>
          <w:szCs w:val="28"/>
        </w:rPr>
        <w:t xml:space="preserve"> </w:t>
      </w:r>
      <w:r w:rsidRPr="00B948C3">
        <w:rPr>
          <w:rFonts w:ascii="Times New Roman" w:hAnsi="Times New Roman"/>
          <w:sz w:val="28"/>
          <w:szCs w:val="28"/>
        </w:rPr>
        <w:t xml:space="preserve">достаточным числом экспериментальных животных и точностью </w:t>
      </w:r>
      <w:r w:rsidRPr="00B948C3">
        <w:rPr>
          <w:rFonts w:ascii="Times New Roman" w:hAnsi="Times New Roman"/>
          <w:sz w:val="28"/>
          <w:szCs w:val="28"/>
          <w:lang w:val="uz-Cyrl-UZ"/>
        </w:rPr>
        <w:t xml:space="preserve">результатов </w:t>
      </w:r>
      <w:r w:rsidRPr="00B948C3">
        <w:rPr>
          <w:rFonts w:ascii="Times New Roman" w:hAnsi="Times New Roman"/>
          <w:sz w:val="28"/>
          <w:szCs w:val="28"/>
        </w:rPr>
        <w:t xml:space="preserve">проведенных анализов, подвергнутых статистической обработке, объективной оценкой и сопоставлением полученных результатов с зарубежными и отечественными исследованиями. </w:t>
      </w:r>
    </w:p>
    <w:p w14:paraId="32B51327" w14:textId="77777777" w:rsidR="00394BB6" w:rsidRPr="00B948C3" w:rsidRDefault="00394BB6" w:rsidP="0009323C">
      <w:pPr>
        <w:spacing w:after="0" w:line="360" w:lineRule="auto"/>
        <w:ind w:firstLine="567"/>
        <w:jc w:val="both"/>
        <w:rPr>
          <w:rFonts w:ascii="Times New Roman" w:hAnsi="Times New Roman"/>
          <w:b/>
          <w:sz w:val="28"/>
          <w:szCs w:val="28"/>
        </w:rPr>
      </w:pPr>
    </w:p>
    <w:p w14:paraId="67AC7AF5" w14:textId="77777777" w:rsidR="00152BCB" w:rsidRPr="00B948C3" w:rsidRDefault="00152BCB" w:rsidP="0009323C">
      <w:pPr>
        <w:spacing w:after="0" w:line="360" w:lineRule="auto"/>
        <w:ind w:firstLine="567"/>
        <w:jc w:val="both"/>
        <w:rPr>
          <w:rFonts w:ascii="Times New Roman" w:hAnsi="Times New Roman"/>
          <w:b/>
          <w:sz w:val="28"/>
          <w:szCs w:val="28"/>
        </w:rPr>
      </w:pPr>
    </w:p>
    <w:p w14:paraId="5EF60742" w14:textId="77777777" w:rsidR="0009323C" w:rsidRPr="00B948C3" w:rsidRDefault="0009323C" w:rsidP="0009323C">
      <w:pPr>
        <w:spacing w:after="0" w:line="360" w:lineRule="auto"/>
        <w:ind w:firstLine="567"/>
        <w:jc w:val="both"/>
        <w:rPr>
          <w:rFonts w:ascii="Times New Roman" w:hAnsi="Times New Roman"/>
          <w:b/>
          <w:sz w:val="28"/>
          <w:szCs w:val="28"/>
        </w:rPr>
      </w:pPr>
      <w:r w:rsidRPr="00B948C3">
        <w:rPr>
          <w:rFonts w:ascii="Times New Roman" w:hAnsi="Times New Roman"/>
          <w:b/>
          <w:sz w:val="28"/>
          <w:szCs w:val="28"/>
        </w:rPr>
        <w:lastRenderedPageBreak/>
        <w:t>Научная и практическая значимость результатов исследования.</w:t>
      </w:r>
    </w:p>
    <w:p w14:paraId="1F814B4A" w14:textId="77777777" w:rsidR="0009323C" w:rsidRPr="00B948C3" w:rsidRDefault="0009323C" w:rsidP="0009323C">
      <w:pPr>
        <w:spacing w:after="0" w:line="360" w:lineRule="auto"/>
        <w:jc w:val="both"/>
        <w:rPr>
          <w:rFonts w:ascii="Times New Roman" w:hAnsi="Times New Roman"/>
          <w:sz w:val="28"/>
          <w:szCs w:val="28"/>
        </w:rPr>
      </w:pPr>
      <w:bookmarkStart w:id="14" w:name="_Hlk35470843"/>
      <w:r w:rsidRPr="00B948C3">
        <w:rPr>
          <w:rFonts w:ascii="Times New Roman" w:hAnsi="Times New Roman"/>
          <w:sz w:val="28"/>
          <w:szCs w:val="28"/>
        </w:rPr>
        <w:t xml:space="preserve">Теоретическая значимость работы заключается в том, что дана комплексная оценка механизмов развития гемолитической анемии, установлена взаимосвязь изменений между гемолизом эритроцитов и нарушениями в обмене железа, билирубина, </w:t>
      </w:r>
      <w:r w:rsidR="00394BB6" w:rsidRPr="00B948C3">
        <w:rPr>
          <w:rFonts w:ascii="Times New Roman" w:hAnsi="Times New Roman"/>
          <w:sz w:val="28"/>
          <w:szCs w:val="28"/>
        </w:rPr>
        <w:t xml:space="preserve">антиоксидантной системы и перекисного окисления липидов, </w:t>
      </w:r>
      <w:r w:rsidRPr="00B948C3">
        <w:rPr>
          <w:rFonts w:ascii="Times New Roman" w:hAnsi="Times New Roman"/>
          <w:sz w:val="28"/>
          <w:szCs w:val="28"/>
        </w:rPr>
        <w:t>эндогенной интоксикации, морфологии печени и селезенке при гемолитической анемии; установлена эффективность отечественного кровезаменителя реоманнисол.</w:t>
      </w:r>
    </w:p>
    <w:p w14:paraId="3E322755" w14:textId="77777777" w:rsidR="0009323C" w:rsidRPr="00B948C3" w:rsidRDefault="0009323C" w:rsidP="0009323C">
      <w:pPr>
        <w:spacing w:after="0" w:line="360" w:lineRule="auto"/>
        <w:ind w:firstLine="567"/>
        <w:jc w:val="both"/>
        <w:rPr>
          <w:rFonts w:ascii="Times New Roman" w:hAnsi="Times New Roman"/>
          <w:sz w:val="28"/>
          <w:szCs w:val="28"/>
        </w:rPr>
      </w:pPr>
      <w:r w:rsidRPr="00B948C3">
        <w:rPr>
          <w:rFonts w:ascii="Times New Roman" w:hAnsi="Times New Roman"/>
          <w:sz w:val="28"/>
          <w:szCs w:val="28"/>
        </w:rPr>
        <w:t>Практическая значимость</w:t>
      </w:r>
      <w:r w:rsidR="001A1F2A" w:rsidRPr="00B948C3">
        <w:rPr>
          <w:rFonts w:ascii="Times New Roman" w:hAnsi="Times New Roman"/>
          <w:sz w:val="28"/>
          <w:szCs w:val="28"/>
        </w:rPr>
        <w:t xml:space="preserve"> </w:t>
      </w:r>
      <w:r w:rsidRPr="00B948C3">
        <w:rPr>
          <w:rFonts w:ascii="Times New Roman" w:hAnsi="Times New Roman"/>
          <w:sz w:val="28"/>
          <w:szCs w:val="28"/>
        </w:rPr>
        <w:t>данной работы заключается в том, что на основе экспериментального исследования обоснована</w:t>
      </w:r>
      <w:r w:rsidR="001A1F2A" w:rsidRPr="00B948C3">
        <w:rPr>
          <w:rFonts w:ascii="Times New Roman" w:hAnsi="Times New Roman"/>
          <w:sz w:val="28"/>
          <w:szCs w:val="28"/>
        </w:rPr>
        <w:t xml:space="preserve"> </w:t>
      </w:r>
      <w:r w:rsidRPr="00B948C3">
        <w:rPr>
          <w:rFonts w:ascii="Times New Roman" w:hAnsi="Times New Roman"/>
          <w:sz w:val="28"/>
          <w:szCs w:val="28"/>
        </w:rPr>
        <w:t xml:space="preserve">высокая терапевтическая эффективность нового отечественного кровезаменителя реоманнисол в коррекции выявленных комплексных нарушений при гемолитической анемии, что </w:t>
      </w:r>
      <w:r w:rsidR="00183A22" w:rsidRPr="00B948C3">
        <w:rPr>
          <w:rFonts w:ascii="Times New Roman" w:hAnsi="Times New Roman"/>
          <w:sz w:val="28"/>
          <w:szCs w:val="28"/>
        </w:rPr>
        <w:t>непосредственно приведёт</w:t>
      </w:r>
      <w:r w:rsidRPr="00B948C3">
        <w:rPr>
          <w:rFonts w:ascii="Times New Roman" w:hAnsi="Times New Roman"/>
          <w:sz w:val="28"/>
          <w:szCs w:val="28"/>
        </w:rPr>
        <w:t xml:space="preserve"> снизить развитие осложнений и улучшить качество жизни больных с этим заболеванием.</w:t>
      </w:r>
    </w:p>
    <w:bookmarkEnd w:id="14"/>
    <w:p w14:paraId="251BAC5E" w14:textId="77777777" w:rsidR="0009323C" w:rsidRPr="00B948C3" w:rsidRDefault="0009323C" w:rsidP="0009323C">
      <w:pPr>
        <w:spacing w:after="0" w:line="360" w:lineRule="auto"/>
        <w:ind w:firstLine="567"/>
        <w:jc w:val="both"/>
        <w:rPr>
          <w:rFonts w:ascii="Times New Roman" w:hAnsi="Times New Roman"/>
          <w:sz w:val="28"/>
          <w:szCs w:val="28"/>
          <w:lang w:val="uz-Cyrl-UZ"/>
        </w:rPr>
      </w:pPr>
      <w:r w:rsidRPr="00B948C3">
        <w:rPr>
          <w:rFonts w:ascii="Times New Roman" w:hAnsi="Times New Roman"/>
          <w:b/>
          <w:sz w:val="28"/>
          <w:szCs w:val="28"/>
        </w:rPr>
        <w:t xml:space="preserve">Внедрение результатов исследования. </w:t>
      </w:r>
      <w:bookmarkStart w:id="15" w:name="_Hlk35470906"/>
      <w:r w:rsidRPr="00B948C3">
        <w:rPr>
          <w:rFonts w:ascii="Times New Roman" w:hAnsi="Times New Roman"/>
          <w:sz w:val="28"/>
          <w:szCs w:val="28"/>
          <w:lang w:val="uz-Cyrl-UZ"/>
        </w:rPr>
        <w:t>На основании полученных научных результатов, полученных при изучении патогенетических механизмов развития и методов коррекции гемолитической анемии утверждены методические рекомендации:</w:t>
      </w:r>
    </w:p>
    <w:p w14:paraId="31B04660" w14:textId="77777777" w:rsidR="0009323C" w:rsidRPr="00B948C3" w:rsidRDefault="0009323C" w:rsidP="0009323C">
      <w:pPr>
        <w:spacing w:after="0" w:line="360" w:lineRule="auto"/>
        <w:jc w:val="both"/>
        <w:rPr>
          <w:rFonts w:ascii="Times New Roman" w:hAnsi="Times New Roman"/>
          <w:sz w:val="28"/>
          <w:szCs w:val="28"/>
          <w:lang w:val="uz-Cyrl-UZ"/>
        </w:rPr>
      </w:pPr>
      <w:r w:rsidRPr="00B948C3">
        <w:rPr>
          <w:rFonts w:ascii="Times New Roman" w:hAnsi="Times New Roman"/>
          <w:sz w:val="28"/>
          <w:szCs w:val="28"/>
          <w:lang w:val="uz-Cyrl-UZ"/>
        </w:rPr>
        <w:t>«</w:t>
      </w:r>
      <w:r w:rsidRPr="00B948C3">
        <w:rPr>
          <w:rFonts w:ascii="Times New Roman" w:hAnsi="Times New Roman" w:cs="Times New Roman"/>
          <w:sz w:val="28"/>
          <w:szCs w:val="28"/>
          <w:lang w:val="uz-Cyrl-UZ"/>
        </w:rPr>
        <w:t>Сп</w:t>
      </w:r>
      <w:r w:rsidRPr="00B948C3">
        <w:rPr>
          <w:rFonts w:ascii="Times New Roman" w:hAnsi="Times New Roman"/>
          <w:sz w:val="28"/>
          <w:szCs w:val="28"/>
          <w:lang w:val="uz-Cyrl-UZ"/>
        </w:rPr>
        <w:t xml:space="preserve">особ моделирования гемолитической анемии» (заключение Министерства Здравоохранения Республики Узбекистан от </w:t>
      </w:r>
      <w:r w:rsidR="007F23D0" w:rsidRPr="00B948C3">
        <w:rPr>
          <w:rFonts w:ascii="Times New Roman" w:hAnsi="Times New Roman"/>
          <w:sz w:val="28"/>
          <w:szCs w:val="28"/>
          <w:lang w:val="uz-Cyrl-UZ"/>
        </w:rPr>
        <w:t>5</w:t>
      </w:r>
      <w:r w:rsidRPr="00B948C3">
        <w:rPr>
          <w:rFonts w:ascii="Times New Roman" w:hAnsi="Times New Roman"/>
          <w:sz w:val="28"/>
          <w:szCs w:val="28"/>
          <w:lang w:val="uz-Cyrl-UZ"/>
        </w:rPr>
        <w:t xml:space="preserve"> </w:t>
      </w:r>
      <w:r w:rsidR="007F23D0" w:rsidRPr="00B948C3">
        <w:rPr>
          <w:rFonts w:ascii="Times New Roman" w:hAnsi="Times New Roman"/>
          <w:sz w:val="28"/>
          <w:szCs w:val="28"/>
          <w:lang w:val="uz-Cyrl-UZ"/>
        </w:rPr>
        <w:t>ноября</w:t>
      </w:r>
      <w:r w:rsidR="0036029D" w:rsidRPr="00B948C3">
        <w:rPr>
          <w:rFonts w:ascii="Times New Roman" w:hAnsi="Times New Roman"/>
          <w:sz w:val="28"/>
          <w:szCs w:val="28"/>
        </w:rPr>
        <w:t xml:space="preserve"> 2019 года №8н-д/257</w:t>
      </w:r>
      <w:r w:rsidRPr="00B948C3">
        <w:rPr>
          <w:rFonts w:ascii="Times New Roman" w:hAnsi="Times New Roman"/>
          <w:sz w:val="28"/>
          <w:szCs w:val="28"/>
          <w:lang w:val="uz-Cyrl-UZ"/>
        </w:rPr>
        <w:t>). Данные методические рекомендации предоставляют возможность предупреждения и повышения эффективности лечения гемолитической анемии.</w:t>
      </w:r>
    </w:p>
    <w:p w14:paraId="52889B81" w14:textId="77777777" w:rsidR="0009323C" w:rsidRPr="00B948C3" w:rsidRDefault="0009323C" w:rsidP="0009323C">
      <w:pPr>
        <w:autoSpaceDE w:val="0"/>
        <w:autoSpaceDN w:val="0"/>
        <w:adjustRightInd w:val="0"/>
        <w:spacing w:after="0" w:line="360" w:lineRule="auto"/>
        <w:ind w:firstLine="567"/>
        <w:jc w:val="both"/>
        <w:rPr>
          <w:rFonts w:ascii="Times New Roman" w:hAnsi="Times New Roman"/>
          <w:sz w:val="28"/>
          <w:szCs w:val="28"/>
        </w:rPr>
      </w:pPr>
      <w:r w:rsidRPr="00B948C3">
        <w:rPr>
          <w:rFonts w:ascii="Times New Roman" w:hAnsi="Times New Roman"/>
          <w:sz w:val="28"/>
          <w:szCs w:val="28"/>
        </w:rPr>
        <w:t xml:space="preserve">Полученные результаты исследования по изучению в эксперименте механизмов развития гемолитической анемии повышению эффективности её лечения, были внедрены в практику здравоохранения, </w:t>
      </w:r>
      <w:r w:rsidR="007F23D0" w:rsidRPr="00B948C3">
        <w:rPr>
          <w:rFonts w:ascii="Times New Roman" w:hAnsi="Times New Roman"/>
          <w:sz w:val="28"/>
          <w:szCs w:val="28"/>
        </w:rPr>
        <w:t xml:space="preserve">и </w:t>
      </w:r>
      <w:r w:rsidRPr="00B948C3">
        <w:rPr>
          <w:rFonts w:ascii="Times New Roman" w:hAnsi="Times New Roman"/>
          <w:sz w:val="28"/>
          <w:szCs w:val="28"/>
        </w:rPr>
        <w:t xml:space="preserve">в том числе, в клинику научно-исследовательского института Гематологии и переливания крови МЗ РУз, в учебный процесс Ургенчского филиала Ташкентской медицинской академии (заключение Министерства Здравоохранения Республики Узбекистан от </w:t>
      </w:r>
      <w:r w:rsidR="007F23D0" w:rsidRPr="00B948C3">
        <w:rPr>
          <w:rFonts w:ascii="Times New Roman" w:hAnsi="Times New Roman"/>
          <w:sz w:val="28"/>
          <w:szCs w:val="28"/>
        </w:rPr>
        <w:t>14 сентября 2020 года №8н-з/111</w:t>
      </w:r>
      <w:r w:rsidRPr="00B948C3">
        <w:rPr>
          <w:rFonts w:ascii="Times New Roman" w:hAnsi="Times New Roman"/>
          <w:sz w:val="28"/>
          <w:szCs w:val="28"/>
        </w:rPr>
        <w:t>).</w:t>
      </w:r>
      <w:r w:rsidR="007F23D0" w:rsidRPr="00B948C3">
        <w:rPr>
          <w:rFonts w:ascii="Times New Roman" w:hAnsi="Times New Roman"/>
          <w:sz w:val="28"/>
          <w:szCs w:val="28"/>
        </w:rPr>
        <w:t xml:space="preserve"> </w:t>
      </w:r>
      <w:r w:rsidRPr="00B948C3">
        <w:rPr>
          <w:rFonts w:ascii="Times New Roman" w:hAnsi="Times New Roman"/>
          <w:sz w:val="28"/>
          <w:szCs w:val="28"/>
        </w:rPr>
        <w:t xml:space="preserve">Внедрение </w:t>
      </w:r>
      <w:r w:rsidRPr="00B948C3">
        <w:rPr>
          <w:rFonts w:ascii="Times New Roman" w:hAnsi="Times New Roman"/>
          <w:sz w:val="28"/>
          <w:szCs w:val="28"/>
        </w:rPr>
        <w:lastRenderedPageBreak/>
        <w:t>основных результатов исследования по применению нового отечественного кровезаменителя реоманнисол, на основе восстановления гематологических показателей крови, миелограммы, обмена железа и эндогенной интоксикации, способствует предупреждению развития тяжелых осложнений заболевания и повышению качества жизни пациентов с гемолитической анемией.</w:t>
      </w:r>
    </w:p>
    <w:bookmarkEnd w:id="15"/>
    <w:p w14:paraId="5DC27A67" w14:textId="77777777" w:rsidR="0009323C" w:rsidRPr="00B948C3" w:rsidRDefault="0009323C" w:rsidP="0009323C">
      <w:pPr>
        <w:autoSpaceDE w:val="0"/>
        <w:autoSpaceDN w:val="0"/>
        <w:adjustRightInd w:val="0"/>
        <w:spacing w:after="0" w:line="360" w:lineRule="auto"/>
        <w:ind w:firstLine="567"/>
        <w:jc w:val="both"/>
        <w:rPr>
          <w:rFonts w:ascii="Times New Roman" w:hAnsi="Times New Roman"/>
          <w:sz w:val="28"/>
          <w:szCs w:val="28"/>
          <w:shd w:val="clear" w:color="auto" w:fill="FFFFFF"/>
        </w:rPr>
      </w:pPr>
      <w:r w:rsidRPr="00B948C3">
        <w:rPr>
          <w:rFonts w:ascii="Times New Roman" w:eastAsia="Times-Bold" w:hAnsi="Times New Roman"/>
          <w:b/>
          <w:bCs/>
          <w:sz w:val="28"/>
          <w:szCs w:val="28"/>
        </w:rPr>
        <w:t xml:space="preserve">Апробация результатов исследования. </w:t>
      </w:r>
      <w:r w:rsidRPr="00B948C3">
        <w:rPr>
          <w:rFonts w:ascii="Times New Roman" w:eastAsia="Calibri" w:hAnsi="Times New Roman"/>
          <w:sz w:val="28"/>
          <w:szCs w:val="28"/>
        </w:rPr>
        <w:t xml:space="preserve">Результаты данного исследования были обсуждены на </w:t>
      </w:r>
      <w:r w:rsidRPr="00B948C3">
        <w:rPr>
          <w:rFonts w:ascii="Times New Roman" w:eastAsia="Calibri" w:hAnsi="Times New Roman"/>
          <w:sz w:val="28"/>
          <w:szCs w:val="28"/>
          <w:lang w:val="uz-Cyrl-UZ"/>
        </w:rPr>
        <w:t>4</w:t>
      </w:r>
      <w:r w:rsidRPr="00B948C3">
        <w:rPr>
          <w:rFonts w:ascii="Times New Roman" w:eastAsia="Calibri" w:hAnsi="Times New Roman"/>
          <w:sz w:val="28"/>
          <w:szCs w:val="28"/>
        </w:rPr>
        <w:t xml:space="preserve"> научных конференциях, в том числе </w:t>
      </w:r>
      <w:r w:rsidRPr="00B948C3">
        <w:rPr>
          <w:rFonts w:ascii="Times New Roman" w:eastAsia="Calibri" w:hAnsi="Times New Roman"/>
          <w:sz w:val="28"/>
          <w:szCs w:val="28"/>
          <w:lang w:val="uz-Cyrl-UZ"/>
        </w:rPr>
        <w:t>2</w:t>
      </w:r>
      <w:r w:rsidRPr="00B948C3">
        <w:rPr>
          <w:rFonts w:ascii="Times New Roman" w:eastAsia="Calibri" w:hAnsi="Times New Roman"/>
          <w:sz w:val="28"/>
          <w:szCs w:val="28"/>
        </w:rPr>
        <w:t xml:space="preserve"> международных и </w:t>
      </w:r>
      <w:r w:rsidRPr="00B948C3">
        <w:rPr>
          <w:rFonts w:ascii="Times New Roman" w:eastAsia="Calibri" w:hAnsi="Times New Roman"/>
          <w:sz w:val="28"/>
          <w:szCs w:val="28"/>
          <w:lang w:val="uz-Cyrl-UZ"/>
        </w:rPr>
        <w:t xml:space="preserve">2 </w:t>
      </w:r>
      <w:r w:rsidRPr="00B948C3">
        <w:rPr>
          <w:rFonts w:ascii="Times New Roman" w:eastAsia="Calibri" w:hAnsi="Times New Roman"/>
          <w:sz w:val="28"/>
          <w:szCs w:val="28"/>
        </w:rPr>
        <w:t xml:space="preserve">республиканских </w:t>
      </w:r>
      <w:r w:rsidRPr="00B948C3">
        <w:rPr>
          <w:rFonts w:ascii="Times New Roman" w:eastAsia="Times-Roman" w:hAnsi="Times New Roman"/>
          <w:sz w:val="28"/>
          <w:szCs w:val="28"/>
        </w:rPr>
        <w:t>научно-практических конференциях.</w:t>
      </w:r>
    </w:p>
    <w:p w14:paraId="08DEB9C2" w14:textId="77777777" w:rsidR="0009323C" w:rsidRPr="00B948C3" w:rsidRDefault="0009323C" w:rsidP="0009323C">
      <w:pPr>
        <w:autoSpaceDE w:val="0"/>
        <w:autoSpaceDN w:val="0"/>
        <w:adjustRightInd w:val="0"/>
        <w:spacing w:after="0" w:line="360" w:lineRule="auto"/>
        <w:ind w:firstLine="567"/>
        <w:jc w:val="both"/>
        <w:rPr>
          <w:rFonts w:ascii="Times New Roman" w:hAnsi="Times New Roman"/>
          <w:sz w:val="28"/>
          <w:szCs w:val="28"/>
          <w:shd w:val="clear" w:color="auto" w:fill="FFFFFF"/>
        </w:rPr>
      </w:pPr>
      <w:r w:rsidRPr="00B948C3">
        <w:rPr>
          <w:rFonts w:ascii="Times New Roman" w:hAnsi="Times New Roman"/>
          <w:b/>
          <w:sz w:val="28"/>
          <w:szCs w:val="28"/>
          <w:shd w:val="clear" w:color="auto" w:fill="FFFFFF"/>
        </w:rPr>
        <w:t xml:space="preserve">Публикация результатов исследования. </w:t>
      </w:r>
      <w:r w:rsidRPr="00B948C3">
        <w:rPr>
          <w:rFonts w:ascii="Times New Roman" w:hAnsi="Times New Roman"/>
          <w:sz w:val="28"/>
          <w:szCs w:val="28"/>
        </w:rPr>
        <w:t xml:space="preserve">По теме диссертации опубликовано 9 научных работ, из них 5 статей, в том числе 3 в республиканских и </w:t>
      </w:r>
      <w:r w:rsidRPr="00B948C3">
        <w:rPr>
          <w:rFonts w:ascii="Times New Roman" w:hAnsi="Times New Roman"/>
          <w:sz w:val="28"/>
          <w:szCs w:val="28"/>
          <w:lang w:val="uz-Cyrl-UZ"/>
        </w:rPr>
        <w:t xml:space="preserve">2 </w:t>
      </w:r>
      <w:r w:rsidRPr="00B948C3">
        <w:rPr>
          <w:rFonts w:ascii="Times New Roman" w:hAnsi="Times New Roman"/>
          <w:sz w:val="28"/>
          <w:szCs w:val="28"/>
        </w:rPr>
        <w:t>в зарубежных журналах</w:t>
      </w:r>
      <w:r w:rsidRPr="00B948C3">
        <w:rPr>
          <w:rFonts w:ascii="Times New Roman" w:hAnsi="Times New Roman"/>
          <w:sz w:val="28"/>
          <w:szCs w:val="28"/>
          <w:lang w:val="en-US"/>
        </w:rPr>
        <w:t>Scopus</w:t>
      </w:r>
      <w:r w:rsidRPr="00B948C3">
        <w:rPr>
          <w:rFonts w:ascii="Times New Roman" w:hAnsi="Times New Roman"/>
          <w:sz w:val="28"/>
          <w:szCs w:val="28"/>
        </w:rPr>
        <w:t>, рекомендованных Высшей аттестационной комиссией Республики Узбекистан для публикации основных научных результатов диссертации доктора философии (</w:t>
      </w:r>
      <w:r w:rsidRPr="00B948C3">
        <w:rPr>
          <w:rFonts w:ascii="Times New Roman" w:hAnsi="Times New Roman"/>
          <w:sz w:val="28"/>
          <w:szCs w:val="28"/>
          <w:lang w:val="en-US"/>
        </w:rPr>
        <w:t>PhD</w:t>
      </w:r>
      <w:r w:rsidRPr="00B948C3">
        <w:rPr>
          <w:rFonts w:ascii="Times New Roman" w:hAnsi="Times New Roman"/>
          <w:sz w:val="28"/>
          <w:szCs w:val="28"/>
        </w:rPr>
        <w:t>).</w:t>
      </w:r>
    </w:p>
    <w:p w14:paraId="6388F003" w14:textId="4C3081D2" w:rsidR="0009323C" w:rsidRPr="00B948C3" w:rsidRDefault="0009323C" w:rsidP="0009323C">
      <w:pPr>
        <w:autoSpaceDE w:val="0"/>
        <w:autoSpaceDN w:val="0"/>
        <w:adjustRightInd w:val="0"/>
        <w:spacing w:after="0" w:line="360" w:lineRule="auto"/>
        <w:ind w:firstLine="567"/>
        <w:jc w:val="both"/>
        <w:rPr>
          <w:rFonts w:ascii="Times New Roman" w:hAnsi="Times New Roman"/>
          <w:sz w:val="28"/>
          <w:szCs w:val="28"/>
          <w:shd w:val="clear" w:color="auto" w:fill="FFFFFF"/>
        </w:rPr>
      </w:pPr>
      <w:r w:rsidRPr="00B948C3">
        <w:rPr>
          <w:rFonts w:ascii="Times New Roman" w:hAnsi="Times New Roman"/>
          <w:b/>
          <w:sz w:val="28"/>
          <w:szCs w:val="28"/>
          <w:shd w:val="clear" w:color="auto" w:fill="FFFFFF"/>
        </w:rPr>
        <w:t xml:space="preserve">Структура и объем диссертации. </w:t>
      </w:r>
      <w:r w:rsidRPr="00B948C3">
        <w:rPr>
          <w:rFonts w:ascii="Times New Roman" w:hAnsi="Times New Roman"/>
          <w:sz w:val="28"/>
          <w:szCs w:val="28"/>
          <w:shd w:val="clear" w:color="auto" w:fill="FFFFFF"/>
        </w:rPr>
        <w:t xml:space="preserve">Диссертация состоит из введения, 4 глав, заключения, выводов и списка использованной литературы. Объём диссертации составляет </w:t>
      </w:r>
      <w:r w:rsidR="00423339">
        <w:rPr>
          <w:rFonts w:ascii="Times New Roman" w:hAnsi="Times New Roman"/>
          <w:sz w:val="28"/>
          <w:szCs w:val="28"/>
          <w:shd w:val="clear" w:color="auto" w:fill="FFFFFF"/>
        </w:rPr>
        <w:t>107</w:t>
      </w:r>
      <w:r w:rsidRPr="00B948C3">
        <w:rPr>
          <w:rFonts w:ascii="Times New Roman" w:hAnsi="Times New Roman"/>
          <w:sz w:val="28"/>
          <w:szCs w:val="28"/>
          <w:shd w:val="clear" w:color="auto" w:fill="FFFFFF"/>
        </w:rPr>
        <w:t xml:space="preserve"> страниц.</w:t>
      </w:r>
    </w:p>
    <w:p w14:paraId="176C8732" w14:textId="77777777" w:rsidR="0009323C" w:rsidRPr="00B948C3" w:rsidRDefault="0009323C" w:rsidP="0009323C">
      <w:pPr>
        <w:spacing w:after="0" w:line="360" w:lineRule="auto"/>
        <w:ind w:firstLine="567"/>
        <w:jc w:val="center"/>
      </w:pPr>
    </w:p>
    <w:p w14:paraId="398B566A" w14:textId="77777777" w:rsidR="002A4B5E" w:rsidRPr="00B948C3" w:rsidRDefault="002A4B5E" w:rsidP="0009323C">
      <w:pPr>
        <w:spacing w:after="0" w:line="360" w:lineRule="auto"/>
        <w:ind w:firstLine="567"/>
        <w:jc w:val="center"/>
      </w:pPr>
    </w:p>
    <w:p w14:paraId="317F04C3" w14:textId="77777777" w:rsidR="002A4B5E" w:rsidRPr="00B948C3" w:rsidRDefault="002A4B5E" w:rsidP="0009323C">
      <w:pPr>
        <w:spacing w:after="0" w:line="360" w:lineRule="auto"/>
        <w:ind w:firstLine="567"/>
        <w:jc w:val="center"/>
      </w:pPr>
    </w:p>
    <w:p w14:paraId="70E68806" w14:textId="77777777" w:rsidR="002A4B5E" w:rsidRPr="00B948C3" w:rsidRDefault="002A4B5E" w:rsidP="0009323C">
      <w:pPr>
        <w:spacing w:after="0" w:line="360" w:lineRule="auto"/>
        <w:ind w:firstLine="567"/>
        <w:jc w:val="center"/>
      </w:pPr>
    </w:p>
    <w:p w14:paraId="56FD508E" w14:textId="77777777" w:rsidR="002A4B5E" w:rsidRPr="00B948C3" w:rsidRDefault="002A4B5E" w:rsidP="0009323C">
      <w:pPr>
        <w:spacing w:after="0" w:line="360" w:lineRule="auto"/>
        <w:ind w:firstLine="567"/>
        <w:jc w:val="center"/>
      </w:pPr>
    </w:p>
    <w:p w14:paraId="4F083386" w14:textId="77777777" w:rsidR="002A4B5E" w:rsidRPr="00B948C3" w:rsidRDefault="002A4B5E" w:rsidP="0009323C">
      <w:pPr>
        <w:spacing w:after="0" w:line="360" w:lineRule="auto"/>
        <w:ind w:firstLine="567"/>
        <w:jc w:val="center"/>
      </w:pPr>
    </w:p>
    <w:p w14:paraId="08AD70A7" w14:textId="77777777" w:rsidR="002A4B5E" w:rsidRPr="00B948C3" w:rsidRDefault="002A4B5E" w:rsidP="0009323C">
      <w:pPr>
        <w:spacing w:after="0" w:line="360" w:lineRule="auto"/>
        <w:ind w:firstLine="567"/>
        <w:jc w:val="center"/>
      </w:pPr>
    </w:p>
    <w:p w14:paraId="00C76966" w14:textId="77777777" w:rsidR="002A4B5E" w:rsidRPr="00B948C3" w:rsidRDefault="002A4B5E" w:rsidP="0009323C">
      <w:pPr>
        <w:spacing w:after="0" w:line="360" w:lineRule="auto"/>
        <w:ind w:firstLine="567"/>
        <w:jc w:val="center"/>
      </w:pPr>
    </w:p>
    <w:p w14:paraId="7D232067" w14:textId="77777777" w:rsidR="002A4B5E" w:rsidRPr="00B948C3" w:rsidRDefault="002A4B5E" w:rsidP="0009323C">
      <w:pPr>
        <w:spacing w:after="0" w:line="360" w:lineRule="auto"/>
        <w:ind w:firstLine="567"/>
        <w:jc w:val="center"/>
      </w:pPr>
    </w:p>
    <w:p w14:paraId="479F1205" w14:textId="77777777" w:rsidR="002A4B5E" w:rsidRPr="00B948C3" w:rsidRDefault="002A4B5E" w:rsidP="0009323C">
      <w:pPr>
        <w:spacing w:after="0" w:line="360" w:lineRule="auto"/>
        <w:ind w:firstLine="567"/>
        <w:jc w:val="center"/>
      </w:pPr>
    </w:p>
    <w:p w14:paraId="3C831FE9" w14:textId="77777777" w:rsidR="002A4B5E" w:rsidRPr="00B948C3" w:rsidRDefault="002A4B5E">
      <w:r w:rsidRPr="00B948C3">
        <w:br w:type="page"/>
      </w:r>
    </w:p>
    <w:p w14:paraId="0D6BFC2C" w14:textId="77777777" w:rsidR="0009323C" w:rsidRPr="00B948C3" w:rsidRDefault="0009323C" w:rsidP="0009323C">
      <w:pPr>
        <w:spacing w:line="360" w:lineRule="auto"/>
        <w:jc w:val="center"/>
        <w:rPr>
          <w:rFonts w:ascii="Times New Roman" w:hAnsi="Times New Roman" w:cs="Times New Roman"/>
          <w:b/>
          <w:bCs/>
          <w:sz w:val="28"/>
          <w:szCs w:val="28"/>
        </w:rPr>
      </w:pPr>
      <w:r w:rsidRPr="00B948C3">
        <w:rPr>
          <w:rFonts w:ascii="Times New Roman" w:hAnsi="Times New Roman" w:cs="Times New Roman"/>
          <w:b/>
          <w:bCs/>
          <w:sz w:val="28"/>
          <w:szCs w:val="28"/>
        </w:rPr>
        <w:lastRenderedPageBreak/>
        <w:t>ГЛАВА I. СОВРЕМЕННЫЕ ВЗГЛЯДЫ НА СОСТОЯНИЕ ПРОБЛЕМЫ ГЕМОЛИТИЧЕСКОЙ АНЕМИИ</w:t>
      </w:r>
    </w:p>
    <w:p w14:paraId="02B5E540" w14:textId="77777777" w:rsidR="0009323C" w:rsidRPr="00B948C3" w:rsidRDefault="0009323C" w:rsidP="0009323C">
      <w:pPr>
        <w:spacing w:line="360" w:lineRule="auto"/>
        <w:ind w:firstLine="709"/>
        <w:jc w:val="both"/>
        <w:rPr>
          <w:rFonts w:ascii="Times New Roman" w:hAnsi="Times New Roman" w:cs="Times New Roman"/>
          <w:b/>
          <w:bCs/>
          <w:sz w:val="28"/>
          <w:szCs w:val="28"/>
        </w:rPr>
      </w:pPr>
      <w:r w:rsidRPr="00B948C3">
        <w:rPr>
          <w:rFonts w:ascii="Times New Roman" w:hAnsi="Times New Roman" w:cs="Times New Roman"/>
          <w:b/>
          <w:bCs/>
          <w:sz w:val="28"/>
          <w:szCs w:val="28"/>
        </w:rPr>
        <w:t>§ 1.1. Состояние проблемы гемолитической анемии</w:t>
      </w:r>
    </w:p>
    <w:p w14:paraId="172883BF"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Среди анемий распространенной формой является гемолитическая анемия (ГА), развивающаяся вследствие гемолиза эритроцитов наследственного или приобретенного характера [94; с. 202-4, 130; с. </w:t>
      </w:r>
      <w:r w:rsidRPr="00B948C3">
        <w:rPr>
          <w:rFonts w:ascii="Times New Roman" w:hAnsi="Times New Roman" w:cs="Times New Roman"/>
          <w:spacing w:val="2"/>
          <w:sz w:val="28"/>
          <w:szCs w:val="28"/>
          <w:shd w:val="clear" w:color="auto" w:fill="FCFCFC"/>
          <w:lang w:val="ru-RU"/>
        </w:rPr>
        <w:t>295–303</w:t>
      </w:r>
      <w:r w:rsidRPr="00B948C3">
        <w:rPr>
          <w:rFonts w:ascii="Times New Roman" w:hAnsi="Times New Roman" w:cs="Times New Roman"/>
          <w:sz w:val="28"/>
          <w:szCs w:val="28"/>
          <w:lang w:val="ru-RU"/>
        </w:rPr>
        <w:t xml:space="preserve">]. Между тем, высокой и повсеместной распространенностью отличаются приобретенные формы ГА, являющиеся следствием воздействия от относительно безвредных до угрожающих жизни разнообразных негативных факторов окружающей среды </w:t>
      </w:r>
      <w:bookmarkStart w:id="16" w:name="_Hlk34734695"/>
      <w:r w:rsidRPr="00B948C3">
        <w:rPr>
          <w:rFonts w:ascii="Times New Roman" w:hAnsi="Times New Roman" w:cs="Times New Roman"/>
          <w:sz w:val="28"/>
          <w:szCs w:val="28"/>
          <w:lang w:val="ru-RU"/>
        </w:rPr>
        <w:t>[</w:t>
      </w:r>
      <w:r w:rsidRPr="00B948C3">
        <w:rPr>
          <w:rFonts w:ascii="Times New Roman" w:hAnsi="Times New Roman" w:cs="Times New Roman"/>
          <w:sz w:val="28"/>
          <w:szCs w:val="28"/>
          <w:shd w:val="clear" w:color="auto" w:fill="FFFFFF"/>
          <w:lang w:val="ru-RU"/>
        </w:rPr>
        <w:t>102; с. 663–672</w:t>
      </w:r>
      <w:r w:rsidRPr="00B948C3">
        <w:rPr>
          <w:rFonts w:ascii="Times New Roman" w:hAnsi="Times New Roman" w:cs="Times New Roman"/>
          <w:sz w:val="28"/>
          <w:szCs w:val="28"/>
          <w:lang w:val="ru-RU"/>
        </w:rPr>
        <w:t>]</w:t>
      </w:r>
      <w:bookmarkEnd w:id="16"/>
      <w:r w:rsidRPr="00B948C3">
        <w:rPr>
          <w:rFonts w:ascii="Times New Roman" w:hAnsi="Times New Roman" w:cs="Times New Roman"/>
          <w:sz w:val="28"/>
          <w:szCs w:val="28"/>
          <w:lang w:val="ru-RU"/>
        </w:rPr>
        <w:t xml:space="preserve">. </w:t>
      </w:r>
    </w:p>
    <w:p w14:paraId="0852F269" w14:textId="77777777" w:rsidR="00B117BE"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Первые описания ГА, развившейся под воздействием химических веществ приведены немецким ученым Ernst</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Felix</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Immanuel</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Hoppe-Seyler</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в 1864 г. Несколько позже (1891), был описан случай ГА у пациента с временной наркотической зависимостью [114; с. 691–7]. В конце </w:t>
      </w:r>
      <w:r w:rsidR="00B117BE" w:rsidRPr="00B948C3">
        <w:rPr>
          <w:rFonts w:ascii="Times New Roman" w:hAnsi="Times New Roman" w:cs="Times New Roman"/>
          <w:sz w:val="28"/>
          <w:szCs w:val="28"/>
          <w:lang w:val="ru-RU"/>
        </w:rPr>
        <w:t>третьего десятилетия</w:t>
      </w:r>
      <w:r w:rsidR="003965CC" w:rsidRPr="00B948C3">
        <w:rPr>
          <w:rFonts w:ascii="Times New Roman" w:hAnsi="Times New Roman" w:cs="Times New Roman"/>
          <w:sz w:val="28"/>
          <w:szCs w:val="28"/>
          <w:lang w:val="ru-RU"/>
        </w:rPr>
        <w:t xml:space="preserve"> </w:t>
      </w:r>
      <w:r w:rsidR="00B117BE" w:rsidRPr="00B948C3">
        <w:rPr>
          <w:rFonts w:ascii="Times New Roman" w:hAnsi="Times New Roman" w:cs="Times New Roman"/>
          <w:sz w:val="28"/>
          <w:szCs w:val="28"/>
          <w:lang w:val="ru-RU"/>
        </w:rPr>
        <w:t>прошлого</w:t>
      </w:r>
      <w:r w:rsidRPr="00B948C3">
        <w:rPr>
          <w:rFonts w:ascii="Times New Roman" w:hAnsi="Times New Roman" w:cs="Times New Roman"/>
          <w:sz w:val="28"/>
          <w:szCs w:val="28"/>
          <w:lang w:val="ru-RU"/>
        </w:rPr>
        <w:t xml:space="preserve"> века общепризнанным стал факт развития ГА в результате побочного</w:t>
      </w:r>
      <w:r w:rsidR="00B117BE" w:rsidRPr="00B948C3">
        <w:rPr>
          <w:rFonts w:ascii="Times New Roman" w:hAnsi="Times New Roman" w:cs="Times New Roman"/>
          <w:sz w:val="28"/>
          <w:szCs w:val="28"/>
          <w:lang w:val="ru-RU"/>
        </w:rPr>
        <w:t xml:space="preserve"> действия лекарственных средств из группы </w:t>
      </w:r>
      <w:r w:rsidRPr="00B948C3">
        <w:rPr>
          <w:rFonts w:ascii="Times New Roman" w:hAnsi="Times New Roman" w:cs="Times New Roman"/>
          <w:sz w:val="28"/>
          <w:szCs w:val="28"/>
          <w:lang w:val="ru-RU"/>
        </w:rPr>
        <w:t>сульфаниламид</w:t>
      </w:r>
      <w:r w:rsidR="00B117BE" w:rsidRPr="00B948C3">
        <w:rPr>
          <w:rFonts w:ascii="Times New Roman" w:hAnsi="Times New Roman" w:cs="Times New Roman"/>
          <w:sz w:val="28"/>
          <w:szCs w:val="28"/>
          <w:lang w:val="ru-RU"/>
        </w:rPr>
        <w:t>ов</w:t>
      </w:r>
      <w:r w:rsidRPr="00B948C3">
        <w:rPr>
          <w:rFonts w:ascii="Times New Roman" w:hAnsi="Times New Roman" w:cs="Times New Roman"/>
          <w:sz w:val="28"/>
          <w:szCs w:val="28"/>
          <w:lang w:val="ru-RU"/>
        </w:rPr>
        <w:t xml:space="preserve"> [128; с. 373-8, 134; с. 35]. </w:t>
      </w:r>
    </w:p>
    <w:p w14:paraId="712A5D37"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На сегодняшний день </w:t>
      </w:r>
      <w:r w:rsidR="00B117BE" w:rsidRPr="00B948C3">
        <w:rPr>
          <w:rFonts w:ascii="Times New Roman" w:hAnsi="Times New Roman" w:cs="Times New Roman"/>
          <w:sz w:val="28"/>
          <w:szCs w:val="28"/>
          <w:lang w:val="ru-RU"/>
        </w:rPr>
        <w:t xml:space="preserve">наблюдается </w:t>
      </w:r>
      <w:r w:rsidRPr="00B948C3">
        <w:rPr>
          <w:rFonts w:ascii="Times New Roman" w:hAnsi="Times New Roman" w:cs="Times New Roman"/>
          <w:sz w:val="28"/>
          <w:szCs w:val="28"/>
          <w:lang w:val="ru-RU"/>
        </w:rPr>
        <w:t>регистр</w:t>
      </w:r>
      <w:r w:rsidR="00B117BE" w:rsidRPr="00B948C3">
        <w:rPr>
          <w:rFonts w:ascii="Times New Roman" w:hAnsi="Times New Roman" w:cs="Times New Roman"/>
          <w:sz w:val="28"/>
          <w:szCs w:val="28"/>
          <w:lang w:val="ru-RU"/>
        </w:rPr>
        <w:t xml:space="preserve">ация </w:t>
      </w:r>
      <w:r w:rsidRPr="00B948C3">
        <w:rPr>
          <w:rFonts w:ascii="Times New Roman" w:hAnsi="Times New Roman" w:cs="Times New Roman"/>
          <w:sz w:val="28"/>
          <w:szCs w:val="28"/>
          <w:lang w:val="ru-RU"/>
        </w:rPr>
        <w:t xml:space="preserve">сотен случаев </w:t>
      </w:r>
      <w:r w:rsidR="00B117BE" w:rsidRPr="00B948C3">
        <w:rPr>
          <w:rFonts w:ascii="Times New Roman" w:hAnsi="Times New Roman" w:cs="Times New Roman"/>
          <w:sz w:val="28"/>
          <w:szCs w:val="28"/>
          <w:lang w:val="ru-RU"/>
        </w:rPr>
        <w:t xml:space="preserve">в год </w:t>
      </w:r>
      <w:r w:rsidRPr="00B948C3">
        <w:rPr>
          <w:rFonts w:ascii="Times New Roman" w:hAnsi="Times New Roman" w:cs="Times New Roman"/>
          <w:sz w:val="28"/>
          <w:szCs w:val="28"/>
          <w:lang w:val="ru-RU"/>
        </w:rPr>
        <w:t>ГА,</w:t>
      </w:r>
      <w:r w:rsidR="00B117BE" w:rsidRPr="00B948C3">
        <w:rPr>
          <w:rFonts w:ascii="Times New Roman" w:hAnsi="Times New Roman" w:cs="Times New Roman"/>
          <w:sz w:val="28"/>
          <w:szCs w:val="28"/>
          <w:lang w:val="ru-RU"/>
        </w:rPr>
        <w:t xml:space="preserve"> возникших в результате приема лекарственных веществ,</w:t>
      </w:r>
      <w:r w:rsidRPr="00B948C3">
        <w:rPr>
          <w:rFonts w:ascii="Times New Roman" w:hAnsi="Times New Roman" w:cs="Times New Roman"/>
          <w:sz w:val="28"/>
          <w:szCs w:val="28"/>
          <w:lang w:val="ru-RU"/>
        </w:rPr>
        <w:t xml:space="preserve"> но при этом, по данным американских исследователей, большинство случаев </w:t>
      </w:r>
      <w:r w:rsidR="002A4B5E" w:rsidRPr="00B948C3">
        <w:rPr>
          <w:rFonts w:ascii="Times New Roman" w:hAnsi="Times New Roman" w:cs="Times New Roman"/>
          <w:sz w:val="28"/>
          <w:szCs w:val="28"/>
          <w:lang w:val="ru-RU"/>
        </w:rPr>
        <w:t>так</w:t>
      </w:r>
      <w:r w:rsidR="003965CC" w:rsidRPr="00B948C3">
        <w:rPr>
          <w:rFonts w:ascii="Times New Roman" w:hAnsi="Times New Roman" w:cs="Times New Roman"/>
          <w:sz w:val="28"/>
          <w:szCs w:val="28"/>
          <w:lang w:val="ru-RU"/>
        </w:rPr>
        <w:t>и</w:t>
      </w:r>
      <w:r w:rsidR="002A4B5E" w:rsidRPr="00B948C3">
        <w:rPr>
          <w:rFonts w:ascii="Times New Roman" w:hAnsi="Times New Roman" w:cs="Times New Roman"/>
          <w:sz w:val="28"/>
          <w:szCs w:val="28"/>
          <w:lang w:val="ru-RU"/>
        </w:rPr>
        <w:t xml:space="preserve">х форм </w:t>
      </w:r>
      <w:r w:rsidRPr="00B948C3">
        <w:rPr>
          <w:rFonts w:ascii="Times New Roman" w:hAnsi="Times New Roman" w:cs="Times New Roman"/>
          <w:sz w:val="28"/>
          <w:szCs w:val="28"/>
          <w:lang w:val="ru-RU"/>
        </w:rPr>
        <w:t xml:space="preserve">ГА, </w:t>
      </w:r>
      <w:r w:rsidR="002A4B5E" w:rsidRPr="00B948C3">
        <w:rPr>
          <w:rFonts w:ascii="Times New Roman" w:hAnsi="Times New Roman" w:cs="Times New Roman"/>
          <w:sz w:val="28"/>
          <w:szCs w:val="28"/>
          <w:lang w:val="ru-RU"/>
        </w:rPr>
        <w:t xml:space="preserve">вследствие стертой клинической картины </w:t>
      </w:r>
      <w:r w:rsidRPr="00B948C3">
        <w:rPr>
          <w:rFonts w:ascii="Times New Roman" w:hAnsi="Times New Roman" w:cs="Times New Roman"/>
          <w:sz w:val="28"/>
          <w:szCs w:val="28"/>
          <w:lang w:val="ru-RU"/>
        </w:rPr>
        <w:t xml:space="preserve">остаются не </w:t>
      </w:r>
      <w:r w:rsidR="002A4B5E" w:rsidRPr="00B948C3">
        <w:rPr>
          <w:rFonts w:ascii="Times New Roman" w:hAnsi="Times New Roman" w:cs="Times New Roman"/>
          <w:sz w:val="28"/>
          <w:szCs w:val="28"/>
          <w:lang w:val="ru-RU"/>
        </w:rPr>
        <w:t>вывленными</w:t>
      </w:r>
      <w:r w:rsidRPr="00B948C3">
        <w:rPr>
          <w:rFonts w:ascii="Times New Roman" w:hAnsi="Times New Roman" w:cs="Times New Roman"/>
          <w:sz w:val="28"/>
          <w:szCs w:val="28"/>
          <w:lang w:val="ru-RU"/>
        </w:rPr>
        <w:t xml:space="preserve"> [58; с.177, 59; с. 558–560].</w:t>
      </w:r>
    </w:p>
    <w:p w14:paraId="0146F43B"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Приобретенная ГА может развиться вследствие воздействия экзогенного окислителя</w:t>
      </w:r>
      <w:r w:rsidR="002A4B5E" w:rsidRPr="00B948C3">
        <w:rPr>
          <w:rFonts w:ascii="Times New Roman" w:hAnsi="Times New Roman" w:cs="Times New Roman"/>
          <w:sz w:val="28"/>
          <w:szCs w:val="28"/>
          <w:lang w:val="ru-RU"/>
        </w:rPr>
        <w:t xml:space="preserve"> (нитраты, хлораты, анилины и т.п.)</w:t>
      </w:r>
      <w:r w:rsidRPr="00B948C3">
        <w:rPr>
          <w:rFonts w:ascii="Times New Roman" w:hAnsi="Times New Roman" w:cs="Times New Roman"/>
          <w:sz w:val="28"/>
          <w:szCs w:val="28"/>
          <w:lang w:val="ru-RU"/>
        </w:rPr>
        <w:t xml:space="preserve">, загрязняющие окружающую среду, приводящие к образованию метгемоглобина и в последующем к гемолизу эритроцитов [4; с.130, 37; с. 46-51.45.]. Так, в широкомасштабном многоцентровом исследовании Шри-Ланки (2009), с участием 431 пациента на </w:t>
      </w:r>
      <w:r w:rsidR="003965CC" w:rsidRPr="00B948C3">
        <w:rPr>
          <w:rFonts w:ascii="Times New Roman" w:hAnsi="Times New Roman" w:cs="Times New Roman"/>
          <w:sz w:val="28"/>
          <w:szCs w:val="28"/>
          <w:lang w:val="ru-RU"/>
        </w:rPr>
        <w:t>фоне приема пропанила (гербицид</w:t>
      </w:r>
      <w:r w:rsidRPr="00B948C3">
        <w:rPr>
          <w:rFonts w:ascii="Times New Roman" w:hAnsi="Times New Roman" w:cs="Times New Roman"/>
          <w:sz w:val="28"/>
          <w:szCs w:val="28"/>
          <w:lang w:val="ru-RU"/>
        </w:rPr>
        <w:t>) в 10,7% случаев зарегистрирована смертность в результате развития ГА [125; с. 3–</w:t>
      </w:r>
      <w:r w:rsidRPr="00B948C3">
        <w:rPr>
          <w:rFonts w:ascii="Times New Roman" w:hAnsi="Times New Roman" w:cs="Times New Roman"/>
          <w:sz w:val="28"/>
          <w:szCs w:val="28"/>
          <w:lang w:val="ru-RU"/>
        </w:rPr>
        <w:lastRenderedPageBreak/>
        <w:t>13]. Наряду с этим, существуют данные о повышении уровня смертности у лиц под воздействием сульфата меди, довольно широко используемого в промышленности и в качестве пестицида, вызывающий как метгемоглобинемию, так и гемолиз эритроцитов [29; с. 287-291].</w:t>
      </w:r>
    </w:p>
    <w:p w14:paraId="1A14289E"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ГА также может быть вызвана токсичными химическими веществами, такими как фенилгидразин и его производные, которые впервые нашли медицинское применение в конце </w:t>
      </w:r>
      <w:r w:rsidRPr="00B948C3">
        <w:rPr>
          <w:rFonts w:ascii="Times New Roman" w:hAnsi="Times New Roman" w:cs="Times New Roman"/>
          <w:sz w:val="28"/>
          <w:szCs w:val="28"/>
        </w:rPr>
        <w:t>XIX</w:t>
      </w:r>
      <w:r w:rsidRPr="00B948C3">
        <w:rPr>
          <w:rFonts w:ascii="Times New Roman" w:hAnsi="Times New Roman" w:cs="Times New Roman"/>
          <w:sz w:val="28"/>
          <w:szCs w:val="28"/>
          <w:lang w:val="ru-RU"/>
        </w:rPr>
        <w:t xml:space="preserve"> века в качестве жаропонижающего средства [42; с. 668–677, 73; с. 1-8].</w:t>
      </w:r>
    </w:p>
    <w:p w14:paraId="1266FD2F"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Результатами многочисленных исследований, в формировании ГА, доказана роль лекарственных веществ (дапсона, бензокаина, цефтриаксона, ниволумаба, бендамустин и др.) [65; с. 280–302, 81; с. 162-4, </w:t>
      </w:r>
      <w:r w:rsidRPr="00B948C3">
        <w:rPr>
          <w:rFonts w:ascii="Times New Roman" w:hAnsi="Times New Roman" w:cs="Times New Roman"/>
          <w:spacing w:val="4"/>
          <w:sz w:val="28"/>
          <w:szCs w:val="28"/>
          <w:shd w:val="clear" w:color="auto" w:fill="FCFCFC"/>
          <w:lang w:val="ru-RU"/>
        </w:rPr>
        <w:t>119; с.</w:t>
      </w:r>
      <w:r w:rsidRPr="00B948C3">
        <w:rPr>
          <w:rStyle w:val="page-numbers-info"/>
          <w:rFonts w:ascii="Times New Roman" w:hAnsi="Times New Roman" w:cs="Times New Roman"/>
          <w:spacing w:val="4"/>
          <w:sz w:val="28"/>
          <w:szCs w:val="28"/>
          <w:shd w:val="clear" w:color="auto" w:fill="FCFCFC"/>
          <w:lang w:val="ru-RU"/>
        </w:rPr>
        <w:t xml:space="preserve"> 111-147, </w:t>
      </w:r>
      <w:r w:rsidRPr="00B948C3">
        <w:rPr>
          <w:rFonts w:ascii="Times New Roman" w:hAnsi="Times New Roman" w:cs="Times New Roman"/>
          <w:spacing w:val="2"/>
          <w:sz w:val="28"/>
          <w:szCs w:val="28"/>
          <w:shd w:val="clear" w:color="auto" w:fill="FCFCFC"/>
          <w:lang w:val="ru-RU"/>
        </w:rPr>
        <w:t>142: с.707–709</w:t>
      </w:r>
      <w:r w:rsidRPr="00B948C3">
        <w:rPr>
          <w:rFonts w:ascii="Times New Roman" w:hAnsi="Times New Roman" w:cs="Times New Roman"/>
          <w:sz w:val="28"/>
          <w:szCs w:val="28"/>
          <w:lang w:val="ru-RU"/>
        </w:rPr>
        <w:t>]. В частности, в ретроспективном исследовании S.Y. Park, K.W. Lee, T.S. Kang (2014) проанализировали 138 случаев приобретенной ГА и установили, что в 42% всех случаев,</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заболевание возникало вследствие применения</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дапсона (противомикробное и противовоспалительное средство, используемое при аутоиммунных заболеваниях), в 4% - бензокаина (анестетик, используемый при хирургических манипуляциях) и 4% - примахина (противомалярийный препарат) [117; с. 684]. Кроме того, в другом исследовании с анализом 242 случаев приобретенной</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ГА, определено, что более 60% случаев заболевания были вызваны однократным применением бензокаина в дозе от 150 до 300 мг [39; с. 270.]. Вместе с тем, в публикациях зарубежных исследователей приведены сведения, о том, что только на фоне применения анестетика бензокаина при хирургических манипуляциях, число новых развившихся случаев ГА составляет 3000, между тем, потенциальная опасность этих фактов в большинстве случаев зачастую недооценивается из-за малосимптомного клинического проявления заболевания</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[53; с.366–369].</w:t>
      </w:r>
    </w:p>
    <w:p w14:paraId="140BB381"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Из литературных данных, известно, что</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применение метилдопы и пенициллина</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в 67% и 25% случаях, соответственно, индуцируют</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развитие аутоиммунной ГА [72; с.143–50]. Также, все больше случаев развития ГА</w:t>
      </w:r>
      <w:r w:rsidR="003965CC"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lastRenderedPageBreak/>
        <w:t xml:space="preserve">регистрируется на фоне применения </w:t>
      </w:r>
      <w:r w:rsidR="002A4B5E" w:rsidRPr="00B948C3">
        <w:rPr>
          <w:rFonts w:ascii="Times New Roman" w:hAnsi="Times New Roman" w:cs="Times New Roman"/>
          <w:sz w:val="28"/>
          <w:szCs w:val="28"/>
          <w:lang w:val="ru-RU"/>
        </w:rPr>
        <w:t>цефалоспоринов [</w:t>
      </w:r>
      <w:r w:rsidRPr="00B948C3">
        <w:rPr>
          <w:rFonts w:ascii="Times New Roman" w:hAnsi="Times New Roman" w:cs="Times New Roman"/>
          <w:sz w:val="28"/>
          <w:szCs w:val="28"/>
          <w:lang w:val="ru-RU"/>
        </w:rPr>
        <w:t>79; с. 530-531, 110; с.63-66].</w:t>
      </w:r>
    </w:p>
    <w:p w14:paraId="1FF21945"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В последние годы </w:t>
      </w:r>
      <w:r w:rsidR="002A4B5E" w:rsidRPr="00B948C3">
        <w:rPr>
          <w:rFonts w:ascii="Times New Roman" w:hAnsi="Times New Roman" w:cs="Times New Roman"/>
          <w:sz w:val="28"/>
          <w:szCs w:val="28"/>
          <w:lang w:val="ru-RU"/>
        </w:rPr>
        <w:t>среди частых побочных эффектов  применения ингибиторов мембранных белков над</w:t>
      </w:r>
      <w:r w:rsidR="003965CC" w:rsidRPr="00B948C3">
        <w:rPr>
          <w:rFonts w:ascii="Times New Roman" w:hAnsi="Times New Roman" w:cs="Times New Roman"/>
          <w:sz w:val="28"/>
          <w:szCs w:val="28"/>
          <w:lang w:val="ru-RU"/>
        </w:rPr>
        <w:t xml:space="preserve"> </w:t>
      </w:r>
      <w:r w:rsidR="002A4B5E" w:rsidRPr="00B948C3">
        <w:rPr>
          <w:rFonts w:ascii="Times New Roman" w:hAnsi="Times New Roman" w:cs="Times New Roman"/>
          <w:sz w:val="28"/>
          <w:szCs w:val="28"/>
          <w:lang w:val="ru-RU"/>
        </w:rPr>
        <w:t xml:space="preserve">семейства иммуноглобулинов PD-1 (ниволумаб и пембролизумаб), PD-L1 (атезолизумаб и авелумаб) и цитотоксического белка CTLA4 (ипилиумумаб) регистрируется развитие ГА </w:t>
      </w:r>
      <w:r w:rsidRPr="00B948C3">
        <w:rPr>
          <w:rFonts w:ascii="Times New Roman" w:hAnsi="Times New Roman" w:cs="Times New Roman"/>
          <w:sz w:val="28"/>
          <w:szCs w:val="28"/>
          <w:lang w:val="ru-RU"/>
        </w:rPr>
        <w:t>[91; с.15, 114; с. 691-7, 128; с. 373–8, 129; с. 224608, 134; с. 35.].</w:t>
      </w:r>
    </w:p>
    <w:p w14:paraId="25C02D25" w14:textId="77777777" w:rsidR="002A4B5E"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Таким образом, из приведенных фактов, очевидно, что развитие приобретенной ГА может индуцироваться весьма широким спектром химических соединений и их перечень не исчерпывается указанными выше веществами. </w:t>
      </w:r>
    </w:p>
    <w:p w14:paraId="5890A1B2"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Кроме того, развившаяся ГА зачастую приводит к существенному снижению качества жизни больных, вплоть до их инвалидизации и смертности [44; с. 310-316; 130; с. 295-303]. </w:t>
      </w:r>
      <w:r w:rsidR="002A4B5E" w:rsidRPr="00B948C3">
        <w:rPr>
          <w:rFonts w:ascii="Times New Roman" w:hAnsi="Times New Roman" w:cs="Times New Roman"/>
          <w:sz w:val="28"/>
          <w:szCs w:val="28"/>
          <w:lang w:val="ru-RU"/>
        </w:rPr>
        <w:t xml:space="preserve">А значит, приобретенная </w:t>
      </w:r>
      <w:r w:rsidRPr="00B948C3">
        <w:rPr>
          <w:rFonts w:ascii="Times New Roman" w:hAnsi="Times New Roman" w:cs="Times New Roman"/>
          <w:sz w:val="28"/>
          <w:szCs w:val="28"/>
          <w:lang w:val="ru-RU"/>
        </w:rPr>
        <w:t>ГА представляет собой глобальную проблему современного здравоохранения во всем мире, что определяет необходимость и актуальность ее изучения.</w:t>
      </w:r>
    </w:p>
    <w:p w14:paraId="3F98032B"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p>
    <w:p w14:paraId="45BE4E28" w14:textId="77777777" w:rsidR="0009323C" w:rsidRPr="00B948C3" w:rsidRDefault="0009323C" w:rsidP="0009323C">
      <w:pPr>
        <w:spacing w:line="360" w:lineRule="auto"/>
        <w:ind w:firstLine="709"/>
        <w:jc w:val="both"/>
        <w:rPr>
          <w:rFonts w:ascii="Times New Roman" w:hAnsi="Times New Roman" w:cs="Times New Roman"/>
          <w:b/>
          <w:bCs/>
          <w:sz w:val="28"/>
          <w:szCs w:val="28"/>
        </w:rPr>
      </w:pPr>
      <w:bookmarkStart w:id="17" w:name="_Hlk36494677"/>
      <w:r w:rsidRPr="00B948C3">
        <w:rPr>
          <w:rFonts w:ascii="Times New Roman" w:hAnsi="Times New Roman" w:cs="Times New Roman"/>
          <w:b/>
          <w:bCs/>
          <w:sz w:val="28"/>
          <w:szCs w:val="28"/>
        </w:rPr>
        <w:t xml:space="preserve">§ 1.2. </w:t>
      </w:r>
      <w:r w:rsidR="002A4B5E" w:rsidRPr="00B948C3">
        <w:rPr>
          <w:rFonts w:ascii="Times New Roman" w:hAnsi="Times New Roman" w:cs="Times New Roman"/>
          <w:b/>
          <w:bCs/>
          <w:sz w:val="28"/>
          <w:szCs w:val="28"/>
        </w:rPr>
        <w:t>Современные взгляды на</w:t>
      </w:r>
      <w:r w:rsidRPr="00B948C3">
        <w:rPr>
          <w:rFonts w:ascii="Times New Roman" w:hAnsi="Times New Roman" w:cs="Times New Roman"/>
          <w:b/>
          <w:bCs/>
          <w:sz w:val="28"/>
          <w:szCs w:val="28"/>
        </w:rPr>
        <w:t xml:space="preserve"> механизм</w:t>
      </w:r>
      <w:r w:rsidR="002A4B5E" w:rsidRPr="00B948C3">
        <w:rPr>
          <w:rFonts w:ascii="Times New Roman" w:hAnsi="Times New Roman" w:cs="Times New Roman"/>
          <w:b/>
          <w:bCs/>
          <w:sz w:val="28"/>
          <w:szCs w:val="28"/>
        </w:rPr>
        <w:t>ы</w:t>
      </w:r>
      <w:r w:rsidRPr="00B948C3">
        <w:rPr>
          <w:rFonts w:ascii="Times New Roman" w:hAnsi="Times New Roman" w:cs="Times New Roman"/>
          <w:b/>
          <w:bCs/>
          <w:sz w:val="28"/>
          <w:szCs w:val="28"/>
        </w:rPr>
        <w:t xml:space="preserve"> развития гемолитической анемии </w:t>
      </w:r>
    </w:p>
    <w:bookmarkEnd w:id="17"/>
    <w:p w14:paraId="30C91D96" w14:textId="7BF127EE" w:rsidR="0009323C" w:rsidRPr="00B948C3" w:rsidRDefault="002A4B5E"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Не смотря на существенный прорыв в современной медицине, известно, что</w:t>
      </w:r>
      <w:r w:rsidR="0042333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на сегодня </w:t>
      </w:r>
      <w:r w:rsidR="0009323C" w:rsidRPr="00B948C3">
        <w:rPr>
          <w:rFonts w:ascii="Times New Roman" w:hAnsi="Times New Roman" w:cs="Times New Roman"/>
          <w:sz w:val="28"/>
          <w:szCs w:val="28"/>
          <w:lang w:val="ru-RU"/>
        </w:rPr>
        <w:t>не существует такого заболевания, патогенез которого полностью</w:t>
      </w:r>
      <w:r w:rsidRPr="00B948C3">
        <w:rPr>
          <w:rFonts w:ascii="Times New Roman" w:hAnsi="Times New Roman" w:cs="Times New Roman"/>
          <w:sz w:val="28"/>
          <w:szCs w:val="28"/>
          <w:lang w:val="ru-RU"/>
        </w:rPr>
        <w:t xml:space="preserve"> изучен. </w:t>
      </w:r>
      <w:r w:rsidR="00617699" w:rsidRPr="00B948C3">
        <w:rPr>
          <w:rFonts w:ascii="Times New Roman" w:hAnsi="Times New Roman" w:cs="Times New Roman"/>
          <w:sz w:val="28"/>
          <w:szCs w:val="28"/>
          <w:lang w:val="ru-RU"/>
        </w:rPr>
        <w:t>Это также</w:t>
      </w:r>
      <w:r w:rsidR="0009323C" w:rsidRPr="00B948C3">
        <w:rPr>
          <w:rFonts w:ascii="Times New Roman" w:hAnsi="Times New Roman" w:cs="Times New Roman"/>
          <w:sz w:val="28"/>
          <w:szCs w:val="28"/>
          <w:lang w:val="ru-RU"/>
        </w:rPr>
        <w:t xml:space="preserve"> касается и механизмов развития ГА [12; с. 58-64, 121; с. 354-361]. Тем не менее, в результате проведенных многочисленных исследований в этой сфере, на сегодня известно, что преждевременное разрушение эритроцитов может возникать под воздействием множества токсических веществ, посредством индуцирования окислительного стресса в эритроцитах [10; с. 90-97, 19; с. 27-32,56; с. 46—51, 78; с. 565-572, 92; с. 3–13]. В частности, определено, что эритроциты могут противостоять повреждающему действию гемолитических окислителей, пока </w:t>
      </w:r>
      <w:r w:rsidR="0009323C" w:rsidRPr="00B948C3">
        <w:rPr>
          <w:rFonts w:ascii="Times New Roman" w:hAnsi="Times New Roman" w:cs="Times New Roman"/>
          <w:sz w:val="28"/>
          <w:szCs w:val="28"/>
          <w:lang w:val="ru-RU"/>
        </w:rPr>
        <w:lastRenderedPageBreak/>
        <w:t xml:space="preserve">они могут поддерживать адекватные концентрации восстановленного глутатиона, являющегося основным клеточным антиоксидантом, разрушающий свободные радикалы [20; с. 5-18, 35; с. 178-180, 61; с. 1221-1225; 64; с. 168-177]. Глутатион поддерживается в восстановленной форме за счет воздействия </w:t>
      </w:r>
      <w:bookmarkStart w:id="18" w:name="_Hlk36427101"/>
      <w:r w:rsidR="0009323C" w:rsidRPr="00B948C3">
        <w:rPr>
          <w:rFonts w:ascii="Times New Roman" w:hAnsi="Times New Roman" w:cs="Times New Roman"/>
          <w:sz w:val="28"/>
          <w:szCs w:val="28"/>
          <w:lang w:val="ru-RU"/>
        </w:rPr>
        <w:t xml:space="preserve">особого фермента клеток – </w:t>
      </w:r>
      <w:r w:rsidR="0009323C" w:rsidRPr="00B948C3">
        <w:rPr>
          <w:rFonts w:ascii="Times New Roman" w:eastAsia="Times New Roman" w:hAnsi="Times New Roman" w:cs="Times New Roman"/>
          <w:spacing w:val="12"/>
          <w:sz w:val="28"/>
          <w:szCs w:val="28"/>
          <w:lang w:val="ru-RU" w:eastAsia="ru-RU"/>
        </w:rPr>
        <w:t>никотинамид</w:t>
      </w:r>
      <w:r w:rsidR="003965CC" w:rsidRPr="00B948C3">
        <w:rPr>
          <w:rFonts w:ascii="Times New Roman" w:eastAsia="Times New Roman" w:hAnsi="Times New Roman" w:cs="Times New Roman"/>
          <w:spacing w:val="12"/>
          <w:sz w:val="28"/>
          <w:szCs w:val="28"/>
          <w:lang w:val="ru-RU" w:eastAsia="ru-RU"/>
        </w:rPr>
        <w:t>а</w:t>
      </w:r>
      <w:r w:rsidR="0009323C" w:rsidRPr="00B948C3">
        <w:rPr>
          <w:rFonts w:ascii="Times New Roman" w:eastAsia="Times New Roman" w:hAnsi="Times New Roman" w:cs="Times New Roman"/>
          <w:spacing w:val="12"/>
          <w:sz w:val="28"/>
          <w:szCs w:val="28"/>
          <w:lang w:val="ru-RU" w:eastAsia="ru-RU"/>
        </w:rPr>
        <w:t>дениндинуклеотидфосфата (</w:t>
      </w:r>
      <w:r w:rsidR="0009323C" w:rsidRPr="00B948C3">
        <w:rPr>
          <w:rFonts w:ascii="Times New Roman" w:hAnsi="Times New Roman" w:cs="Times New Roman"/>
          <w:sz w:val="28"/>
          <w:szCs w:val="28"/>
          <w:lang w:val="ru-RU"/>
        </w:rPr>
        <w:t>НАДФН</w:t>
      </w:r>
      <w:bookmarkEnd w:id="18"/>
      <w:r w:rsidR="0009323C" w:rsidRPr="00B948C3">
        <w:rPr>
          <w:rFonts w:ascii="Times New Roman" w:hAnsi="Times New Roman" w:cs="Times New Roman"/>
          <w:sz w:val="28"/>
          <w:szCs w:val="28"/>
          <w:lang w:val="ru-RU"/>
        </w:rPr>
        <w:t>)</w:t>
      </w:r>
      <w:r w:rsidR="003965CC"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[35; с. 178-180]. Однако в условиях воздействия токсинов объем эритроцитов уменьшается, при этом снижается и продукция НАДФН, что приводит к гемолизу эритроцитов. Кроме того, под воздействием токсинов, за счет образования свободных радикалов перекисного окисления, образующие необратимые связи с сульфгидрильной группой гемоглобина, вызывающие денатурацию и осаждение белка глобина, повреждаются цепи гемоглобина [28; с. 124-127,33; с. 33-38,99; с. 41-47, 109; с.</w:t>
      </w:r>
      <w:r w:rsidR="0009323C" w:rsidRPr="00B948C3">
        <w:rPr>
          <w:rFonts w:ascii="Times New Roman" w:hAnsi="Times New Roman" w:cs="Times New Roman"/>
          <w:sz w:val="28"/>
          <w:szCs w:val="28"/>
          <w:shd w:val="clear" w:color="auto" w:fill="FFFFFF"/>
          <w:lang w:val="ru-RU"/>
        </w:rPr>
        <w:t xml:space="preserve"> 261–273, 113; с. </w:t>
      </w:r>
      <w:r w:rsidR="0009323C" w:rsidRPr="00B948C3">
        <w:rPr>
          <w:rFonts w:ascii="Times New Roman" w:hAnsi="Times New Roman" w:cs="Times New Roman"/>
          <w:sz w:val="28"/>
          <w:szCs w:val="28"/>
          <w:lang w:val="ru-RU"/>
        </w:rPr>
        <w:t>372</w:t>
      </w:r>
      <w:r w:rsidR="00BD0324" w:rsidRPr="00B948C3">
        <w:rPr>
          <w:rFonts w:ascii="Times New Roman" w:hAnsi="Times New Roman" w:cs="Times New Roman"/>
          <w:sz w:val="28"/>
          <w:szCs w:val="28"/>
          <w:lang w:val="ru-RU"/>
        </w:rPr>
        <w:t>, 120; с</w:t>
      </w:r>
      <w:r w:rsidR="0009323C" w:rsidRPr="00B948C3">
        <w:rPr>
          <w:rFonts w:ascii="Times New Roman" w:hAnsi="Times New Roman" w:cs="Times New Roman"/>
          <w:sz w:val="28"/>
          <w:szCs w:val="28"/>
          <w:lang w:val="ru-RU"/>
        </w:rPr>
        <w:t>. 320737]. Свободный гем, являясь высоко липофильным, пересекая клеточные мембраны и различные липидные структуры, провоцирует окислительный стресс через свою окислительно-восстановительную активность [23; с. 13-21, 30; с. 49-65, 104; с.46101].</w:t>
      </w:r>
    </w:p>
    <w:p w14:paraId="2E80E127"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Учитывая эти</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данные и с целью уточнения</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механизмов</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развития</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ГА,</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канадские</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исследователи</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Moreau</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D</w:t>
      </w:r>
      <w:r w:rsidRPr="00B948C3">
        <w:rPr>
          <w:rFonts w:ascii="Times New Roman" w:hAnsi="Times New Roman" w:cs="Times New Roman"/>
          <w:sz w:val="28"/>
          <w:szCs w:val="28"/>
          <w:lang w:val="ru-RU"/>
        </w:rPr>
        <w:t>.</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Tshikudi</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Malu</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M</w:t>
      </w:r>
      <w:r w:rsidRPr="00B948C3">
        <w:rPr>
          <w:rFonts w:ascii="Times New Roman" w:hAnsi="Times New Roman" w:cs="Times New Roman"/>
          <w:sz w:val="28"/>
          <w:szCs w:val="28"/>
          <w:lang w:val="ru-RU"/>
        </w:rPr>
        <w:t>.</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Dumais</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E</w:t>
      </w:r>
      <w:r w:rsidRPr="00B948C3">
        <w:rPr>
          <w:rFonts w:ascii="Times New Roman" w:hAnsi="Times New Roman" w:cs="Times New Roman"/>
          <w:sz w:val="28"/>
          <w:szCs w:val="28"/>
          <w:lang w:val="ru-RU"/>
        </w:rPr>
        <w:t>.</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Dalko</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Gaudreaultetal</w:t>
      </w:r>
      <w:r w:rsidRPr="00B948C3">
        <w:rPr>
          <w:rFonts w:ascii="Times New Roman" w:hAnsi="Times New Roman" w:cs="Times New Roman"/>
          <w:sz w:val="28"/>
          <w:szCs w:val="28"/>
          <w:lang w:val="ru-RU"/>
        </w:rPr>
        <w:t xml:space="preserve"> (2012), провели экспериментальные исследования на мышах путем моделирования ГА введением фенилгидразина, в результате которого авторы пришли к заключению, что индукция окислительного стресса и перекисного окисления липидов является основным механизмом развития гемолитической анемии [104; с. 46101].</w:t>
      </w:r>
    </w:p>
    <w:p w14:paraId="214A70F5"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Развитие ГА вследствие нарушений в процессах перекисного окисления эритроцитов установлены и в экспериментальных исследованиях индийских ученых </w:t>
      </w:r>
      <w:r w:rsidRPr="00B948C3">
        <w:rPr>
          <w:rFonts w:ascii="Times New Roman" w:hAnsi="Times New Roman" w:cs="Times New Roman"/>
          <w:sz w:val="28"/>
          <w:szCs w:val="28"/>
        </w:rPr>
        <w:t>P</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Shuklaetal</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(2012) и N. L.</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Madhikarmi, K. R. Siddalinga</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Murthy (2015) Авторами при фенилгидразин-индуцированной ГА было замечено, что фенилгидразин обладает способностью генерировать </w:t>
      </w:r>
      <w:r w:rsidRPr="00B948C3">
        <w:rPr>
          <w:rFonts w:ascii="Times New Roman" w:hAnsi="Times New Roman" w:cs="Times New Roman"/>
          <w:sz w:val="28"/>
          <w:szCs w:val="28"/>
          <w:lang w:val="ru-RU"/>
        </w:rPr>
        <w:lastRenderedPageBreak/>
        <w:t>супероксидный анион-радикал и перекись водорода, что</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приводит к гемолизу эритроцитов [99; с. 41-47, 133; с.86-91].</w:t>
      </w:r>
    </w:p>
    <w:p w14:paraId="3FDC2E09" w14:textId="77777777" w:rsidR="0009323C" w:rsidRPr="00B948C3" w:rsidRDefault="0009323C" w:rsidP="0009323C">
      <w:pPr>
        <w:pStyle w:val="a9"/>
        <w:spacing w:line="360" w:lineRule="auto"/>
        <w:ind w:firstLine="709"/>
        <w:jc w:val="both"/>
        <w:rPr>
          <w:rFonts w:ascii="Times New Roman" w:hAnsi="Times New Roman" w:cs="Times New Roman"/>
          <w:sz w:val="28"/>
          <w:szCs w:val="28"/>
        </w:rPr>
      </w:pPr>
      <w:r w:rsidRPr="00B948C3">
        <w:rPr>
          <w:rFonts w:ascii="Times New Roman" w:hAnsi="Times New Roman" w:cs="Times New Roman"/>
          <w:sz w:val="28"/>
          <w:szCs w:val="28"/>
          <w:lang w:val="ru-RU"/>
        </w:rPr>
        <w:t xml:space="preserve">Изменение профилей биомаркеров окислительного стресса и антиоксидантной системы, определены при экспериментальной ГА </w:t>
      </w:r>
      <w:bookmarkStart w:id="19" w:name="_Hlk36433131"/>
      <w:r w:rsidR="00617699" w:rsidRPr="00B948C3">
        <w:rPr>
          <w:rFonts w:ascii="Times New Roman" w:hAnsi="Times New Roman" w:cs="Times New Roman"/>
          <w:sz w:val="28"/>
          <w:szCs w:val="28"/>
          <w:lang w:val="ru-RU"/>
        </w:rPr>
        <w:t>зарубежными исследователями</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S.</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Paul,</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S.</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Naaz, A.</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Ghoshеtal. </w:t>
      </w:r>
      <w:r w:rsidRPr="00B948C3">
        <w:rPr>
          <w:rFonts w:ascii="Times New Roman" w:hAnsi="Times New Roman" w:cs="Times New Roman"/>
          <w:sz w:val="28"/>
          <w:szCs w:val="28"/>
        </w:rPr>
        <w:t>(2018)</w:t>
      </w:r>
      <w:r w:rsidR="00BD0324" w:rsidRPr="00B948C3">
        <w:rPr>
          <w:rFonts w:ascii="Times New Roman" w:hAnsi="Times New Roman" w:cs="Times New Roman"/>
          <w:sz w:val="28"/>
          <w:szCs w:val="28"/>
        </w:rPr>
        <w:t xml:space="preserve"> </w:t>
      </w:r>
      <w:r w:rsidRPr="00B948C3">
        <w:rPr>
          <w:rFonts w:ascii="Times New Roman" w:hAnsi="Times New Roman" w:cs="Times New Roman"/>
          <w:sz w:val="28"/>
          <w:szCs w:val="28"/>
        </w:rPr>
        <w:t>[</w:t>
      </w:r>
      <w:bookmarkEnd w:id="19"/>
      <w:r w:rsidRPr="00B948C3">
        <w:rPr>
          <w:rFonts w:ascii="Times New Roman" w:hAnsi="Times New Roman" w:cs="Times New Roman"/>
          <w:sz w:val="28"/>
          <w:szCs w:val="28"/>
        </w:rPr>
        <w:t xml:space="preserve">118; </w:t>
      </w:r>
      <w:r w:rsidRPr="00B948C3">
        <w:rPr>
          <w:rFonts w:ascii="Times New Roman" w:hAnsi="Times New Roman" w:cs="Times New Roman"/>
          <w:sz w:val="28"/>
          <w:szCs w:val="28"/>
          <w:lang w:val="ru-RU"/>
        </w:rPr>
        <w:t>с</w:t>
      </w:r>
      <w:r w:rsidRPr="00B948C3">
        <w:rPr>
          <w:rFonts w:ascii="Times New Roman" w:hAnsi="Times New Roman" w:cs="Times New Roman"/>
          <w:sz w:val="28"/>
          <w:szCs w:val="28"/>
        </w:rPr>
        <w:t>. 1-20]</w:t>
      </w:r>
    </w:p>
    <w:p w14:paraId="7CDEF099"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bookmarkStart w:id="20" w:name="_Hlk36429619"/>
      <w:r w:rsidRPr="00B948C3">
        <w:rPr>
          <w:rFonts w:ascii="Times New Roman" w:hAnsi="Times New Roman" w:cs="Times New Roman"/>
          <w:sz w:val="28"/>
          <w:szCs w:val="28"/>
          <w:lang w:val="ru-RU"/>
        </w:rPr>
        <w:t>В</w:t>
      </w:r>
      <w:r w:rsidR="00BD0324" w:rsidRPr="00B948C3">
        <w:rPr>
          <w:rFonts w:ascii="Times New Roman" w:hAnsi="Times New Roman" w:cs="Times New Roman"/>
          <w:sz w:val="28"/>
          <w:szCs w:val="28"/>
        </w:rPr>
        <w:t xml:space="preserve"> </w:t>
      </w:r>
      <w:r w:rsidRPr="00B948C3">
        <w:rPr>
          <w:rFonts w:ascii="Times New Roman" w:hAnsi="Times New Roman" w:cs="Times New Roman"/>
          <w:sz w:val="28"/>
          <w:szCs w:val="28"/>
          <w:lang w:val="ru-RU"/>
        </w:rPr>
        <w:t>трудах</w:t>
      </w:r>
      <w:r w:rsidR="00BD0324" w:rsidRPr="00B948C3">
        <w:rPr>
          <w:rFonts w:ascii="Times New Roman" w:hAnsi="Times New Roman" w:cs="Times New Roman"/>
          <w:sz w:val="28"/>
          <w:szCs w:val="28"/>
        </w:rPr>
        <w:t xml:space="preserve"> </w:t>
      </w:r>
      <w:r w:rsidRPr="00B948C3">
        <w:rPr>
          <w:rFonts w:ascii="Times New Roman" w:hAnsi="Times New Roman" w:cs="Times New Roman"/>
          <w:sz w:val="28"/>
          <w:szCs w:val="28"/>
        </w:rPr>
        <w:t>M.</w:t>
      </w:r>
      <w:r w:rsidR="00BD0324" w:rsidRPr="00B948C3">
        <w:rPr>
          <w:rFonts w:ascii="Times New Roman" w:hAnsi="Times New Roman" w:cs="Times New Roman"/>
          <w:sz w:val="28"/>
          <w:szCs w:val="28"/>
        </w:rPr>
        <w:t xml:space="preserve"> </w:t>
      </w:r>
      <w:r w:rsidRPr="00B948C3">
        <w:rPr>
          <w:rFonts w:ascii="Times New Roman" w:hAnsi="Times New Roman" w:cs="Times New Roman"/>
          <w:sz w:val="28"/>
          <w:szCs w:val="28"/>
        </w:rPr>
        <w:t xml:space="preserve">Betensky et al. (2014) </w:t>
      </w:r>
      <w:r w:rsidRPr="00B948C3">
        <w:rPr>
          <w:rFonts w:ascii="Times New Roman" w:hAnsi="Times New Roman" w:cs="Times New Roman"/>
          <w:sz w:val="28"/>
          <w:szCs w:val="28"/>
          <w:lang w:val="ru-RU"/>
        </w:rPr>
        <w:t>и</w:t>
      </w:r>
      <w:r w:rsidR="00BD0324" w:rsidRPr="00B948C3">
        <w:rPr>
          <w:rFonts w:ascii="Times New Roman" w:hAnsi="Times New Roman" w:cs="Times New Roman"/>
          <w:sz w:val="28"/>
          <w:szCs w:val="28"/>
        </w:rPr>
        <w:t xml:space="preserve"> </w:t>
      </w:r>
      <w:r w:rsidRPr="00B948C3">
        <w:rPr>
          <w:rFonts w:ascii="Times New Roman" w:hAnsi="Times New Roman" w:cs="Times New Roman"/>
          <w:sz w:val="28"/>
          <w:szCs w:val="28"/>
        </w:rPr>
        <w:t>A.</w:t>
      </w:r>
      <w:r w:rsidR="00BD0324" w:rsidRPr="00B948C3">
        <w:rPr>
          <w:rFonts w:ascii="Times New Roman" w:hAnsi="Times New Roman" w:cs="Times New Roman"/>
          <w:sz w:val="28"/>
          <w:szCs w:val="28"/>
        </w:rPr>
        <w:t xml:space="preserve"> </w:t>
      </w:r>
      <w:r w:rsidRPr="00B948C3">
        <w:rPr>
          <w:rFonts w:ascii="Times New Roman" w:hAnsi="Times New Roman" w:cs="Times New Roman"/>
          <w:sz w:val="28"/>
          <w:szCs w:val="28"/>
        </w:rPr>
        <w:t xml:space="preserve">Bollotte et al. </w:t>
      </w:r>
      <w:r w:rsidRPr="00B948C3">
        <w:rPr>
          <w:rFonts w:ascii="Times New Roman" w:hAnsi="Times New Roman" w:cs="Times New Roman"/>
          <w:sz w:val="28"/>
          <w:szCs w:val="28"/>
          <w:lang w:val="ru-RU"/>
        </w:rPr>
        <w:t>(2014) приводятся сведения о том, что в механизмах формирования приобретенной ГА, развившейся на фоне воздействия токсических веществ, помимо окислительного стресса важное место отводится иммунному механизму повреждения эритроцитов, основанных на выработке аутоантител к эритроцитам [</w:t>
      </w:r>
      <w:bookmarkEnd w:id="20"/>
      <w:r w:rsidRPr="00B948C3">
        <w:rPr>
          <w:rFonts w:ascii="Times New Roman" w:hAnsi="Times New Roman" w:cs="Times New Roman"/>
          <w:sz w:val="28"/>
          <w:szCs w:val="28"/>
          <w:lang w:val="ru-RU"/>
        </w:rPr>
        <w:t>49; с. 2901-2905, 50; с. 779-789].</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Данные факты подтверждаются результатами американских исследователей K.</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M.</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Haley, Th.</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B.</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Russell, L.</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Boshkov, R.</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M.</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Leger, G.</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Garratty, M. Rechtetal. (2014) установившие положительный прямой тест Кумсба у пациентов принимавших карбоплатин [82; с. 55-8], а также исследованиями российских ученых (2016), которые моделировали ГА у крыс внутрибрюшным введением 2-бутоксиэтанола и установили наличие антител к собственным эритроцитам животных [29; с.287-291.].</w:t>
      </w:r>
    </w:p>
    <w:p w14:paraId="0FC11BEA"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Кроме того, казахскими исследователями (2013) при фенилгидразиновой интоксикации у крыс наблюдали снижение объемов плазмы, лимфатической жидкости и суточного диуреза, что сопровождалось нарушением в них электролитного баланса [3; с. 115-116].</w:t>
      </w:r>
    </w:p>
    <w:p w14:paraId="7E589D12" w14:textId="2DBAFBDF"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Таким образом, анализируя </w:t>
      </w:r>
      <w:r w:rsidR="00B948C3" w:rsidRPr="00B948C3">
        <w:rPr>
          <w:rFonts w:ascii="Times New Roman" w:hAnsi="Times New Roman" w:cs="Times New Roman"/>
          <w:sz w:val="28"/>
          <w:szCs w:val="28"/>
          <w:lang w:val="ru-RU"/>
        </w:rPr>
        <w:t>вышеприведенные</w:t>
      </w:r>
      <w:r w:rsidRPr="00B948C3">
        <w:rPr>
          <w:rFonts w:ascii="Times New Roman" w:hAnsi="Times New Roman" w:cs="Times New Roman"/>
          <w:sz w:val="28"/>
          <w:szCs w:val="28"/>
          <w:lang w:val="ru-RU"/>
        </w:rPr>
        <w:t xml:space="preserve"> сведения, необходимо отметить, что в условиях </w:t>
      </w:r>
      <w:r w:rsidR="006709BF" w:rsidRPr="00B948C3">
        <w:rPr>
          <w:rFonts w:ascii="Times New Roman" w:hAnsi="Times New Roman" w:cs="Times New Roman"/>
          <w:sz w:val="28"/>
          <w:szCs w:val="28"/>
          <w:lang w:val="ru-RU"/>
        </w:rPr>
        <w:t xml:space="preserve">физиологии разнообразные сдвиги и </w:t>
      </w:r>
      <w:r w:rsidRPr="00B948C3">
        <w:rPr>
          <w:rFonts w:ascii="Times New Roman" w:hAnsi="Times New Roman" w:cs="Times New Roman"/>
          <w:sz w:val="28"/>
          <w:szCs w:val="28"/>
          <w:lang w:val="ru-RU"/>
        </w:rPr>
        <w:t xml:space="preserve">нарушения </w:t>
      </w:r>
      <w:r w:rsidR="006709BF" w:rsidRPr="00B948C3">
        <w:rPr>
          <w:rFonts w:ascii="Times New Roman" w:hAnsi="Times New Roman" w:cs="Times New Roman"/>
          <w:sz w:val="28"/>
          <w:szCs w:val="28"/>
          <w:lang w:val="ru-RU"/>
        </w:rPr>
        <w:t xml:space="preserve">в мембранах </w:t>
      </w:r>
      <w:r w:rsidRPr="00B948C3">
        <w:rPr>
          <w:rFonts w:ascii="Times New Roman" w:hAnsi="Times New Roman" w:cs="Times New Roman"/>
          <w:sz w:val="28"/>
          <w:szCs w:val="28"/>
          <w:lang w:val="ru-RU"/>
        </w:rPr>
        <w:t>эритроцит</w:t>
      </w:r>
      <w:r w:rsidR="006709BF" w:rsidRPr="00B948C3">
        <w:rPr>
          <w:rFonts w:ascii="Times New Roman" w:hAnsi="Times New Roman" w:cs="Times New Roman"/>
          <w:sz w:val="28"/>
          <w:szCs w:val="28"/>
          <w:lang w:val="ru-RU"/>
        </w:rPr>
        <w:t>ов</w:t>
      </w:r>
      <w:r w:rsidR="00BD0324" w:rsidRPr="00B948C3">
        <w:rPr>
          <w:rFonts w:ascii="Times New Roman" w:hAnsi="Times New Roman" w:cs="Times New Roman"/>
          <w:sz w:val="28"/>
          <w:szCs w:val="28"/>
          <w:lang w:val="ru-RU"/>
        </w:rPr>
        <w:t xml:space="preserve"> </w:t>
      </w:r>
      <w:r w:rsidR="006709BF" w:rsidRPr="00B948C3">
        <w:rPr>
          <w:rFonts w:ascii="Times New Roman" w:hAnsi="Times New Roman" w:cs="Times New Roman"/>
          <w:sz w:val="28"/>
          <w:szCs w:val="28"/>
          <w:lang w:val="ru-RU"/>
        </w:rPr>
        <w:t xml:space="preserve">нормализуются посредством </w:t>
      </w:r>
      <w:r w:rsidRPr="00B948C3">
        <w:rPr>
          <w:rFonts w:ascii="Times New Roman" w:hAnsi="Times New Roman" w:cs="Times New Roman"/>
          <w:sz w:val="28"/>
          <w:szCs w:val="28"/>
          <w:lang w:val="ru-RU"/>
        </w:rPr>
        <w:t>стабилизирую</w:t>
      </w:r>
      <w:r w:rsidR="006709BF" w:rsidRPr="00B948C3">
        <w:rPr>
          <w:rFonts w:ascii="Times New Roman" w:hAnsi="Times New Roman" w:cs="Times New Roman"/>
          <w:sz w:val="28"/>
          <w:szCs w:val="28"/>
          <w:lang w:val="ru-RU"/>
        </w:rPr>
        <w:t xml:space="preserve">щего действия </w:t>
      </w:r>
      <w:r w:rsidRPr="00B948C3">
        <w:rPr>
          <w:rFonts w:ascii="Times New Roman" w:hAnsi="Times New Roman" w:cs="Times New Roman"/>
          <w:sz w:val="28"/>
          <w:szCs w:val="28"/>
          <w:lang w:val="ru-RU"/>
        </w:rPr>
        <w:t xml:space="preserve">антиоксидантной защиты [20; с. 5-18]. Однако, при </w:t>
      </w:r>
      <w:r w:rsidR="006709BF" w:rsidRPr="00B948C3">
        <w:rPr>
          <w:rFonts w:ascii="Times New Roman" w:hAnsi="Times New Roman" w:cs="Times New Roman"/>
          <w:sz w:val="28"/>
          <w:szCs w:val="28"/>
          <w:lang w:val="ru-RU"/>
        </w:rPr>
        <w:t xml:space="preserve">различных </w:t>
      </w:r>
      <w:r w:rsidR="001744D4" w:rsidRPr="00B948C3">
        <w:rPr>
          <w:rFonts w:ascii="Times New Roman" w:hAnsi="Times New Roman" w:cs="Times New Roman"/>
          <w:sz w:val="28"/>
          <w:szCs w:val="28"/>
          <w:lang w:val="ru-RU"/>
        </w:rPr>
        <w:t xml:space="preserve">патологических сдвигах  и </w:t>
      </w:r>
      <w:r w:rsidR="006709BF" w:rsidRPr="00B948C3">
        <w:rPr>
          <w:rFonts w:ascii="Times New Roman" w:hAnsi="Times New Roman" w:cs="Times New Roman"/>
          <w:sz w:val="28"/>
          <w:szCs w:val="28"/>
          <w:lang w:val="ru-RU"/>
        </w:rPr>
        <w:t>нарушениях</w:t>
      </w:r>
      <w:r w:rsidRPr="00B948C3">
        <w:rPr>
          <w:rFonts w:ascii="Times New Roman" w:hAnsi="Times New Roman" w:cs="Times New Roman"/>
          <w:sz w:val="28"/>
          <w:szCs w:val="28"/>
          <w:lang w:val="ru-RU"/>
        </w:rPr>
        <w:t xml:space="preserve">, </w:t>
      </w:r>
      <w:r w:rsidR="006709BF" w:rsidRPr="00B948C3">
        <w:rPr>
          <w:rFonts w:ascii="Times New Roman" w:hAnsi="Times New Roman" w:cs="Times New Roman"/>
          <w:sz w:val="28"/>
          <w:szCs w:val="28"/>
          <w:lang w:val="ru-RU"/>
        </w:rPr>
        <w:t>при которых повышаются продукты</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окисления [23; </w:t>
      </w:r>
      <w:r w:rsidRPr="00B948C3">
        <w:rPr>
          <w:rFonts w:ascii="Times New Roman" w:hAnsi="Times New Roman" w:cs="Times New Roman"/>
          <w:sz w:val="28"/>
          <w:szCs w:val="28"/>
        </w:rPr>
        <w:t>c</w:t>
      </w:r>
      <w:r w:rsidRPr="00B948C3">
        <w:rPr>
          <w:rFonts w:ascii="Times New Roman" w:hAnsi="Times New Roman" w:cs="Times New Roman"/>
          <w:sz w:val="28"/>
          <w:szCs w:val="28"/>
          <w:lang w:val="ru-RU"/>
        </w:rPr>
        <w:t xml:space="preserve">. 13-21], </w:t>
      </w:r>
      <w:r w:rsidR="006709BF" w:rsidRPr="00B948C3">
        <w:rPr>
          <w:rFonts w:ascii="Times New Roman" w:hAnsi="Times New Roman" w:cs="Times New Roman"/>
          <w:sz w:val="28"/>
          <w:szCs w:val="28"/>
          <w:lang w:val="ru-RU"/>
        </w:rPr>
        <w:t>в</w:t>
      </w:r>
      <w:r w:rsidRPr="00B948C3">
        <w:rPr>
          <w:rFonts w:ascii="Times New Roman" w:hAnsi="Times New Roman" w:cs="Times New Roman"/>
          <w:sz w:val="28"/>
          <w:szCs w:val="28"/>
          <w:lang w:val="ru-RU"/>
        </w:rPr>
        <w:t xml:space="preserve"> эритроцита</w:t>
      </w:r>
      <w:r w:rsidR="006709BF" w:rsidRPr="00B948C3">
        <w:rPr>
          <w:rFonts w:ascii="Times New Roman" w:hAnsi="Times New Roman" w:cs="Times New Roman"/>
          <w:sz w:val="28"/>
          <w:szCs w:val="28"/>
          <w:lang w:val="ru-RU"/>
        </w:rPr>
        <w:t xml:space="preserve">х нарушаются </w:t>
      </w:r>
      <w:r w:rsidR="001744D4" w:rsidRPr="00B948C3">
        <w:rPr>
          <w:rFonts w:ascii="Times New Roman" w:hAnsi="Times New Roman" w:cs="Times New Roman"/>
          <w:sz w:val="28"/>
          <w:szCs w:val="28"/>
          <w:lang w:val="ru-RU"/>
        </w:rPr>
        <w:t xml:space="preserve">физиологические </w:t>
      </w:r>
      <w:r w:rsidR="00BD0324" w:rsidRPr="00B948C3">
        <w:rPr>
          <w:rFonts w:ascii="Times New Roman" w:hAnsi="Times New Roman" w:cs="Times New Roman"/>
          <w:sz w:val="28"/>
          <w:szCs w:val="28"/>
          <w:lang w:val="ru-RU"/>
        </w:rPr>
        <w:t>процессы,</w:t>
      </w:r>
      <w:r w:rsidR="001744D4" w:rsidRPr="00B948C3">
        <w:rPr>
          <w:rFonts w:ascii="Times New Roman" w:hAnsi="Times New Roman" w:cs="Times New Roman"/>
          <w:sz w:val="28"/>
          <w:szCs w:val="28"/>
          <w:lang w:val="ru-RU"/>
        </w:rPr>
        <w:t xml:space="preserve"> приводящие к развитию в них </w:t>
      </w:r>
      <w:r w:rsidRPr="00B948C3">
        <w:rPr>
          <w:rFonts w:ascii="Times New Roman" w:hAnsi="Times New Roman" w:cs="Times New Roman"/>
          <w:sz w:val="28"/>
          <w:szCs w:val="28"/>
          <w:lang w:val="ru-RU"/>
        </w:rPr>
        <w:t>необратимы</w:t>
      </w:r>
      <w:r w:rsidR="001744D4" w:rsidRPr="00B948C3">
        <w:rPr>
          <w:rFonts w:ascii="Times New Roman" w:hAnsi="Times New Roman" w:cs="Times New Roman"/>
          <w:sz w:val="28"/>
          <w:szCs w:val="28"/>
          <w:lang w:val="ru-RU"/>
        </w:rPr>
        <w:t>х</w:t>
      </w:r>
      <w:r w:rsidRPr="00B948C3">
        <w:rPr>
          <w:rFonts w:ascii="Times New Roman" w:hAnsi="Times New Roman" w:cs="Times New Roman"/>
          <w:sz w:val="28"/>
          <w:szCs w:val="28"/>
          <w:lang w:val="ru-RU"/>
        </w:rPr>
        <w:t xml:space="preserve"> изменени</w:t>
      </w:r>
      <w:r w:rsidR="001744D4" w:rsidRPr="00B948C3">
        <w:rPr>
          <w:rFonts w:ascii="Times New Roman" w:hAnsi="Times New Roman" w:cs="Times New Roman"/>
          <w:sz w:val="28"/>
          <w:szCs w:val="28"/>
          <w:lang w:val="ru-RU"/>
        </w:rPr>
        <w:t>й</w:t>
      </w:r>
      <w:r w:rsidRPr="00B948C3">
        <w:rPr>
          <w:rFonts w:ascii="Times New Roman" w:hAnsi="Times New Roman" w:cs="Times New Roman"/>
          <w:sz w:val="28"/>
          <w:szCs w:val="28"/>
          <w:lang w:val="ru-RU"/>
        </w:rPr>
        <w:t xml:space="preserve"> [1; с. 115, </w:t>
      </w:r>
      <w:r w:rsidRPr="00B948C3">
        <w:rPr>
          <w:rFonts w:ascii="Times New Roman" w:hAnsi="Times New Roman" w:cs="Times New Roman"/>
          <w:sz w:val="28"/>
          <w:szCs w:val="28"/>
          <w:lang w:val="ru-RU"/>
        </w:rPr>
        <w:lastRenderedPageBreak/>
        <w:t xml:space="preserve">11; с. 57-60, 13; с. 157-161, 34, с. 10-16]. </w:t>
      </w:r>
      <w:r w:rsidR="001744D4" w:rsidRPr="00B948C3">
        <w:rPr>
          <w:rFonts w:ascii="Times New Roman" w:hAnsi="Times New Roman" w:cs="Times New Roman"/>
          <w:sz w:val="28"/>
          <w:szCs w:val="28"/>
          <w:lang w:val="ru-RU"/>
        </w:rPr>
        <w:t xml:space="preserve">В частности, в литературе приводятся данные, что при </w:t>
      </w:r>
      <w:r w:rsidRPr="00B948C3">
        <w:rPr>
          <w:rFonts w:ascii="Times New Roman" w:hAnsi="Times New Roman" w:cs="Times New Roman"/>
          <w:sz w:val="28"/>
          <w:szCs w:val="28"/>
          <w:lang w:val="ru-RU"/>
        </w:rPr>
        <w:t>эти</w:t>
      </w:r>
      <w:r w:rsidR="001744D4" w:rsidRPr="00B948C3">
        <w:rPr>
          <w:rFonts w:ascii="Times New Roman" w:hAnsi="Times New Roman" w:cs="Times New Roman"/>
          <w:sz w:val="28"/>
          <w:szCs w:val="28"/>
          <w:lang w:val="ru-RU"/>
        </w:rPr>
        <w:t xml:space="preserve">х </w:t>
      </w:r>
      <w:r w:rsidR="00617699" w:rsidRPr="00B948C3">
        <w:rPr>
          <w:rFonts w:ascii="Times New Roman" w:hAnsi="Times New Roman" w:cs="Times New Roman"/>
          <w:sz w:val="28"/>
          <w:szCs w:val="28"/>
          <w:lang w:val="ru-RU"/>
        </w:rPr>
        <w:t>сдвигах возникают</w:t>
      </w:r>
      <w:r w:rsidR="001744D4" w:rsidRPr="00B948C3">
        <w:rPr>
          <w:rFonts w:ascii="Times New Roman" w:hAnsi="Times New Roman" w:cs="Times New Roman"/>
          <w:sz w:val="28"/>
          <w:szCs w:val="28"/>
          <w:lang w:val="ru-RU"/>
        </w:rPr>
        <w:t xml:space="preserve"> изменения в структуре мембран эритроцитов, сопровождающиеся дис</w:t>
      </w:r>
      <w:r w:rsidRPr="00B948C3">
        <w:rPr>
          <w:rFonts w:ascii="Times New Roman" w:hAnsi="Times New Roman" w:cs="Times New Roman"/>
          <w:sz w:val="28"/>
          <w:szCs w:val="28"/>
          <w:lang w:val="ru-RU"/>
        </w:rPr>
        <w:t>функци</w:t>
      </w:r>
      <w:r w:rsidR="001744D4" w:rsidRPr="00B948C3">
        <w:rPr>
          <w:rFonts w:ascii="Times New Roman" w:hAnsi="Times New Roman" w:cs="Times New Roman"/>
          <w:sz w:val="28"/>
          <w:szCs w:val="28"/>
          <w:lang w:val="ru-RU"/>
        </w:rPr>
        <w:t>ей</w:t>
      </w:r>
      <w:r w:rsidRPr="00B948C3">
        <w:rPr>
          <w:rFonts w:ascii="Times New Roman" w:hAnsi="Times New Roman" w:cs="Times New Roman"/>
          <w:sz w:val="28"/>
          <w:szCs w:val="28"/>
          <w:lang w:val="ru-RU"/>
        </w:rPr>
        <w:t xml:space="preserve"> липидн</w:t>
      </w:r>
      <w:r w:rsidR="001744D4" w:rsidRPr="00B948C3">
        <w:rPr>
          <w:rFonts w:ascii="Times New Roman" w:hAnsi="Times New Roman" w:cs="Times New Roman"/>
          <w:sz w:val="28"/>
          <w:szCs w:val="28"/>
          <w:lang w:val="ru-RU"/>
        </w:rPr>
        <w:t xml:space="preserve">ых комплексов, изменения строения </w:t>
      </w:r>
      <w:r w:rsidRPr="00B948C3">
        <w:rPr>
          <w:rFonts w:ascii="Times New Roman" w:hAnsi="Times New Roman" w:cs="Times New Roman"/>
          <w:sz w:val="28"/>
          <w:szCs w:val="28"/>
          <w:lang w:val="ru-RU"/>
        </w:rPr>
        <w:t>гемоглобина</w:t>
      </w:r>
      <w:r w:rsidR="001744D4" w:rsidRPr="00B948C3">
        <w:rPr>
          <w:rFonts w:ascii="Times New Roman" w:hAnsi="Times New Roman" w:cs="Times New Roman"/>
          <w:sz w:val="28"/>
          <w:szCs w:val="28"/>
          <w:lang w:val="ru-RU"/>
        </w:rPr>
        <w:t xml:space="preserve">, непосредственно приводящие </w:t>
      </w:r>
      <w:r w:rsidR="00617699" w:rsidRPr="00B948C3">
        <w:rPr>
          <w:rFonts w:ascii="Times New Roman" w:hAnsi="Times New Roman" w:cs="Times New Roman"/>
          <w:sz w:val="28"/>
          <w:szCs w:val="28"/>
          <w:lang w:val="ru-RU"/>
        </w:rPr>
        <w:t>к разрушению</w:t>
      </w:r>
      <w:r w:rsidR="00BD0324" w:rsidRPr="00B948C3">
        <w:rPr>
          <w:rFonts w:ascii="Times New Roman" w:hAnsi="Times New Roman" w:cs="Times New Roman"/>
          <w:sz w:val="28"/>
          <w:szCs w:val="28"/>
          <w:lang w:val="ru-RU"/>
        </w:rPr>
        <w:t xml:space="preserve"> </w:t>
      </w:r>
      <w:r w:rsidR="001744D4" w:rsidRPr="00B948C3">
        <w:rPr>
          <w:rFonts w:ascii="Times New Roman" w:hAnsi="Times New Roman" w:cs="Times New Roman"/>
          <w:sz w:val="28"/>
          <w:szCs w:val="28"/>
          <w:lang w:val="ru-RU"/>
        </w:rPr>
        <w:t>красных клеток</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[5; </w:t>
      </w:r>
      <w:r w:rsidRPr="00B948C3">
        <w:rPr>
          <w:rFonts w:ascii="Times New Roman" w:hAnsi="Times New Roman" w:cs="Times New Roman"/>
          <w:sz w:val="28"/>
          <w:szCs w:val="28"/>
        </w:rPr>
        <w:t>c</w:t>
      </w:r>
      <w:r w:rsidR="00BD0324" w:rsidRPr="00B948C3">
        <w:rPr>
          <w:rFonts w:ascii="Times New Roman" w:hAnsi="Times New Roman" w:cs="Times New Roman"/>
          <w:sz w:val="28"/>
          <w:szCs w:val="28"/>
          <w:lang w:val="ru-RU"/>
        </w:rPr>
        <w:t>. 93-95, 24; с. 231</w:t>
      </w:r>
      <w:r w:rsidRPr="00B948C3">
        <w:rPr>
          <w:rFonts w:ascii="Times New Roman" w:hAnsi="Times New Roman" w:cs="Times New Roman"/>
          <w:sz w:val="28"/>
          <w:szCs w:val="28"/>
          <w:lang w:val="ru-RU"/>
        </w:rPr>
        <w:t>,</w:t>
      </w:r>
      <w:r w:rsidR="00BD0324"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25; с. 60-63]. </w:t>
      </w:r>
    </w:p>
    <w:p w14:paraId="288EBD2B" w14:textId="77777777" w:rsidR="00B117BE" w:rsidRPr="00B948C3" w:rsidRDefault="001744D4"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Имеются сведения</w:t>
      </w:r>
      <w:r w:rsidR="0009323C" w:rsidRPr="00B948C3">
        <w:rPr>
          <w:rFonts w:ascii="Times New Roman" w:hAnsi="Times New Roman" w:cs="Times New Roman"/>
          <w:sz w:val="28"/>
          <w:szCs w:val="28"/>
          <w:lang w:val="ru-RU"/>
        </w:rPr>
        <w:t xml:space="preserve">, что при ГА имеют место значительные изменения в обмене железа, </w:t>
      </w:r>
      <w:r w:rsidRPr="00B948C3">
        <w:rPr>
          <w:rFonts w:ascii="Times New Roman" w:hAnsi="Times New Roman" w:cs="Times New Roman"/>
          <w:sz w:val="28"/>
          <w:szCs w:val="28"/>
          <w:lang w:val="ru-RU"/>
        </w:rPr>
        <w:t>явл</w:t>
      </w:r>
      <w:r w:rsidR="00B117BE" w:rsidRPr="00B948C3">
        <w:rPr>
          <w:rFonts w:ascii="Times New Roman" w:hAnsi="Times New Roman" w:cs="Times New Roman"/>
          <w:sz w:val="28"/>
          <w:szCs w:val="28"/>
          <w:lang w:val="ru-RU"/>
        </w:rPr>
        <w:t>яющиеся результатом</w:t>
      </w:r>
      <w:r w:rsidR="0009323C" w:rsidRPr="00B948C3">
        <w:rPr>
          <w:rFonts w:ascii="Times New Roman" w:hAnsi="Times New Roman" w:cs="Times New Roman"/>
          <w:sz w:val="28"/>
          <w:szCs w:val="28"/>
          <w:lang w:val="ru-RU"/>
        </w:rPr>
        <w:t xml:space="preserve"> повышен</w:t>
      </w:r>
      <w:r w:rsidR="00B117BE" w:rsidRPr="00B948C3">
        <w:rPr>
          <w:rFonts w:ascii="Times New Roman" w:hAnsi="Times New Roman" w:cs="Times New Roman"/>
          <w:sz w:val="28"/>
          <w:szCs w:val="28"/>
          <w:lang w:val="ru-RU"/>
        </w:rPr>
        <w:t>ия</w:t>
      </w:r>
      <w:r w:rsidR="0009323C" w:rsidRPr="00B948C3">
        <w:rPr>
          <w:rFonts w:ascii="Times New Roman" w:hAnsi="Times New Roman" w:cs="Times New Roman"/>
          <w:sz w:val="28"/>
          <w:szCs w:val="28"/>
          <w:lang w:val="ru-RU"/>
        </w:rPr>
        <w:t xml:space="preserve"> потребности в железе </w:t>
      </w:r>
      <w:r w:rsidR="00B117BE" w:rsidRPr="00B948C3">
        <w:rPr>
          <w:rFonts w:ascii="Times New Roman" w:hAnsi="Times New Roman" w:cs="Times New Roman"/>
          <w:sz w:val="28"/>
          <w:szCs w:val="28"/>
          <w:lang w:val="ru-RU"/>
        </w:rPr>
        <w:t xml:space="preserve">необходимого </w:t>
      </w:r>
      <w:r w:rsidR="0009323C" w:rsidRPr="00B948C3">
        <w:rPr>
          <w:rFonts w:ascii="Times New Roman" w:hAnsi="Times New Roman" w:cs="Times New Roman"/>
          <w:sz w:val="28"/>
          <w:szCs w:val="28"/>
          <w:lang w:val="ru-RU"/>
        </w:rPr>
        <w:t>для синтеза гемоглобина и созревания клеток эритроидного ряда</w:t>
      </w:r>
      <w:r w:rsidR="00BD0324"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w:t>
      </w:r>
      <w:bookmarkStart w:id="21" w:name="_Hlk36479471"/>
      <w:r w:rsidR="0009323C" w:rsidRPr="00B948C3">
        <w:rPr>
          <w:rFonts w:ascii="Times New Roman" w:hAnsi="Times New Roman" w:cs="Times New Roman"/>
          <w:sz w:val="28"/>
          <w:szCs w:val="28"/>
          <w:lang w:val="ru-RU"/>
        </w:rPr>
        <w:t>21; с.</w:t>
      </w:r>
      <w:r w:rsidR="00BD0324"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52-60, 22; с. 5—9, 34; с. 10-16, 83; с. 13-20, 138; с. 365–381, 143</w:t>
      </w:r>
      <w:r w:rsidR="00BD0324" w:rsidRPr="00B948C3">
        <w:rPr>
          <w:rFonts w:ascii="Times New Roman" w:hAnsi="Times New Roman" w:cs="Times New Roman"/>
          <w:sz w:val="28"/>
          <w:szCs w:val="28"/>
          <w:lang w:val="ru-RU"/>
        </w:rPr>
        <w:t>; с</w:t>
      </w:r>
      <w:r w:rsidR="0009323C" w:rsidRPr="00B948C3">
        <w:rPr>
          <w:rFonts w:ascii="Times New Roman" w:hAnsi="Times New Roman" w:cs="Times New Roman"/>
          <w:sz w:val="28"/>
          <w:szCs w:val="28"/>
          <w:lang w:val="ru-RU"/>
        </w:rPr>
        <w:t>.</w:t>
      </w:r>
      <w:r w:rsidR="00BD0324"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2539-2550]</w:t>
      </w:r>
      <w:bookmarkEnd w:id="21"/>
      <w:r w:rsidR="0009323C" w:rsidRPr="00B948C3">
        <w:rPr>
          <w:rFonts w:ascii="Times New Roman" w:hAnsi="Times New Roman" w:cs="Times New Roman"/>
          <w:sz w:val="28"/>
          <w:szCs w:val="28"/>
          <w:lang w:val="ru-RU"/>
        </w:rPr>
        <w:t>.</w:t>
      </w:r>
    </w:p>
    <w:p w14:paraId="06FBD764"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В физиологических условиях железо (</w:t>
      </w:r>
      <w:bookmarkStart w:id="22" w:name="_Hlk36477887"/>
      <w:r w:rsidRPr="00B948C3">
        <w:rPr>
          <w:rFonts w:ascii="Times New Roman" w:hAnsi="Times New Roman" w:cs="Times New Roman"/>
          <w:sz w:val="28"/>
          <w:szCs w:val="28"/>
          <w:lang w:val="ru-RU"/>
        </w:rPr>
        <w:t>Fe</w:t>
      </w:r>
      <w:r w:rsidRPr="00B948C3">
        <w:rPr>
          <w:rFonts w:ascii="Times New Roman" w:hAnsi="Times New Roman" w:cs="Times New Roman"/>
          <w:sz w:val="28"/>
          <w:szCs w:val="28"/>
          <w:vertAlign w:val="superscript"/>
          <w:lang w:val="ru-RU"/>
        </w:rPr>
        <w:t>3+</w:t>
      </w:r>
      <w:bookmarkEnd w:id="22"/>
      <w:r w:rsidRPr="00B948C3">
        <w:rPr>
          <w:rFonts w:ascii="Times New Roman" w:hAnsi="Times New Roman" w:cs="Times New Roman"/>
          <w:sz w:val="28"/>
          <w:szCs w:val="28"/>
          <w:lang w:val="ru-RU"/>
        </w:rPr>
        <w:t xml:space="preserve">) поступая в просвет двенадцатиперстной кишки, посредством редуктаз железа (дуоденальный цитохром b - Dcytb) восстанавливается до </w:t>
      </w:r>
      <w:bookmarkStart w:id="23" w:name="_Hlk36476356"/>
      <w:r w:rsidRPr="00B948C3">
        <w:rPr>
          <w:rFonts w:ascii="Times New Roman" w:hAnsi="Times New Roman" w:cs="Times New Roman"/>
          <w:sz w:val="28"/>
          <w:szCs w:val="28"/>
          <w:lang w:val="ru-RU"/>
        </w:rPr>
        <w:t>Fe</w:t>
      </w:r>
      <w:r w:rsidRPr="00B948C3">
        <w:rPr>
          <w:rFonts w:ascii="Times New Roman" w:hAnsi="Times New Roman" w:cs="Times New Roman"/>
          <w:sz w:val="28"/>
          <w:szCs w:val="28"/>
          <w:vertAlign w:val="superscript"/>
          <w:lang w:val="ru-RU"/>
        </w:rPr>
        <w:t>2+</w:t>
      </w:r>
      <w:bookmarkEnd w:id="23"/>
      <w:r w:rsidRPr="00B948C3">
        <w:rPr>
          <w:rFonts w:ascii="Times New Roman" w:hAnsi="Times New Roman" w:cs="Times New Roman"/>
          <w:sz w:val="28"/>
          <w:szCs w:val="28"/>
          <w:lang w:val="ru-RU"/>
        </w:rPr>
        <w:t>. Далее</w:t>
      </w:r>
      <w:bookmarkStart w:id="24" w:name="_Hlk36475845"/>
      <w:r w:rsidRPr="00B948C3">
        <w:rPr>
          <w:rFonts w:ascii="Times New Roman" w:hAnsi="Times New Roman" w:cs="Times New Roman"/>
          <w:sz w:val="28"/>
          <w:szCs w:val="28"/>
          <w:lang w:val="ru-RU"/>
        </w:rPr>
        <w:t xml:space="preserve"> Fe</w:t>
      </w:r>
      <w:r w:rsidRPr="00B948C3">
        <w:rPr>
          <w:rFonts w:ascii="Times New Roman" w:hAnsi="Times New Roman" w:cs="Times New Roman"/>
          <w:sz w:val="28"/>
          <w:szCs w:val="28"/>
          <w:vertAlign w:val="superscript"/>
          <w:lang w:val="ru-RU"/>
        </w:rPr>
        <w:t>2+</w:t>
      </w:r>
      <w:bookmarkEnd w:id="24"/>
      <w:r w:rsidRPr="00B948C3">
        <w:rPr>
          <w:rFonts w:ascii="Times New Roman" w:hAnsi="Times New Roman" w:cs="Times New Roman"/>
          <w:sz w:val="28"/>
          <w:szCs w:val="28"/>
          <w:lang w:val="ru-RU"/>
        </w:rPr>
        <w:t>через апикальную мембрану энтероцитов с помощью двухвалентного переносчика металла 1 (железа) (</w:t>
      </w:r>
      <w:bookmarkStart w:id="25" w:name="_Hlk36478679"/>
      <w:r w:rsidRPr="00B948C3">
        <w:rPr>
          <w:rFonts w:ascii="Times New Roman" w:hAnsi="Times New Roman" w:cs="Times New Roman"/>
          <w:sz w:val="28"/>
          <w:szCs w:val="28"/>
          <w:lang w:val="ru-RU"/>
        </w:rPr>
        <w:t>DMT1</w:t>
      </w:r>
      <w:bookmarkEnd w:id="25"/>
      <w:r w:rsidRPr="00B948C3">
        <w:rPr>
          <w:rFonts w:ascii="Times New Roman" w:hAnsi="Times New Roman" w:cs="Times New Roman"/>
          <w:sz w:val="28"/>
          <w:szCs w:val="28"/>
          <w:lang w:val="ru-RU"/>
        </w:rPr>
        <w:t>) [18; с. 355–361, 34; с.10-16, 66; с. 208-214, 107; с. 1170-1179, 136; с. 273–282], входящего в группу растворенного носителя (</w:t>
      </w:r>
      <w:bookmarkStart w:id="26" w:name="_Hlk36476462"/>
      <w:r w:rsidRPr="00B948C3">
        <w:rPr>
          <w:rFonts w:ascii="Times New Roman" w:hAnsi="Times New Roman" w:cs="Times New Roman"/>
          <w:sz w:val="28"/>
          <w:szCs w:val="28"/>
          <w:lang w:val="ru-RU"/>
        </w:rPr>
        <w:t>SLC</w:t>
      </w:r>
      <w:bookmarkEnd w:id="26"/>
      <w:r w:rsidRPr="00B948C3">
        <w:rPr>
          <w:rFonts w:ascii="Times New Roman" w:hAnsi="Times New Roman" w:cs="Times New Roman"/>
          <w:sz w:val="28"/>
          <w:szCs w:val="28"/>
          <w:lang w:val="ru-RU"/>
        </w:rPr>
        <w:t>) мембранных транспортных белков, известного как SLC11A2, метаболизируется в энтероцитах гемоксигеназой 1 (</w:t>
      </w:r>
      <w:bookmarkStart w:id="27" w:name="_Hlk36478507"/>
      <w:r w:rsidRPr="00B948C3">
        <w:rPr>
          <w:rFonts w:ascii="Times New Roman" w:hAnsi="Times New Roman" w:cs="Times New Roman"/>
          <w:sz w:val="28"/>
          <w:szCs w:val="28"/>
          <w:lang w:val="ru-RU"/>
        </w:rPr>
        <w:t>НО-1</w:t>
      </w:r>
      <w:bookmarkEnd w:id="27"/>
      <w:r w:rsidRPr="00B948C3">
        <w:rPr>
          <w:rFonts w:ascii="Times New Roman" w:hAnsi="Times New Roman" w:cs="Times New Roman"/>
          <w:sz w:val="28"/>
          <w:szCs w:val="28"/>
          <w:lang w:val="ru-RU"/>
        </w:rPr>
        <w:t>) и экспортируется через базолатеральную мембрану в кровоток SLC и Fe</w:t>
      </w:r>
      <w:r w:rsidRPr="00B948C3">
        <w:rPr>
          <w:rFonts w:ascii="Times New Roman" w:hAnsi="Times New Roman" w:cs="Times New Roman"/>
          <w:sz w:val="28"/>
          <w:szCs w:val="28"/>
          <w:vertAlign w:val="superscript"/>
          <w:lang w:val="ru-RU"/>
        </w:rPr>
        <w:t>2+</w:t>
      </w:r>
      <w:r w:rsidRPr="00B948C3">
        <w:rPr>
          <w:rFonts w:ascii="Times New Roman" w:hAnsi="Times New Roman" w:cs="Times New Roman"/>
          <w:sz w:val="28"/>
          <w:szCs w:val="28"/>
          <w:lang w:val="ru-RU"/>
        </w:rPr>
        <w:t xml:space="preserve"> транспортером-ферропортином (SLC11A3) [75; с.3751-3758, 93; с. 199-205, 98; с. 831-838, 106; с. 373–385, 123; с. 10775–10782]. Высвобождаемое </w:t>
      </w:r>
      <w:r w:rsidRPr="00B948C3">
        <w:rPr>
          <w:rFonts w:ascii="Times New Roman" w:hAnsi="Times New Roman" w:cs="Times New Roman"/>
          <w:sz w:val="28"/>
          <w:szCs w:val="28"/>
        </w:rPr>
        <w:t>Fe</w:t>
      </w:r>
      <w:r w:rsidRPr="00B948C3">
        <w:rPr>
          <w:rFonts w:ascii="Times New Roman" w:hAnsi="Times New Roman" w:cs="Times New Roman"/>
          <w:sz w:val="28"/>
          <w:szCs w:val="28"/>
          <w:vertAlign w:val="superscript"/>
          <w:lang w:val="ru-RU"/>
        </w:rPr>
        <w:t>2+</w:t>
      </w:r>
      <w:r w:rsidRPr="00B948C3">
        <w:rPr>
          <w:rFonts w:ascii="Times New Roman" w:hAnsi="Times New Roman" w:cs="Times New Roman"/>
          <w:sz w:val="28"/>
          <w:szCs w:val="28"/>
          <w:lang w:val="ru-RU"/>
        </w:rPr>
        <w:t xml:space="preserve"> в плазму через ферропортин (</w:t>
      </w:r>
      <w:r w:rsidRPr="00B948C3">
        <w:rPr>
          <w:rFonts w:ascii="Times New Roman" w:hAnsi="Times New Roman" w:cs="Times New Roman"/>
          <w:sz w:val="28"/>
          <w:szCs w:val="28"/>
        </w:rPr>
        <w:t>Fpn</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IREG</w:t>
      </w:r>
      <w:r w:rsidRPr="00B948C3">
        <w:rPr>
          <w:rFonts w:ascii="Times New Roman" w:hAnsi="Times New Roman" w:cs="Times New Roman"/>
          <w:sz w:val="28"/>
          <w:szCs w:val="28"/>
          <w:lang w:val="ru-RU"/>
        </w:rPr>
        <w:t>1) и посредством гефестина (</w:t>
      </w:r>
      <w:r w:rsidRPr="00B948C3">
        <w:rPr>
          <w:rFonts w:ascii="Times New Roman" w:hAnsi="Times New Roman" w:cs="Times New Roman"/>
          <w:sz w:val="28"/>
          <w:szCs w:val="28"/>
        </w:rPr>
        <w:t>Heph</w:t>
      </w:r>
      <w:r w:rsidRPr="00B948C3">
        <w:rPr>
          <w:rFonts w:ascii="Times New Roman" w:hAnsi="Times New Roman" w:cs="Times New Roman"/>
          <w:sz w:val="28"/>
          <w:szCs w:val="28"/>
          <w:lang w:val="ru-RU"/>
        </w:rPr>
        <w:t xml:space="preserve">) окисляется до </w:t>
      </w:r>
      <w:r w:rsidRPr="00B948C3">
        <w:rPr>
          <w:rFonts w:ascii="Times New Roman" w:hAnsi="Times New Roman" w:cs="Times New Roman"/>
          <w:sz w:val="28"/>
          <w:szCs w:val="28"/>
        </w:rPr>
        <w:t>Fe</w:t>
      </w:r>
      <w:r w:rsidRPr="00B948C3">
        <w:rPr>
          <w:rFonts w:ascii="Times New Roman" w:hAnsi="Times New Roman" w:cs="Times New Roman"/>
          <w:sz w:val="28"/>
          <w:szCs w:val="28"/>
          <w:vertAlign w:val="superscript"/>
          <w:lang w:val="ru-RU"/>
        </w:rPr>
        <w:t xml:space="preserve">3+ </w:t>
      </w:r>
      <w:r w:rsidRPr="00B948C3">
        <w:rPr>
          <w:rFonts w:ascii="Times New Roman" w:hAnsi="Times New Roman" w:cs="Times New Roman"/>
          <w:sz w:val="28"/>
          <w:szCs w:val="28"/>
          <w:lang w:val="ru-RU"/>
        </w:rPr>
        <w:t>включаясь в апотрансферрин (АПО-ТФ), который с помощью церулоплазмина (</w:t>
      </w:r>
      <w:r w:rsidRPr="00B948C3">
        <w:rPr>
          <w:rFonts w:ascii="Times New Roman" w:hAnsi="Times New Roman" w:cs="Times New Roman"/>
          <w:sz w:val="28"/>
          <w:szCs w:val="28"/>
        </w:rPr>
        <w:t>Cp</w:t>
      </w:r>
      <w:r w:rsidR="00BD0324" w:rsidRPr="00B948C3">
        <w:rPr>
          <w:rFonts w:ascii="Times New Roman" w:hAnsi="Times New Roman" w:cs="Times New Roman"/>
          <w:sz w:val="28"/>
          <w:szCs w:val="28"/>
          <w:lang w:val="ru-RU"/>
        </w:rPr>
        <w:t xml:space="preserve">) переходит в трансферрин, </w:t>
      </w:r>
      <w:r w:rsidRPr="00B948C3">
        <w:rPr>
          <w:rFonts w:ascii="Times New Roman" w:hAnsi="Times New Roman" w:cs="Times New Roman"/>
          <w:sz w:val="28"/>
          <w:szCs w:val="28"/>
          <w:lang w:val="ru-RU"/>
        </w:rPr>
        <w:t>доставляющий железо в клетки и ткани [60; с. 852-860, 90; с. 479-482, 97; с. 3505–3510, 101; с. 85-91, 103; с. 463-471, 144; с. 32141–32150]. Наряду с этим, в ответ на поступающее железо, в гепатоцитах вырабатывае</w:t>
      </w:r>
      <w:r w:rsidR="00BD0324" w:rsidRPr="00B948C3">
        <w:rPr>
          <w:rFonts w:ascii="Times New Roman" w:hAnsi="Times New Roman" w:cs="Times New Roman"/>
          <w:sz w:val="28"/>
          <w:szCs w:val="28"/>
          <w:lang w:val="ru-RU"/>
        </w:rPr>
        <w:t>тся железорегуляторный гормон - г</w:t>
      </w:r>
      <w:r w:rsidRPr="00B948C3">
        <w:rPr>
          <w:rFonts w:ascii="Times New Roman" w:hAnsi="Times New Roman" w:cs="Times New Roman"/>
          <w:sz w:val="28"/>
          <w:szCs w:val="28"/>
          <w:lang w:val="ru-RU"/>
        </w:rPr>
        <w:t>епцидин, который ингибирует отток железа через ферропортин и способствует его удержанию внутри энтероцитов и макрофагов [55; с. 168-</w:t>
      </w:r>
      <w:r w:rsidRPr="00B948C3">
        <w:rPr>
          <w:rFonts w:ascii="Times New Roman" w:hAnsi="Times New Roman" w:cs="Times New Roman"/>
          <w:sz w:val="28"/>
          <w:szCs w:val="28"/>
          <w:lang w:val="ru-RU"/>
        </w:rPr>
        <w:lastRenderedPageBreak/>
        <w:t>176, 62; с. 4546-4551, 67</w:t>
      </w:r>
      <w:r w:rsidR="000E4001" w:rsidRPr="00B948C3">
        <w:rPr>
          <w:rFonts w:ascii="Times New Roman" w:hAnsi="Times New Roman" w:cs="Times New Roman"/>
          <w:sz w:val="28"/>
          <w:szCs w:val="28"/>
          <w:lang w:val="ru-RU"/>
        </w:rPr>
        <w:t xml:space="preserve">; с. 330-335, 68; с. 1721-1741, </w:t>
      </w:r>
      <w:r w:rsidRPr="00B948C3">
        <w:rPr>
          <w:rFonts w:ascii="Times New Roman" w:hAnsi="Times New Roman" w:cs="Times New Roman"/>
          <w:sz w:val="28"/>
          <w:szCs w:val="28"/>
          <w:lang w:val="ru-RU"/>
        </w:rPr>
        <w:t>69; с. 1434-1443, 70; с.</w:t>
      </w:r>
      <w:r w:rsidR="000E4001" w:rsidRPr="00B948C3">
        <w:rPr>
          <w:rFonts w:ascii="Times New Roman" w:hAnsi="Times New Roman" w:cs="Times New Roman"/>
          <w:sz w:val="28"/>
          <w:szCs w:val="28"/>
          <w:lang w:val="ru-RU"/>
        </w:rPr>
        <w:t xml:space="preserve"> 347-360, 108; с. 78-86, 138; с.</w:t>
      </w:r>
      <w:r w:rsidRPr="00B948C3">
        <w:rPr>
          <w:rFonts w:ascii="Times New Roman" w:hAnsi="Times New Roman" w:cs="Times New Roman"/>
          <w:sz w:val="28"/>
          <w:szCs w:val="28"/>
          <w:lang w:val="ru-RU"/>
        </w:rPr>
        <w:t xml:space="preserve"> 365–381]. </w:t>
      </w:r>
    </w:p>
    <w:p w14:paraId="0682D6B9" w14:textId="77777777" w:rsidR="0009323C" w:rsidRPr="00B948C3" w:rsidRDefault="00B117BE"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До настоящего времени сложные м</w:t>
      </w:r>
      <w:r w:rsidR="0009323C" w:rsidRPr="00B948C3">
        <w:rPr>
          <w:rFonts w:ascii="Times New Roman" w:hAnsi="Times New Roman" w:cs="Times New Roman"/>
          <w:sz w:val="28"/>
          <w:szCs w:val="28"/>
          <w:lang w:val="ru-RU"/>
        </w:rPr>
        <w:t xml:space="preserve">еханизмы обмена железа при </w:t>
      </w:r>
      <w:r w:rsidRPr="00B948C3">
        <w:rPr>
          <w:rFonts w:ascii="Times New Roman" w:hAnsi="Times New Roman" w:cs="Times New Roman"/>
          <w:sz w:val="28"/>
          <w:szCs w:val="28"/>
          <w:lang w:val="ru-RU"/>
        </w:rPr>
        <w:t xml:space="preserve">ГА остаются </w:t>
      </w:r>
      <w:r w:rsidR="0009323C" w:rsidRPr="00B948C3">
        <w:rPr>
          <w:rFonts w:ascii="Times New Roman" w:hAnsi="Times New Roman" w:cs="Times New Roman"/>
          <w:sz w:val="28"/>
          <w:szCs w:val="28"/>
          <w:lang w:val="ru-RU"/>
        </w:rPr>
        <w:t>до конца не изучены</w:t>
      </w:r>
      <w:r w:rsidR="000E4001" w:rsidRPr="00B948C3">
        <w:rPr>
          <w:rFonts w:ascii="Times New Roman" w:hAnsi="Times New Roman" w:cs="Times New Roman"/>
          <w:sz w:val="28"/>
          <w:szCs w:val="28"/>
          <w:lang w:val="ru-RU"/>
        </w:rPr>
        <w:t xml:space="preserve">. Однако </w:t>
      </w:r>
      <w:r w:rsidRPr="00B948C3">
        <w:rPr>
          <w:rFonts w:ascii="Times New Roman" w:hAnsi="Times New Roman" w:cs="Times New Roman"/>
          <w:sz w:val="28"/>
          <w:szCs w:val="28"/>
          <w:lang w:val="ru-RU"/>
        </w:rPr>
        <w:t xml:space="preserve">имеются </w:t>
      </w:r>
      <w:r w:rsidR="0009323C" w:rsidRPr="00B948C3">
        <w:rPr>
          <w:rFonts w:ascii="Times New Roman" w:hAnsi="Times New Roman" w:cs="Times New Roman"/>
          <w:sz w:val="28"/>
          <w:szCs w:val="28"/>
          <w:lang w:val="ru-RU"/>
        </w:rPr>
        <w:t>предпол</w:t>
      </w:r>
      <w:r w:rsidRPr="00B948C3">
        <w:rPr>
          <w:rFonts w:ascii="Times New Roman" w:hAnsi="Times New Roman" w:cs="Times New Roman"/>
          <w:sz w:val="28"/>
          <w:szCs w:val="28"/>
          <w:lang w:val="ru-RU"/>
        </w:rPr>
        <w:t>ожения</w:t>
      </w:r>
      <w:r w:rsidR="0009323C" w:rsidRPr="00B948C3">
        <w:rPr>
          <w:rFonts w:ascii="Times New Roman" w:hAnsi="Times New Roman" w:cs="Times New Roman"/>
          <w:sz w:val="28"/>
          <w:szCs w:val="28"/>
          <w:lang w:val="ru-RU"/>
        </w:rPr>
        <w:t xml:space="preserve">, что </w:t>
      </w:r>
      <w:r w:rsidRPr="00B948C3">
        <w:rPr>
          <w:rFonts w:ascii="Times New Roman" w:hAnsi="Times New Roman" w:cs="Times New Roman"/>
          <w:sz w:val="28"/>
          <w:szCs w:val="28"/>
          <w:lang w:val="ru-RU"/>
        </w:rPr>
        <w:t xml:space="preserve">железо высвобождаемое </w:t>
      </w:r>
      <w:r w:rsidR="0009323C" w:rsidRPr="00B948C3">
        <w:rPr>
          <w:rFonts w:ascii="Times New Roman" w:hAnsi="Times New Roman" w:cs="Times New Roman"/>
          <w:sz w:val="28"/>
          <w:szCs w:val="28"/>
          <w:lang w:val="ru-RU"/>
        </w:rPr>
        <w:t xml:space="preserve">при </w:t>
      </w:r>
      <w:r w:rsidRPr="00B948C3">
        <w:rPr>
          <w:rFonts w:ascii="Times New Roman" w:hAnsi="Times New Roman" w:cs="Times New Roman"/>
          <w:sz w:val="28"/>
          <w:szCs w:val="28"/>
          <w:lang w:val="ru-RU"/>
        </w:rPr>
        <w:t>разрушении</w:t>
      </w:r>
      <w:r w:rsidR="0009323C" w:rsidRPr="00B948C3">
        <w:rPr>
          <w:rFonts w:ascii="Times New Roman" w:hAnsi="Times New Roman" w:cs="Times New Roman"/>
          <w:sz w:val="28"/>
          <w:szCs w:val="28"/>
          <w:lang w:val="ru-RU"/>
        </w:rPr>
        <w:t xml:space="preserve"> эритроцитов, посредством их фагоцитоза макрофагами с помощью ферропортина, а также церулоплазмина попадает в фагосомы [62; с. 678-684, 63; с. 2569-2574, 100; с. 152-158]. Далее железо, обратно попадая в кровоток, связывается в эндосомах с DMT1 </w:t>
      </w:r>
      <w:r w:rsidRPr="00B948C3">
        <w:rPr>
          <w:rFonts w:ascii="Times New Roman" w:hAnsi="Times New Roman" w:cs="Times New Roman"/>
          <w:sz w:val="28"/>
          <w:szCs w:val="28"/>
          <w:lang w:val="ru-RU"/>
        </w:rPr>
        <w:t xml:space="preserve">и </w:t>
      </w:r>
      <w:r w:rsidR="0009323C" w:rsidRPr="00B948C3">
        <w:rPr>
          <w:rFonts w:ascii="Times New Roman" w:hAnsi="Times New Roman" w:cs="Times New Roman"/>
          <w:sz w:val="28"/>
          <w:szCs w:val="28"/>
          <w:lang w:val="ru-RU"/>
        </w:rPr>
        <w:t>передается в апотрансферрин [11</w:t>
      </w:r>
      <w:r w:rsidR="000E4001" w:rsidRPr="00B948C3">
        <w:rPr>
          <w:rFonts w:ascii="Times New Roman" w:hAnsi="Times New Roman" w:cs="Times New Roman"/>
          <w:sz w:val="28"/>
          <w:szCs w:val="28"/>
          <w:lang w:val="ru-RU"/>
        </w:rPr>
        <w:t>; с. 10-16, 38; с. 168-77, 61; с</w:t>
      </w:r>
      <w:r w:rsidR="0009323C" w:rsidRPr="00B948C3">
        <w:rPr>
          <w:rFonts w:ascii="Times New Roman" w:hAnsi="Times New Roman" w:cs="Times New Roman"/>
          <w:sz w:val="28"/>
          <w:szCs w:val="28"/>
          <w:lang w:val="ru-RU"/>
        </w:rPr>
        <w:t xml:space="preserve">. 2031-2037, 106; с. 26745–26751]. </w:t>
      </w:r>
    </w:p>
    <w:p w14:paraId="64741DF1"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uz-Cyrl-UZ"/>
        </w:rPr>
      </w:pPr>
      <w:r w:rsidRPr="00B948C3">
        <w:rPr>
          <w:rFonts w:ascii="Times New Roman" w:hAnsi="Times New Roman" w:cs="Times New Roman"/>
          <w:sz w:val="28"/>
          <w:szCs w:val="28"/>
          <w:lang w:val="ru-RU"/>
        </w:rPr>
        <w:t xml:space="preserve">Данные факты подтверждаются исследованиями ряда зарубежных исследователей [45; с. 668–682; </w:t>
      </w:r>
      <w:bookmarkStart w:id="28" w:name="_Hlk36517449"/>
      <w:r w:rsidRPr="00B948C3">
        <w:rPr>
          <w:rFonts w:ascii="Times New Roman" w:hAnsi="Times New Roman" w:cs="Times New Roman"/>
          <w:sz w:val="28"/>
          <w:szCs w:val="28"/>
          <w:lang w:val="ru-RU"/>
        </w:rPr>
        <w:t>115; с. 390-394</w:t>
      </w:r>
      <w:bookmarkEnd w:id="28"/>
      <w:r w:rsidRPr="00B948C3">
        <w:rPr>
          <w:rFonts w:ascii="Times New Roman" w:hAnsi="Times New Roman" w:cs="Times New Roman"/>
          <w:sz w:val="28"/>
          <w:szCs w:val="28"/>
          <w:lang w:val="ru-RU"/>
        </w:rPr>
        <w:t xml:space="preserve">, 116; с. 607-615; </w:t>
      </w:r>
      <w:r w:rsidRPr="00B948C3">
        <w:rPr>
          <w:rFonts w:ascii="Times New Roman" w:hAnsi="Times New Roman" w:cs="Times New Roman"/>
          <w:sz w:val="28"/>
          <w:szCs w:val="28"/>
          <w:lang w:val="uz-Cyrl-UZ"/>
        </w:rPr>
        <w:t>122; с. 1-15; 124, с. 35</w:t>
      </w:r>
      <w:r w:rsidRPr="00B948C3">
        <w:rPr>
          <w:rFonts w:ascii="Times New Roman" w:hAnsi="Times New Roman" w:cs="Times New Roman"/>
          <w:sz w:val="28"/>
          <w:szCs w:val="28"/>
          <w:lang w:val="ru-RU"/>
        </w:rPr>
        <w:t xml:space="preserve">]. В частности, </w:t>
      </w:r>
      <w:bookmarkStart w:id="29" w:name="_Hlk36484460"/>
      <w:r w:rsidRPr="00B948C3">
        <w:rPr>
          <w:rFonts w:ascii="Times New Roman" w:hAnsi="Times New Roman" w:cs="Times New Roman"/>
          <w:sz w:val="28"/>
          <w:szCs w:val="28"/>
          <w:lang w:val="ru-RU"/>
        </w:rPr>
        <w:t>K. Pandey, A. K. Meena, A. Jain, R. K. Singh (2014, 2018)</w:t>
      </w:r>
      <w:bookmarkEnd w:id="29"/>
      <w:r w:rsidRPr="00B948C3">
        <w:rPr>
          <w:rFonts w:ascii="Times New Roman" w:hAnsi="Times New Roman" w:cs="Times New Roman"/>
          <w:sz w:val="28"/>
          <w:szCs w:val="28"/>
          <w:lang w:val="ru-RU"/>
        </w:rPr>
        <w:t xml:space="preserve"> на основании результатов проведенных экспериментов утверждают, что в основе ГА индуцированной фенилгидразином, кроме </w:t>
      </w:r>
      <w:r w:rsidRPr="00B948C3">
        <w:rPr>
          <w:rFonts w:ascii="Times New Roman" w:hAnsi="Times New Roman" w:cs="Times New Roman"/>
          <w:sz w:val="28"/>
          <w:szCs w:val="28"/>
          <w:lang w:val="uz-Cyrl-UZ"/>
        </w:rPr>
        <w:t xml:space="preserve">инициации процессов окислительного стресса в эритроцитах, </w:t>
      </w:r>
      <w:r w:rsidRPr="00B948C3">
        <w:rPr>
          <w:rFonts w:ascii="Times New Roman" w:hAnsi="Times New Roman" w:cs="Times New Roman"/>
          <w:sz w:val="28"/>
          <w:szCs w:val="28"/>
          <w:lang w:val="ru-RU"/>
        </w:rPr>
        <w:t>в результате</w:t>
      </w:r>
      <w:r w:rsidRPr="00B948C3">
        <w:rPr>
          <w:rFonts w:ascii="Times New Roman" w:hAnsi="Times New Roman" w:cs="Times New Roman"/>
          <w:sz w:val="28"/>
          <w:szCs w:val="28"/>
          <w:lang w:val="uz-Cyrl-UZ"/>
        </w:rPr>
        <w:t xml:space="preserve"> которого образуется метгемоглобин и последущее  его осаждение в форме телец Хайнца, непосредственно приводящие к нарушению способности эритроцитов к деформации и их разрушению в синусах селезенки, в</w:t>
      </w:r>
      <w:r w:rsidR="000E4001" w:rsidRPr="00B948C3">
        <w:rPr>
          <w:rFonts w:ascii="Times New Roman" w:hAnsi="Times New Roman" w:cs="Times New Roman"/>
          <w:sz w:val="28"/>
          <w:szCs w:val="28"/>
          <w:lang w:val="uz-Cyrl-UZ"/>
        </w:rPr>
        <w:t xml:space="preserve">ажное место отводится нарушению </w:t>
      </w:r>
      <w:r w:rsidRPr="00B948C3">
        <w:rPr>
          <w:rFonts w:ascii="Times New Roman" w:hAnsi="Times New Roman" w:cs="Times New Roman"/>
          <w:sz w:val="28"/>
          <w:szCs w:val="28"/>
          <w:lang w:val="uz-Cyrl-UZ"/>
        </w:rPr>
        <w:t xml:space="preserve">в обмене железа. А именно, наблюдается увеличение экспрессии транспорта железа (DMT1) в двенадцатиперстной кишке, селезенке и печени. DMT1 транспортер способствует экспрессии генов, участвующих в метаболизме железа, таких как </w:t>
      </w:r>
      <w:r w:rsidRPr="00B948C3">
        <w:rPr>
          <w:rFonts w:ascii="Times New Roman" w:eastAsia="Calibri" w:hAnsi="Times New Roman" w:cs="Times New Roman"/>
          <w:sz w:val="28"/>
          <w:szCs w:val="28"/>
          <w:lang w:val="uz-Cyrl-UZ" w:eastAsia="ru-RU"/>
        </w:rPr>
        <w:t>дуоденальный цитохром b (</w:t>
      </w:r>
      <w:r w:rsidRPr="00B948C3">
        <w:rPr>
          <w:rFonts w:ascii="Times New Roman" w:hAnsi="Times New Roman" w:cs="Times New Roman"/>
          <w:sz w:val="28"/>
          <w:szCs w:val="28"/>
          <w:lang w:val="uz-Cyrl-UZ"/>
        </w:rPr>
        <w:t>Dcytb), ферропортин 1 (IREG1) и инсулиноподобный фактор роста (IFR1).</w:t>
      </w:r>
    </w:p>
    <w:p w14:paraId="55ADA33B"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uz-Cyrl-UZ" w:eastAsia="ru-RU"/>
        </w:rPr>
      </w:pPr>
      <w:r w:rsidRPr="00B948C3">
        <w:rPr>
          <w:rFonts w:ascii="Times New Roman" w:hAnsi="Times New Roman" w:cs="Times New Roman"/>
          <w:sz w:val="28"/>
          <w:szCs w:val="28"/>
          <w:lang w:val="uz-Cyrl-UZ"/>
        </w:rPr>
        <w:t xml:space="preserve">Вместе с этим, увеличение их экспрессии, повышает потребность в железе, в </w:t>
      </w:r>
      <w:bookmarkStart w:id="30" w:name="_Hlk36484991"/>
      <w:r w:rsidRPr="00B948C3">
        <w:rPr>
          <w:rFonts w:ascii="Times New Roman" w:hAnsi="Times New Roman" w:cs="Times New Roman"/>
          <w:sz w:val="28"/>
          <w:szCs w:val="28"/>
          <w:lang w:val="uz-Cyrl-UZ"/>
        </w:rPr>
        <w:t>результате стимулируется эритропоэз в селезенке и печени, возможно посредством активации сигнальных путей</w:t>
      </w:r>
      <w:bookmarkEnd w:id="30"/>
      <w:r w:rsidR="000E4001" w:rsidRPr="00B948C3">
        <w:rPr>
          <w:rFonts w:ascii="Times New Roman" w:hAnsi="Times New Roman" w:cs="Times New Roman"/>
          <w:sz w:val="28"/>
          <w:szCs w:val="28"/>
          <w:lang w:val="uz-Cyrl-UZ"/>
        </w:rPr>
        <w:t xml:space="preserve"> </w:t>
      </w:r>
      <w:r w:rsidRPr="00B948C3">
        <w:rPr>
          <w:rFonts w:ascii="Times New Roman" w:eastAsia="Calibri" w:hAnsi="Times New Roman" w:cs="Times New Roman"/>
          <w:sz w:val="28"/>
          <w:szCs w:val="28"/>
          <w:lang w:val="uz-Cyrl-UZ" w:eastAsia="ru-RU"/>
        </w:rPr>
        <w:t>Янус-киназы сигнального белка-трансдуктора и активатора</w:t>
      </w:r>
      <w:r w:rsidRPr="00B948C3">
        <w:rPr>
          <w:rFonts w:ascii="Times New Roman" w:hAnsi="Times New Roman" w:cs="Times New Roman"/>
          <w:sz w:val="28"/>
          <w:szCs w:val="28"/>
          <w:lang w:val="uz-Cyrl-UZ"/>
        </w:rPr>
        <w:t xml:space="preserve"> (JAK-STAT)</w:t>
      </w:r>
      <w:r w:rsidR="000E4001" w:rsidRPr="00B948C3">
        <w:rPr>
          <w:rFonts w:ascii="Times New Roman" w:hAnsi="Times New Roman" w:cs="Times New Roman"/>
          <w:sz w:val="28"/>
          <w:szCs w:val="28"/>
          <w:lang w:val="uz-Cyrl-UZ"/>
        </w:rPr>
        <w:t xml:space="preserve"> </w:t>
      </w:r>
      <w:r w:rsidRPr="00B948C3">
        <w:rPr>
          <w:rFonts w:ascii="Times New Roman" w:eastAsia="Calibri" w:hAnsi="Times New Roman" w:cs="Times New Roman"/>
          <w:sz w:val="28"/>
          <w:szCs w:val="28"/>
          <w:lang w:val="uz-Cyrl-UZ" w:eastAsia="ru-RU"/>
        </w:rPr>
        <w:t>транскрипции</w:t>
      </w:r>
      <w:r w:rsidRPr="00B948C3">
        <w:rPr>
          <w:rFonts w:ascii="Times New Roman" w:hAnsi="Times New Roman" w:cs="Times New Roman"/>
          <w:sz w:val="28"/>
          <w:szCs w:val="28"/>
          <w:lang w:val="uz-Cyrl-UZ"/>
        </w:rPr>
        <w:t xml:space="preserve">, что приводит к увеличению этих органов. Помимо этого, авторы </w:t>
      </w:r>
      <w:r w:rsidRPr="00B948C3">
        <w:rPr>
          <w:rFonts w:ascii="Times New Roman" w:hAnsi="Times New Roman" w:cs="Times New Roman"/>
          <w:sz w:val="28"/>
          <w:szCs w:val="28"/>
          <w:lang w:val="uz-Cyrl-UZ"/>
        </w:rPr>
        <w:lastRenderedPageBreak/>
        <w:t xml:space="preserve">предположили, что введение PHZ препятствуя связыванию эритропоэтина (EPO) с рецепторами эритропоэтина (EPOR), возможно оказывает влияние на состояние JAK-STAT сигнальных путей </w:t>
      </w:r>
      <w:bookmarkStart w:id="31" w:name="_Hlk36433691"/>
      <w:r w:rsidRPr="00B948C3">
        <w:rPr>
          <w:rFonts w:ascii="Times New Roman" w:hAnsi="Times New Roman" w:cs="Times New Roman"/>
          <w:sz w:val="28"/>
          <w:szCs w:val="28"/>
          <w:lang w:val="uz-Cyrl-UZ"/>
        </w:rPr>
        <w:t>[</w:t>
      </w:r>
      <w:bookmarkEnd w:id="31"/>
      <w:r w:rsidRPr="00B948C3">
        <w:rPr>
          <w:rFonts w:ascii="Times New Roman" w:hAnsi="Times New Roman" w:cs="Times New Roman"/>
          <w:sz w:val="28"/>
          <w:szCs w:val="28"/>
          <w:lang w:val="uz-Cyrl-UZ"/>
        </w:rPr>
        <w:t>115; с. 390-394</w:t>
      </w:r>
      <w:r w:rsidRPr="00B948C3">
        <w:rPr>
          <w:rFonts w:ascii="Times New Roman" w:hAnsi="Times New Roman" w:cs="Times New Roman"/>
          <w:sz w:val="28"/>
          <w:szCs w:val="28"/>
          <w:lang w:val="ru-RU"/>
        </w:rPr>
        <w:t>]</w:t>
      </w:r>
      <w:r w:rsidRPr="00B948C3">
        <w:rPr>
          <w:rFonts w:ascii="Times New Roman" w:hAnsi="Times New Roman" w:cs="Times New Roman"/>
          <w:sz w:val="28"/>
          <w:szCs w:val="28"/>
          <w:lang w:val="uz-Cyrl-UZ"/>
        </w:rPr>
        <w:t>.</w:t>
      </w:r>
    </w:p>
    <w:p w14:paraId="015BF1DE"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uz-Cyrl-UZ"/>
        </w:rPr>
      </w:pPr>
      <w:r w:rsidRPr="00B948C3">
        <w:rPr>
          <w:rFonts w:ascii="Times New Roman" w:hAnsi="Times New Roman" w:cs="Times New Roman"/>
          <w:sz w:val="28"/>
          <w:szCs w:val="28"/>
          <w:lang w:val="uz-Cyrl-UZ"/>
        </w:rPr>
        <w:t>В то же время группа индийских исследователей (2014) изучая обмен железа у 24 крыс линии Wistar с моделированной ГА выявили нарушения характеризовавшиеся  значительным увеличением сывороточного железа и ферритина и общей железосвязывающей способности (ОЖСС) без изменений других биохимических параметров [54; с. 856–861].</w:t>
      </w:r>
    </w:p>
    <w:p w14:paraId="3F5A868C"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uz-Cyrl-UZ"/>
        </w:rPr>
        <w:t>Несколько позже китайские ученые X. Jiang,</w:t>
      </w:r>
      <w:r w:rsidR="000E4001" w:rsidRPr="00B948C3">
        <w:rPr>
          <w:rFonts w:ascii="Times New Roman" w:hAnsi="Times New Roman" w:cs="Times New Roman"/>
          <w:sz w:val="28"/>
          <w:szCs w:val="28"/>
          <w:lang w:val="uz-Cyrl-UZ"/>
        </w:rPr>
        <w:t xml:space="preserve"> </w:t>
      </w:r>
      <w:r w:rsidRPr="00B948C3">
        <w:rPr>
          <w:rFonts w:ascii="Times New Roman" w:hAnsi="Times New Roman" w:cs="Times New Roman"/>
          <w:sz w:val="28"/>
          <w:szCs w:val="28"/>
          <w:lang w:val="uz-Cyrl-UZ"/>
        </w:rPr>
        <w:t xml:space="preserve">M. Gao,Y. Chenet al. </w:t>
      </w:r>
      <w:r w:rsidRPr="00B948C3">
        <w:rPr>
          <w:rFonts w:ascii="Times New Roman" w:hAnsi="Times New Roman" w:cs="Times New Roman"/>
          <w:sz w:val="28"/>
          <w:szCs w:val="28"/>
          <w:lang w:val="ru-RU"/>
        </w:rPr>
        <w:t>(2016) с целью подтверждения фактов о том, что при ГА наблюдается нарушение гомеостаза железа, провели экспериментальные исследования на мышах с ГА, индуцированной введением фенилгидразина</w:t>
      </w:r>
      <w:r w:rsidR="000E4001"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(40 мг/кг).</w:t>
      </w:r>
      <w:r w:rsidR="000E4001"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Наряду с повышением сывороточного железа, ферритина и общей железосвязывающей способности (ОЖСС), авторами обнаружено</w:t>
      </w:r>
      <w:r w:rsidR="000E4001"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резкое увеличение концентрации</w:t>
      </w:r>
      <w:r w:rsidR="000E4001"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сывороточного</w:t>
      </w:r>
      <w:r w:rsidR="000E4001"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эритропоэтина (EPO) почти в 5000 раз в течение первых 2 дней, а затем снижалась до базального уровня на 6 день после инъекции фенилгидразина. Вместе с этим, ими зарегистрирована увеличение экспрессии мРНК эритроферрона (ERFE) в костном мозге и селезенке через 3 дня после инъекции фенилгидразина, которая постепенно снижалась, но была все еще выше, чем базовый уровень на 6 день. Кроме того, также обнаружено, что уровни мРНК гепсидина постепенно снижались почти в 8 раз на 5-й день</w:t>
      </w:r>
      <w:r w:rsidR="000E4001"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по сравнению с контролем. Установленные данные позволили исследователям заключить о глубоком нарушении в обмене железа и эритропоэзе при ГА [86; с. 45–51].</w:t>
      </w:r>
    </w:p>
    <w:p w14:paraId="0EE88BD8" w14:textId="6D95E313"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Нарушения в эритропоэзе установлены учеными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Moreauetal</w:t>
      </w:r>
      <w:r w:rsidRPr="00B948C3">
        <w:rPr>
          <w:rFonts w:ascii="Times New Roman" w:hAnsi="Times New Roman" w:cs="Times New Roman"/>
          <w:sz w:val="28"/>
          <w:szCs w:val="28"/>
          <w:lang w:val="ru-RU"/>
        </w:rPr>
        <w:t xml:space="preserve">. </w:t>
      </w:r>
      <w:proofErr w:type="gramStart"/>
      <w:r w:rsidRPr="00B948C3">
        <w:rPr>
          <w:rFonts w:ascii="Times New Roman" w:hAnsi="Times New Roman" w:cs="Times New Roman"/>
          <w:sz w:val="28"/>
          <w:szCs w:val="28"/>
        </w:rPr>
        <w:t xml:space="preserve">(2012) </w:t>
      </w:r>
      <w:r w:rsidRPr="00B948C3">
        <w:rPr>
          <w:rFonts w:ascii="Times New Roman" w:hAnsi="Times New Roman" w:cs="Times New Roman"/>
          <w:sz w:val="28"/>
          <w:szCs w:val="28"/>
          <w:lang w:val="ru-RU"/>
        </w:rPr>
        <w:t>и</w:t>
      </w:r>
      <w:r w:rsidR="00423339" w:rsidRPr="00345649">
        <w:rPr>
          <w:rFonts w:ascii="Times New Roman" w:hAnsi="Times New Roman" w:cs="Times New Roman"/>
          <w:sz w:val="28"/>
          <w:szCs w:val="28"/>
        </w:rPr>
        <w:t xml:space="preserve"> </w:t>
      </w:r>
      <w:r w:rsidRPr="00B948C3">
        <w:rPr>
          <w:rFonts w:ascii="Times New Roman" w:hAnsi="Times New Roman" w:cs="Times New Roman"/>
          <w:sz w:val="28"/>
          <w:szCs w:val="28"/>
        </w:rPr>
        <w:t>H. Satoa, T. Sakairia, H. Fujimuraa, J. Sugimotoaetal.</w:t>
      </w:r>
      <w:proofErr w:type="gramEnd"/>
      <w:r w:rsidRPr="00B948C3">
        <w:rPr>
          <w:rFonts w:ascii="Times New Roman" w:hAnsi="Times New Roman" w:cs="Times New Roman"/>
          <w:sz w:val="28"/>
          <w:szCs w:val="28"/>
        </w:rPr>
        <w:t xml:space="preserve"> </w:t>
      </w:r>
      <w:r w:rsidRPr="00B948C3">
        <w:rPr>
          <w:rFonts w:ascii="Times New Roman" w:hAnsi="Times New Roman" w:cs="Times New Roman"/>
          <w:sz w:val="28"/>
          <w:szCs w:val="28"/>
          <w:lang w:val="ru-RU"/>
        </w:rPr>
        <w:t>(2013), которые анализируя состояние эритропоэза при ГА в эксперименте у крыс выявили достоверно более сниженное количество проэритробластов, базофильных и поздних ортохроматофильных эритр</w:t>
      </w:r>
      <w:r w:rsidR="000E4001" w:rsidRPr="00B948C3">
        <w:rPr>
          <w:rFonts w:ascii="Times New Roman" w:hAnsi="Times New Roman" w:cs="Times New Roman"/>
          <w:sz w:val="28"/>
          <w:szCs w:val="28"/>
          <w:lang w:val="ru-RU"/>
        </w:rPr>
        <w:t xml:space="preserve">областов, а также ретикулоцитов </w:t>
      </w:r>
      <w:r w:rsidRPr="00B948C3">
        <w:rPr>
          <w:rFonts w:ascii="Times New Roman" w:hAnsi="Times New Roman" w:cs="Times New Roman"/>
          <w:sz w:val="28"/>
          <w:szCs w:val="28"/>
          <w:lang w:val="ru-RU"/>
        </w:rPr>
        <w:t>[</w:t>
      </w:r>
      <w:bookmarkStart w:id="32" w:name="_Hlk36497773"/>
      <w:r w:rsidRPr="00B948C3">
        <w:rPr>
          <w:rFonts w:ascii="Times New Roman" w:hAnsi="Times New Roman" w:cs="Times New Roman"/>
          <w:sz w:val="28"/>
          <w:szCs w:val="28"/>
          <w:lang w:val="ru-RU"/>
        </w:rPr>
        <w:t>40; с. 46101, 127; с.</w:t>
      </w:r>
      <w:r w:rsidRPr="00B948C3">
        <w:rPr>
          <w:rFonts w:ascii="Times New Roman" w:hAnsi="Times New Roman" w:cs="Times New Roman"/>
          <w:sz w:val="28"/>
          <w:szCs w:val="28"/>
          <w:lang w:val="uz-Cyrl-UZ"/>
        </w:rPr>
        <w:t xml:space="preserve"> 457-462</w:t>
      </w:r>
      <w:bookmarkEnd w:id="32"/>
      <w:r w:rsidRPr="00B948C3">
        <w:rPr>
          <w:rFonts w:ascii="Times New Roman" w:hAnsi="Times New Roman" w:cs="Times New Roman"/>
          <w:sz w:val="28"/>
          <w:szCs w:val="28"/>
          <w:lang w:val="ru-RU"/>
        </w:rPr>
        <w:t>].</w:t>
      </w:r>
    </w:p>
    <w:p w14:paraId="0A499A64"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Из приведенных выше данных, очевидно, что при ГА, наблюдаются выраженные нарушения в метаболизме железа, что проявляется повышением уровней сывороточного железа и ферритина, приводящее к увеличению концентрации эритропоэтина и снижению уровня гепсидина. Кроме того, нарушения в обмене железа при ГА, инициируют эритропоэтический стресс в костном мозге [100; с. 589-94]. При этом предполагается наличие взаиморегуляторных связей между гомеостазом железа и эритропоэзом, позволяющие обеспечить поступление в клетки и ткани оптимального количества кислорода и железа. Результатом таких изменений является стимуляция эритропоэза в селезенке и печени, возможно посредством активации JAK-STAT сигнальных путей, что в итоге приводит к увеличению этих органов.</w:t>
      </w:r>
    </w:p>
    <w:p w14:paraId="44B4954A"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Таким образом, определение механизмов нарушения в атниоксидантной системе, системах перекисного окисления липидов и обмена железа имеет крайне важное и решающее значение для понимания механизмов формирования неэффективного эритропоэза при ГА. Следовательно, весьма актуальным и обоснованным представляется научный интерес, задействованный в изучении фундаментальных аспектов разрушения эритроцитов при ГА.</w:t>
      </w:r>
    </w:p>
    <w:p w14:paraId="5ED0231B" w14:textId="77777777" w:rsidR="0009323C" w:rsidRPr="00B948C3" w:rsidRDefault="0009323C" w:rsidP="0009323C">
      <w:pPr>
        <w:spacing w:line="360" w:lineRule="auto"/>
        <w:ind w:firstLine="709"/>
        <w:jc w:val="both"/>
        <w:rPr>
          <w:rFonts w:ascii="Times New Roman" w:hAnsi="Times New Roman" w:cs="Times New Roman"/>
          <w:b/>
          <w:bCs/>
          <w:sz w:val="28"/>
          <w:szCs w:val="28"/>
        </w:rPr>
      </w:pPr>
      <w:r w:rsidRPr="00B948C3">
        <w:rPr>
          <w:rFonts w:ascii="Times New Roman" w:hAnsi="Times New Roman" w:cs="Times New Roman"/>
          <w:b/>
          <w:bCs/>
          <w:sz w:val="28"/>
          <w:szCs w:val="28"/>
        </w:rPr>
        <w:t xml:space="preserve">§ 1.3. Вопросы патогенетической коррекции нарушений при гемолитической анемии </w:t>
      </w:r>
    </w:p>
    <w:p w14:paraId="71DF99DF"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С учетом высоких процентов осложнений и смертности при ГА, заболевание представляет глобальную проблему для современного здравоохранения. В этой связи, в настоящее время, основное внимание исследователей направлено на поиск новых путей коррекции и лечения нарушений, возникающих при ГА. Все это требует новых изысканий в сфере глубокого изучения патогенетического воздействия новых корригирующих методов, способствующих эффективному восстановлению эритропоэза и обеспечению тканей и органов достаточным количества кислорода, </w:t>
      </w:r>
      <w:r w:rsidRPr="00B948C3">
        <w:rPr>
          <w:rFonts w:ascii="Times New Roman" w:hAnsi="Times New Roman" w:cs="Times New Roman"/>
          <w:sz w:val="28"/>
          <w:szCs w:val="28"/>
          <w:lang w:val="ru-RU"/>
        </w:rPr>
        <w:lastRenderedPageBreak/>
        <w:t xml:space="preserve">необходимым для полноценной реализации всех процессов в организме [15; с.49-57, 17;с. 45-58, 30; с. 49-65, 76; с.1860-1868, 111; с. 680-4]. </w:t>
      </w:r>
    </w:p>
    <w:p w14:paraId="2A1F02C3" w14:textId="77777777" w:rsidR="0009323C" w:rsidRPr="00B948C3" w:rsidRDefault="000E4001"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Придерживаясь данных принципов </w:t>
      </w:r>
      <w:r w:rsidR="0009323C" w:rsidRPr="00B948C3">
        <w:rPr>
          <w:rFonts w:ascii="Times New Roman" w:hAnsi="Times New Roman" w:cs="Times New Roman"/>
          <w:sz w:val="28"/>
          <w:szCs w:val="28"/>
          <w:lang w:val="ru-RU"/>
        </w:rPr>
        <w:t>на сегодняшний день учеными проведен ряд научных исследований. Так, антианемическое действие экстрактов плодов Murraya</w:t>
      </w:r>
      <w:r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koenigii (Муррайя</w:t>
      </w:r>
      <w:r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 xml:space="preserve">Кёнига) </w:t>
      </w:r>
      <w:r w:rsidR="00A471EC" w:rsidRPr="00B948C3">
        <w:rPr>
          <w:rFonts w:ascii="Times New Roman" w:hAnsi="Times New Roman" w:cs="Times New Roman"/>
          <w:sz w:val="28"/>
          <w:szCs w:val="28"/>
          <w:lang w:val="ru-RU"/>
        </w:rPr>
        <w:t>при ГА,</w:t>
      </w:r>
      <w:r w:rsidR="0009323C" w:rsidRPr="00B948C3">
        <w:rPr>
          <w:rFonts w:ascii="Times New Roman" w:hAnsi="Times New Roman" w:cs="Times New Roman"/>
          <w:sz w:val="28"/>
          <w:szCs w:val="28"/>
          <w:lang w:val="ru-RU"/>
        </w:rPr>
        <w:t xml:space="preserve"> моделированной </w:t>
      </w:r>
      <w:r w:rsidR="00A471EC" w:rsidRPr="00B948C3">
        <w:rPr>
          <w:rFonts w:ascii="Times New Roman" w:hAnsi="Times New Roman" w:cs="Times New Roman"/>
          <w:sz w:val="28"/>
          <w:szCs w:val="28"/>
          <w:lang w:val="ru-RU"/>
        </w:rPr>
        <w:t>фенилгидразином,</w:t>
      </w:r>
      <w:r w:rsidR="0009323C" w:rsidRPr="00B948C3">
        <w:rPr>
          <w:rFonts w:ascii="Times New Roman" w:hAnsi="Times New Roman" w:cs="Times New Roman"/>
          <w:sz w:val="28"/>
          <w:szCs w:val="28"/>
          <w:lang w:val="ru-RU"/>
        </w:rPr>
        <w:t xml:space="preserve"> изучили индийские исследователи Atish N. Waghmare, Sachin V. Tembhurne, Dinesh M. Sakarkar (2015). Эффективность спиртового экстракта плодов Murraya</w:t>
      </w:r>
      <w:r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koenigii оценивали</w:t>
      </w:r>
      <w:r w:rsidR="00152BCB" w:rsidRPr="00B948C3">
        <w:rPr>
          <w:rFonts w:ascii="Times New Roman" w:hAnsi="Times New Roman" w:cs="Times New Roman"/>
          <w:sz w:val="28"/>
          <w:szCs w:val="28"/>
          <w:lang w:val="ru-RU"/>
        </w:rPr>
        <w:t xml:space="preserve"> после перорального введения экспериментальным животным </w:t>
      </w:r>
      <w:r w:rsidR="0009323C" w:rsidRPr="00B948C3">
        <w:rPr>
          <w:rFonts w:ascii="Times New Roman" w:hAnsi="Times New Roman" w:cs="Times New Roman"/>
          <w:sz w:val="28"/>
          <w:szCs w:val="28"/>
          <w:lang w:val="ru-RU"/>
        </w:rPr>
        <w:t xml:space="preserve">в течение </w:t>
      </w:r>
      <w:r w:rsidR="00152BCB" w:rsidRPr="00B948C3">
        <w:rPr>
          <w:rFonts w:ascii="Times New Roman" w:hAnsi="Times New Roman" w:cs="Times New Roman"/>
          <w:sz w:val="28"/>
          <w:szCs w:val="28"/>
          <w:lang w:val="ru-RU"/>
        </w:rPr>
        <w:t xml:space="preserve">двух суток в двух дозировках </w:t>
      </w:r>
      <w:bookmarkStart w:id="33" w:name="_Hlk36497161"/>
      <w:r w:rsidR="0009323C" w:rsidRPr="00B948C3">
        <w:rPr>
          <w:rFonts w:ascii="Times New Roman" w:hAnsi="Times New Roman" w:cs="Times New Roman"/>
          <w:sz w:val="28"/>
          <w:szCs w:val="28"/>
          <w:lang w:val="ru-RU"/>
        </w:rPr>
        <w:t xml:space="preserve">200 </w:t>
      </w:r>
      <w:bookmarkEnd w:id="33"/>
      <w:r w:rsidR="00152BCB" w:rsidRPr="00B948C3">
        <w:rPr>
          <w:rFonts w:ascii="Times New Roman" w:hAnsi="Times New Roman" w:cs="Times New Roman"/>
          <w:sz w:val="28"/>
          <w:szCs w:val="28"/>
          <w:lang w:val="ru-RU"/>
        </w:rPr>
        <w:t xml:space="preserve">мг/кг </w:t>
      </w:r>
      <w:r w:rsidR="0009323C" w:rsidRPr="00B948C3">
        <w:rPr>
          <w:rFonts w:ascii="Times New Roman" w:hAnsi="Times New Roman" w:cs="Times New Roman"/>
          <w:sz w:val="28"/>
          <w:szCs w:val="28"/>
          <w:lang w:val="ru-RU"/>
        </w:rPr>
        <w:t xml:space="preserve">и </w:t>
      </w:r>
      <w:bookmarkStart w:id="34" w:name="_Hlk36497280"/>
      <w:r w:rsidR="0009323C" w:rsidRPr="00B948C3">
        <w:rPr>
          <w:rFonts w:ascii="Times New Roman" w:hAnsi="Times New Roman" w:cs="Times New Roman"/>
          <w:sz w:val="28"/>
          <w:szCs w:val="28"/>
          <w:lang w:val="ru-RU"/>
        </w:rPr>
        <w:t>400 мг/кг в сутки</w:t>
      </w:r>
      <w:bookmarkEnd w:id="34"/>
      <w:r w:rsidR="0009323C" w:rsidRPr="00B948C3">
        <w:rPr>
          <w:rFonts w:ascii="Times New Roman" w:hAnsi="Times New Roman" w:cs="Times New Roman"/>
          <w:sz w:val="28"/>
          <w:szCs w:val="28"/>
          <w:lang w:val="ru-RU"/>
        </w:rPr>
        <w:t xml:space="preserve">. </w:t>
      </w:r>
      <w:r w:rsidR="00152BCB" w:rsidRPr="00B948C3">
        <w:rPr>
          <w:rFonts w:ascii="Times New Roman" w:hAnsi="Times New Roman" w:cs="Times New Roman"/>
          <w:sz w:val="28"/>
          <w:szCs w:val="28"/>
          <w:lang w:val="ru-RU"/>
        </w:rPr>
        <w:t>В</w:t>
      </w:r>
      <w:r w:rsidR="0009323C" w:rsidRPr="00B948C3">
        <w:rPr>
          <w:rFonts w:ascii="Times New Roman" w:hAnsi="Times New Roman" w:cs="Times New Roman"/>
          <w:sz w:val="28"/>
          <w:szCs w:val="28"/>
          <w:lang w:val="ru-RU"/>
        </w:rPr>
        <w:t>ведение экстракта в дозе 200 мг/кг в сутки приводило к увеличению концентрации гемоглобина с 6,89 ± 1,70 г/дл до 11,30 ± 1,01 г/дл. Уровень гемоглобина повышался с 6,53 ± 1,30 г/дл до 13,00 ± 1,23 г / дл при введении 400 мг/кг экстракта в сутки. Подобный полож</w:t>
      </w:r>
      <w:r w:rsidRPr="00B948C3">
        <w:rPr>
          <w:rFonts w:ascii="Times New Roman" w:hAnsi="Times New Roman" w:cs="Times New Roman"/>
          <w:sz w:val="28"/>
          <w:szCs w:val="28"/>
          <w:lang w:val="ru-RU"/>
        </w:rPr>
        <w:t>ительный эффект и достоверные (</w:t>
      </w:r>
      <w:proofErr w:type="gramStart"/>
      <w:r w:rsidRPr="00B948C3">
        <w:rPr>
          <w:rFonts w:ascii="Times New Roman" w:hAnsi="Times New Roman" w:cs="Times New Roman"/>
          <w:sz w:val="28"/>
          <w:szCs w:val="28"/>
          <w:lang w:val="ru-RU"/>
        </w:rPr>
        <w:t>р</w:t>
      </w:r>
      <w:proofErr w:type="gramEnd"/>
      <w:r w:rsidR="0009323C" w:rsidRPr="00B948C3">
        <w:rPr>
          <w:rFonts w:ascii="Times New Roman" w:hAnsi="Times New Roman" w:cs="Times New Roman"/>
          <w:sz w:val="28"/>
          <w:szCs w:val="28"/>
          <w:lang w:val="ru-RU"/>
        </w:rPr>
        <w:t>&lt;0,05) изменения были зафиксированы и в отношении других гематологических показателей. Полученный эффект авторы связывали с богатым фитохимическим, питательным и витаминным содержанием Murraya</w:t>
      </w:r>
      <w:r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koenigii [21; с. 124 – 127].</w:t>
      </w:r>
    </w:p>
    <w:p w14:paraId="02B9CB56" w14:textId="77777777" w:rsidR="0009323C" w:rsidRPr="00B948C3" w:rsidRDefault="00A471E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А.</w:t>
      </w:r>
      <w:r w:rsidR="000E4001"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О.</w:t>
      </w:r>
      <w:r w:rsidR="000E4001"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 xml:space="preserve">Жанабергенов, </w:t>
      </w:r>
      <w:r w:rsidRPr="00B948C3">
        <w:rPr>
          <w:rFonts w:ascii="Times New Roman" w:hAnsi="Times New Roman" w:cs="Times New Roman"/>
          <w:sz w:val="28"/>
          <w:szCs w:val="28"/>
          <w:lang w:val="ru-RU"/>
        </w:rPr>
        <w:t>Р.</w:t>
      </w:r>
      <w:r w:rsidR="000E4001"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Р.</w:t>
      </w:r>
      <w:r w:rsidR="000E4001"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 xml:space="preserve">Бейсенова, </w:t>
      </w:r>
      <w:r w:rsidRPr="00B948C3">
        <w:rPr>
          <w:rFonts w:ascii="Times New Roman" w:hAnsi="Times New Roman" w:cs="Times New Roman"/>
          <w:sz w:val="28"/>
          <w:szCs w:val="28"/>
          <w:lang w:val="ru-RU"/>
        </w:rPr>
        <w:t>М.</w:t>
      </w:r>
      <w:r w:rsidR="000E4001"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Р.</w:t>
      </w:r>
      <w:r w:rsidR="000E4001"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Хантурин</w:t>
      </w:r>
      <w:r w:rsidR="000E4001"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(2015) установили положительное влияние «Салсолколлина» на состояние показателей периферической крови у крыс с острой и хронической фенилгидразиновой анемией, выражавшееся повышением концентрации гемоглобина, количества эритроцитов и лейкоцитов</w:t>
      </w:r>
      <w:r w:rsidR="000E4001"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[6; с. 15-20].</w:t>
      </w:r>
    </w:p>
    <w:p w14:paraId="2CBA4336"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Бейсенова Р. Р. и </w:t>
      </w:r>
      <w:r w:rsidRPr="00B948C3">
        <w:rPr>
          <w:rFonts w:ascii="Times New Roman" w:hAnsi="Times New Roman" w:cs="Times New Roman"/>
          <w:sz w:val="28"/>
          <w:szCs w:val="28"/>
        </w:rPr>
        <w:t>c</w:t>
      </w:r>
      <w:r w:rsidRPr="00B948C3">
        <w:rPr>
          <w:rFonts w:ascii="Times New Roman" w:hAnsi="Times New Roman" w:cs="Times New Roman"/>
          <w:sz w:val="28"/>
          <w:szCs w:val="28"/>
          <w:lang w:val="ru-RU"/>
        </w:rPr>
        <w:t xml:space="preserve">оавт. (2016) в своих исследованиях отметили увеличение гематологических показателей крови </w:t>
      </w:r>
      <w:r w:rsidR="00A471EC" w:rsidRPr="00B948C3">
        <w:rPr>
          <w:rFonts w:ascii="Times New Roman" w:hAnsi="Times New Roman" w:cs="Times New Roman"/>
          <w:sz w:val="28"/>
          <w:szCs w:val="28"/>
          <w:lang w:val="ru-RU"/>
        </w:rPr>
        <w:t>при интоксикации,</w:t>
      </w:r>
      <w:r w:rsidRPr="00B948C3">
        <w:rPr>
          <w:rFonts w:ascii="Times New Roman" w:hAnsi="Times New Roman" w:cs="Times New Roman"/>
          <w:sz w:val="28"/>
          <w:szCs w:val="28"/>
          <w:lang w:val="ru-RU"/>
        </w:rPr>
        <w:t xml:space="preserve"> индуцированной фенилгидразином и азотистым кобальтом у крыс в результате применения препарата «Эпам 4» [2; с. 24-28]. </w:t>
      </w:r>
    </w:p>
    <w:p w14:paraId="00B14577"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uz-Cyrl-UZ"/>
        </w:rPr>
      </w:pPr>
      <w:r w:rsidRPr="00B948C3">
        <w:rPr>
          <w:rFonts w:ascii="Times New Roman" w:hAnsi="Times New Roman" w:cs="Times New Roman"/>
          <w:sz w:val="28"/>
          <w:szCs w:val="28"/>
          <w:lang w:val="ru-RU"/>
        </w:rPr>
        <w:t xml:space="preserve">Положительные свойства витамина </w:t>
      </w:r>
      <w:r w:rsidR="00915565" w:rsidRPr="00B948C3">
        <w:rPr>
          <w:rFonts w:ascii="Times New Roman" w:hAnsi="Times New Roman" w:cs="Times New Roman"/>
          <w:sz w:val="28"/>
          <w:szCs w:val="28"/>
          <w:lang w:val="ru-RU"/>
        </w:rPr>
        <w:t>С</w:t>
      </w:r>
      <w:r w:rsidRPr="00B948C3">
        <w:rPr>
          <w:rFonts w:ascii="Times New Roman" w:hAnsi="Times New Roman" w:cs="Times New Roman"/>
          <w:sz w:val="28"/>
          <w:szCs w:val="28"/>
          <w:lang w:val="ru-RU"/>
        </w:rPr>
        <w:t xml:space="preserve"> при экспериментальной ГА у мышей обнаружили R. Chaturvedi, P. Chattopadhyay, S. Banerjee, C. R. Bhattacharjee, P. Raul, K. Borah</w:t>
      </w:r>
      <w:r w:rsidRPr="00B948C3">
        <w:rPr>
          <w:rFonts w:ascii="Times New Roman" w:hAnsi="Times New Roman" w:cs="Times New Roman"/>
          <w:sz w:val="28"/>
          <w:szCs w:val="28"/>
        </w:rPr>
        <w:t>et</w:t>
      </w:r>
      <w:r w:rsidRPr="00B948C3">
        <w:rPr>
          <w:rFonts w:ascii="Times New Roman" w:hAnsi="Times New Roman" w:cs="Times New Roman"/>
          <w:sz w:val="28"/>
          <w:szCs w:val="28"/>
          <w:lang w:val="ru-RU"/>
        </w:rPr>
        <w:t xml:space="preserve">al. (2014) и </w:t>
      </w:r>
      <w:r w:rsidRPr="00B948C3">
        <w:rPr>
          <w:rFonts w:ascii="Times New Roman" w:hAnsi="Times New Roman" w:cs="Times New Roman"/>
          <w:sz w:val="28"/>
          <w:szCs w:val="28"/>
        </w:rPr>
        <w:t>H</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Anbara</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Shahrooz</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A</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Sh</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Jalali</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M</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Razi</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A</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K</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Hesari</w:t>
      </w:r>
      <w:r w:rsidRPr="00B948C3">
        <w:rPr>
          <w:rFonts w:ascii="Times New Roman" w:hAnsi="Times New Roman" w:cs="Times New Roman"/>
          <w:sz w:val="28"/>
          <w:szCs w:val="28"/>
          <w:lang w:val="ru-RU"/>
        </w:rPr>
        <w:t xml:space="preserve"> (2015), которое выражалось заметным </w:t>
      </w:r>
      <w:r w:rsidRPr="00B948C3">
        <w:rPr>
          <w:rFonts w:ascii="Times New Roman" w:hAnsi="Times New Roman" w:cs="Times New Roman"/>
          <w:sz w:val="28"/>
          <w:szCs w:val="28"/>
          <w:lang w:val="ru-RU"/>
        </w:rPr>
        <w:lastRenderedPageBreak/>
        <w:t>улучшением параметров ширины ворсинок двенадцатиперстной кишки и тощей кишки, глубины крипт двенадцатиперстной кишки, скорости распределения бокаловидных клеток в подвздошных ворсинках и высоты ворсинок во всех сегментах тонкой кишки.</w:t>
      </w:r>
      <w:r w:rsidRPr="00B948C3">
        <w:rPr>
          <w:rFonts w:ascii="Times New Roman" w:hAnsi="Times New Roman" w:cs="Times New Roman"/>
          <w:sz w:val="28"/>
          <w:szCs w:val="28"/>
        </w:rPr>
        <w:t> [41</w:t>
      </w:r>
      <w:r w:rsidR="00915565" w:rsidRPr="00B948C3">
        <w:rPr>
          <w:rFonts w:ascii="Times New Roman" w:hAnsi="Times New Roman" w:cs="Times New Roman"/>
          <w:sz w:val="28"/>
          <w:szCs w:val="28"/>
        </w:rPr>
        <w:t xml:space="preserve">; </w:t>
      </w:r>
      <w:r w:rsidRPr="00B948C3">
        <w:rPr>
          <w:rFonts w:ascii="Times New Roman" w:hAnsi="Times New Roman" w:cs="Times New Roman"/>
          <w:sz w:val="28"/>
          <w:szCs w:val="28"/>
          <w:lang w:val="ru-RU"/>
        </w:rPr>
        <w:t>с</w:t>
      </w:r>
      <w:r w:rsidRPr="00B948C3">
        <w:rPr>
          <w:rFonts w:ascii="Times New Roman" w:hAnsi="Times New Roman" w:cs="Times New Roman"/>
          <w:sz w:val="28"/>
          <w:szCs w:val="28"/>
        </w:rPr>
        <w:t xml:space="preserve">. 70-79, 85; </w:t>
      </w:r>
      <w:r w:rsidRPr="00B948C3">
        <w:rPr>
          <w:rFonts w:ascii="Times New Roman" w:hAnsi="Times New Roman" w:cs="Times New Roman"/>
          <w:sz w:val="28"/>
          <w:szCs w:val="28"/>
          <w:lang w:val="ru-RU"/>
        </w:rPr>
        <w:t>с</w:t>
      </w:r>
      <w:r w:rsidRPr="00B948C3">
        <w:rPr>
          <w:rFonts w:ascii="Times New Roman" w:hAnsi="Times New Roman" w:cs="Times New Roman"/>
          <w:sz w:val="28"/>
          <w:szCs w:val="28"/>
        </w:rPr>
        <w:t>.</w:t>
      </w:r>
      <w:r w:rsidRPr="00B948C3">
        <w:rPr>
          <w:rFonts w:ascii="Times New Roman" w:hAnsi="Times New Roman" w:cs="Times New Roman"/>
          <w:sz w:val="28"/>
          <w:szCs w:val="28"/>
          <w:lang w:val="uz-Cyrl-UZ"/>
        </w:rPr>
        <w:t xml:space="preserve"> 856-861].</w:t>
      </w:r>
    </w:p>
    <w:p w14:paraId="2BC29E5A"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rPr>
        <w:t>G. Deepanshu, J. Ankur, P. Javed, M. Sapna, Kh. Anil</w:t>
      </w:r>
      <w:r w:rsidRPr="00B948C3">
        <w:rPr>
          <w:rFonts w:ascii="Times New Roman" w:hAnsi="Times New Roman" w:cs="Times New Roman"/>
          <w:sz w:val="28"/>
          <w:szCs w:val="28"/>
          <w:lang w:val="ru-RU"/>
        </w:rPr>
        <w:t xml:space="preserve"> (2017) провели экспериментальные исследованияс целью оценки эффективности антианемической активности гидроспиртового фруктового экстракта </w:t>
      </w:r>
      <w:r w:rsidRPr="00B948C3">
        <w:rPr>
          <w:rFonts w:ascii="Times New Roman" w:hAnsi="Times New Roman" w:cs="Times New Roman"/>
          <w:sz w:val="28"/>
          <w:szCs w:val="28"/>
        </w:rPr>
        <w:t>Solanum</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lycopersicum</w:t>
      </w:r>
      <w:r w:rsidRPr="00B948C3">
        <w:rPr>
          <w:rFonts w:ascii="Times New Roman" w:hAnsi="Times New Roman" w:cs="Times New Roman"/>
          <w:sz w:val="28"/>
          <w:szCs w:val="28"/>
          <w:lang w:val="ru-RU"/>
        </w:rPr>
        <w:t xml:space="preserve"> (томат) в отношении фенилгидразин-индуцированной гемолитической анемии у крыс, в результате которых выявили значительное увеличение уровня</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эритроцитов, гемоглобина и гематокрита, что позволяет сделать вывод о том, что экстракт плодов </w:t>
      </w:r>
      <w:r w:rsidRPr="00B948C3">
        <w:rPr>
          <w:rFonts w:ascii="Times New Roman" w:hAnsi="Times New Roman" w:cs="Times New Roman"/>
          <w:sz w:val="28"/>
          <w:szCs w:val="28"/>
        </w:rPr>
        <w:t>Solanum</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lycopersicum</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обладает антианемической активностью за счет содержания активных ингредиентов, обладающими положительным гематиновым эффектом [63; с. 46-46].</w:t>
      </w:r>
    </w:p>
    <w:p w14:paraId="6441BE68" w14:textId="6B9C256D"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Гематиновое</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свойство</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растительного</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препарата</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Sarakondrai</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Chooranam</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в</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лечение</w:t>
      </w:r>
      <w:r w:rsidR="00915565" w:rsidRPr="00B948C3">
        <w:rPr>
          <w:rFonts w:ascii="Times New Roman" w:hAnsi="Times New Roman" w:cs="Times New Roman"/>
          <w:sz w:val="28"/>
          <w:szCs w:val="28"/>
          <w:lang w:val="ru-RU"/>
        </w:rPr>
        <w:t xml:space="preserve"> </w:t>
      </w:r>
      <w:proofErr w:type="gramStart"/>
      <w:r w:rsidRPr="00B948C3">
        <w:rPr>
          <w:rFonts w:ascii="Times New Roman" w:hAnsi="Times New Roman" w:cs="Times New Roman"/>
          <w:sz w:val="28"/>
          <w:szCs w:val="28"/>
          <w:lang w:val="ru-RU"/>
        </w:rPr>
        <w:t>ГА</w:t>
      </w:r>
      <w:proofErr w:type="gramEnd"/>
      <w:r w:rsidR="0034564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у</w:t>
      </w:r>
      <w:r w:rsidR="0034564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крыс</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выявлено</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исследователями</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M</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Shanmuga</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Priya</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N</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Anbu</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P</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Parthibhan</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K</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Kanakavalli</w:t>
      </w:r>
      <w:r w:rsidRPr="00B948C3">
        <w:rPr>
          <w:rFonts w:ascii="Times New Roman" w:hAnsi="Times New Roman" w:cs="Times New Roman"/>
          <w:sz w:val="28"/>
          <w:szCs w:val="28"/>
          <w:lang w:val="ru-RU"/>
        </w:rPr>
        <w:t xml:space="preserve"> (2017). Авторами установлено повышение уровня гемоглобина с 6,13 ± 0,13 г/дл</w:t>
      </w:r>
      <w:r w:rsidR="00915565" w:rsidRPr="00B948C3">
        <w:rPr>
          <w:rFonts w:ascii="Times New Roman" w:hAnsi="Times New Roman" w:cs="Times New Roman"/>
          <w:sz w:val="28"/>
          <w:szCs w:val="28"/>
          <w:lang w:val="ru-RU"/>
        </w:rPr>
        <w:t xml:space="preserve"> до 7,7 ± 0,14 г/дл </w:t>
      </w:r>
      <w:r w:rsidRPr="00B948C3">
        <w:rPr>
          <w:rFonts w:ascii="Times New Roman" w:hAnsi="Times New Roman" w:cs="Times New Roman"/>
          <w:sz w:val="28"/>
          <w:szCs w:val="28"/>
          <w:lang w:val="ru-RU"/>
        </w:rPr>
        <w:t xml:space="preserve">и гематокрита с 19 ± 0,57% до 29,33 ± 0,84%. Кроме того, в костном мозге были замечены и активные зоны эритропоэза </w:t>
      </w:r>
      <w:bookmarkStart w:id="35" w:name="_Hlk36499956"/>
      <w:r w:rsidRPr="00B948C3">
        <w:rPr>
          <w:rFonts w:ascii="Times New Roman" w:hAnsi="Times New Roman" w:cs="Times New Roman"/>
          <w:sz w:val="28"/>
          <w:szCs w:val="28"/>
          <w:lang w:val="ru-RU"/>
        </w:rPr>
        <w:t>[</w:t>
      </w:r>
      <w:bookmarkEnd w:id="35"/>
      <w:r w:rsidRPr="00B948C3">
        <w:rPr>
          <w:rFonts w:ascii="Times New Roman" w:hAnsi="Times New Roman" w:cs="Times New Roman"/>
          <w:sz w:val="28"/>
          <w:szCs w:val="28"/>
          <w:lang w:val="ru-RU"/>
        </w:rPr>
        <w:t>131; с. 48-56].</w:t>
      </w:r>
    </w:p>
    <w:p w14:paraId="49328DB6"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uz-Cyrl-UZ"/>
        </w:rPr>
        <w:t>В отношении восстановления уровней эритроцитов, гемоглобина, гематокрита и лейкоцитов при ГА определена эффективность Amaranthus cruentus  [116; с. 607-615] и экстарктов из рогов оленя у крыс с экспериментальной ГА[ 96; с.</w:t>
      </w:r>
      <w:r w:rsidRPr="00B948C3">
        <w:rPr>
          <w:rFonts w:ascii="Times New Roman" w:hAnsi="Times New Roman" w:cs="Times New Roman"/>
          <w:sz w:val="28"/>
          <w:szCs w:val="28"/>
          <w:lang w:val="ru-RU"/>
        </w:rPr>
        <w:t xml:space="preserve"> 1226-3311].</w:t>
      </w:r>
    </w:p>
    <w:p w14:paraId="33734CE5"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Применение в течение 28 дней экстракта </w:t>
      </w:r>
      <w:r w:rsidRPr="00B948C3">
        <w:rPr>
          <w:rFonts w:ascii="Times New Roman" w:hAnsi="Times New Roman" w:cs="Times New Roman"/>
          <w:sz w:val="28"/>
          <w:szCs w:val="28"/>
        </w:rPr>
        <w:t>Justiciacarnea</w:t>
      </w:r>
      <w:r w:rsidRPr="00B948C3">
        <w:rPr>
          <w:rFonts w:ascii="Times New Roman" w:hAnsi="Times New Roman" w:cs="Times New Roman"/>
          <w:sz w:val="28"/>
          <w:szCs w:val="28"/>
          <w:lang w:val="ru-RU"/>
        </w:rPr>
        <w:t xml:space="preserve"> (Юстиция телесная) у крыс с фенилгидразиновой ГА у крыс в дозе 500 и 1000мг/кг приводило к увеличению значений количества эритроцитов и гемоглобина значительному достоверному повышению </w:t>
      </w:r>
      <w:r w:rsidR="007A488F" w:rsidRPr="00B948C3">
        <w:rPr>
          <w:rFonts w:ascii="Times New Roman" w:hAnsi="Times New Roman" w:cs="Times New Roman"/>
          <w:sz w:val="28"/>
          <w:szCs w:val="28"/>
          <w:lang w:val="ru-RU"/>
        </w:rPr>
        <w:t xml:space="preserve">продуктов холестерина </w:t>
      </w:r>
      <w:r w:rsidRPr="00B948C3">
        <w:rPr>
          <w:rFonts w:ascii="Times New Roman" w:hAnsi="Times New Roman" w:cs="Times New Roman"/>
          <w:sz w:val="28"/>
          <w:szCs w:val="28"/>
          <w:lang w:val="ru-RU"/>
        </w:rPr>
        <w:t>[112; с. 217–230].</w:t>
      </w:r>
    </w:p>
    <w:p w14:paraId="6959B57F"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Значимое</w:t>
      </w:r>
      <w:r w:rsidR="00915565" w:rsidRPr="00B948C3">
        <w:rPr>
          <w:rFonts w:ascii="Times New Roman" w:hAnsi="Times New Roman" w:cs="Times New Roman"/>
          <w:sz w:val="28"/>
          <w:szCs w:val="28"/>
          <w:lang w:val="ru-RU"/>
        </w:rPr>
        <w:t xml:space="preserve"> повышение уровней </w:t>
      </w:r>
      <w:r w:rsidRPr="00B948C3">
        <w:rPr>
          <w:rFonts w:ascii="Times New Roman" w:hAnsi="Times New Roman" w:cs="Times New Roman"/>
          <w:sz w:val="28"/>
          <w:szCs w:val="28"/>
          <w:lang w:val="ru-RU"/>
        </w:rPr>
        <w:t xml:space="preserve">липопротеидов высокой плотности, общего белка, альбумина, лейкоцитов, тромбоцитов, эритроцитов, </w:t>
      </w:r>
      <w:r w:rsidRPr="00B948C3">
        <w:rPr>
          <w:rFonts w:ascii="Times New Roman" w:hAnsi="Times New Roman" w:cs="Times New Roman"/>
          <w:sz w:val="28"/>
          <w:szCs w:val="28"/>
          <w:lang w:val="ru-RU"/>
        </w:rPr>
        <w:lastRenderedPageBreak/>
        <w:t xml:space="preserve">гемоглобина, всех лабораторных характеристик гемоглобина, интерлейкина 4, 5, 10, 13 и интерферона альфа, вместе с тем, снижение повышенных уровней </w:t>
      </w:r>
      <w:r w:rsidR="00D71438" w:rsidRPr="00B948C3">
        <w:rPr>
          <w:rFonts w:ascii="Times New Roman" w:hAnsi="Times New Roman" w:cs="Times New Roman"/>
          <w:sz w:val="28"/>
          <w:szCs w:val="28"/>
          <w:lang w:val="ru-RU"/>
        </w:rPr>
        <w:t>печеночных ферментов</w:t>
      </w:r>
      <w:r w:rsidRPr="00B948C3">
        <w:rPr>
          <w:rFonts w:ascii="Times New Roman" w:hAnsi="Times New Roman" w:cs="Times New Roman"/>
          <w:sz w:val="28"/>
          <w:szCs w:val="28"/>
          <w:lang w:val="ru-RU"/>
        </w:rPr>
        <w:t>, гамма-глутамил</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трансфераза (ГГТ), железа, ферритина, эритропоэтина, общего холестерина, липопротеидов низкой плотности, триглицеридов, общего и конъюгированного билирубина, мочевины, креатинина, интерлейкина 1, 6, 12, 18, интерферона гамма и фактора некроза опухоли альфа отмечено у крыс с фенилгидразиновой ГА на фоне применения водного экстракта </w:t>
      </w:r>
      <w:r w:rsidRPr="00B948C3">
        <w:rPr>
          <w:rFonts w:ascii="Times New Roman" w:hAnsi="Times New Roman" w:cs="Times New Roman"/>
          <w:sz w:val="28"/>
          <w:szCs w:val="28"/>
        </w:rPr>
        <w:t>G</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Glabra</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и</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листьев</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A</w:t>
      </w:r>
      <w:r w:rsidR="00915565" w:rsidRPr="00B948C3">
        <w:rPr>
          <w:rFonts w:ascii="Times New Roman" w:hAnsi="Times New Roman" w:cs="Times New Roman"/>
          <w:sz w:val="28"/>
          <w:szCs w:val="28"/>
          <w:lang w:val="ru-RU"/>
        </w:rPr>
        <w:t>. Е</w:t>
      </w:r>
      <w:r w:rsidRPr="00B948C3">
        <w:rPr>
          <w:rFonts w:ascii="Times New Roman" w:hAnsi="Times New Roman" w:cs="Times New Roman"/>
          <w:sz w:val="28"/>
          <w:szCs w:val="28"/>
        </w:rPr>
        <w:t>riophyllum</w:t>
      </w:r>
      <w:r w:rsidRPr="00B948C3">
        <w:rPr>
          <w:rFonts w:ascii="Times New Roman" w:hAnsi="Times New Roman" w:cs="Times New Roman"/>
          <w:sz w:val="28"/>
          <w:szCs w:val="28"/>
          <w:lang w:val="ru-RU"/>
        </w:rPr>
        <w:t xml:space="preserve"> [139; с. 427-434, 140; с. 15].</w:t>
      </w:r>
    </w:p>
    <w:p w14:paraId="3194ADD7" w14:textId="4CB23EB4"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shd w:val="clear" w:color="auto" w:fill="FCFCFC"/>
          <w:lang w:val="ru-RU"/>
        </w:rPr>
        <w:t xml:space="preserve">Эффективность </w:t>
      </w:r>
      <w:r w:rsidRPr="00B948C3">
        <w:rPr>
          <w:rFonts w:ascii="Times New Roman" w:hAnsi="Times New Roman" w:cs="Times New Roman"/>
          <w:sz w:val="28"/>
          <w:szCs w:val="28"/>
          <w:shd w:val="clear" w:color="auto" w:fill="FCFCFC"/>
        </w:rPr>
        <w:t>Solanuma</w:t>
      </w:r>
      <w:r w:rsidR="00915565" w:rsidRPr="00B948C3">
        <w:rPr>
          <w:rFonts w:ascii="Times New Roman" w:hAnsi="Times New Roman" w:cs="Times New Roman"/>
          <w:sz w:val="28"/>
          <w:szCs w:val="28"/>
          <w:shd w:val="clear" w:color="auto" w:fill="FCFCFC"/>
          <w:lang w:val="ru-RU"/>
        </w:rPr>
        <w:t xml:space="preserve"> </w:t>
      </w:r>
      <w:r w:rsidRPr="00B948C3">
        <w:rPr>
          <w:rFonts w:ascii="Times New Roman" w:hAnsi="Times New Roman" w:cs="Times New Roman"/>
          <w:sz w:val="28"/>
          <w:szCs w:val="28"/>
          <w:shd w:val="clear" w:color="auto" w:fill="FCFCFC"/>
        </w:rPr>
        <w:t>ethiopicum</w:t>
      </w:r>
      <w:r w:rsidRPr="00B948C3">
        <w:rPr>
          <w:rFonts w:ascii="Times New Roman" w:hAnsi="Times New Roman" w:cs="Times New Roman"/>
          <w:sz w:val="28"/>
          <w:szCs w:val="28"/>
          <w:shd w:val="clear" w:color="auto" w:fill="FCFCFC"/>
          <w:lang w:val="ru-RU"/>
        </w:rPr>
        <w:t xml:space="preserve"> (эфиопский баклажан) в отношении </w:t>
      </w:r>
      <w:r w:rsidRPr="00B948C3">
        <w:rPr>
          <w:rFonts w:ascii="Times New Roman" w:hAnsi="Times New Roman" w:cs="Times New Roman"/>
          <w:sz w:val="28"/>
          <w:szCs w:val="28"/>
          <w:lang w:val="ru-RU"/>
        </w:rPr>
        <w:t xml:space="preserve">гематологических и липидных показателей, показателей функции печени и почек, а также гистопатологической картины печени и почек при фенилгидразиновой ГА определена корейскими исследователями </w:t>
      </w:r>
      <w:bookmarkStart w:id="36" w:name="_Hlk36501233"/>
      <w:r w:rsidRPr="00B948C3">
        <w:rPr>
          <w:rFonts w:ascii="Times New Roman" w:hAnsi="Times New Roman" w:cs="Times New Roman"/>
          <w:sz w:val="28"/>
          <w:szCs w:val="28"/>
          <w:lang w:val="ru-RU"/>
        </w:rPr>
        <w:t>H.W. Lee, H. Kim, J.A. Ryuk, K.J.Kil, B.S. Ko</w:t>
      </w:r>
      <w:bookmarkEnd w:id="36"/>
      <w:r w:rsidR="0034564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(2014). А именно, применение экстракта </w:t>
      </w:r>
      <w:r w:rsidRPr="00B948C3">
        <w:rPr>
          <w:rFonts w:ascii="Times New Roman" w:hAnsi="Times New Roman" w:cs="Times New Roman"/>
          <w:sz w:val="28"/>
          <w:szCs w:val="28"/>
        </w:rPr>
        <w:t>Solanum</w:t>
      </w:r>
      <w:bookmarkStart w:id="37" w:name="_Hlk36501325"/>
      <w:r w:rsidR="00345649">
        <w:rPr>
          <w:rFonts w:ascii="Times New Roman" w:hAnsi="Times New Roman" w:cs="Times New Roman"/>
          <w:sz w:val="28"/>
          <w:szCs w:val="28"/>
          <w:lang w:val="ru-RU"/>
        </w:rPr>
        <w:t xml:space="preserve"> </w:t>
      </w:r>
      <w:r w:rsidRPr="00B948C3">
        <w:rPr>
          <w:rFonts w:ascii="Times New Roman" w:hAnsi="Times New Roman" w:cs="Times New Roman"/>
          <w:sz w:val="28"/>
          <w:szCs w:val="28"/>
        </w:rPr>
        <w:t>aethiopicum</w:t>
      </w:r>
      <w:bookmarkEnd w:id="37"/>
      <w:r w:rsidR="0034564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в дозе 400 мг/кг приводило к восстановлению уровней АСТ, АЛТ, ЩФ, мочевины и креатинина.</w:t>
      </w:r>
      <w:r w:rsidRPr="00B948C3">
        <w:rPr>
          <w:rFonts w:ascii="Times New Roman" w:hAnsi="Times New Roman" w:cs="Times New Roman"/>
          <w:sz w:val="28"/>
          <w:szCs w:val="28"/>
        </w:rPr>
        <w:t> </w:t>
      </w:r>
      <w:r w:rsidRPr="00B948C3">
        <w:rPr>
          <w:rFonts w:ascii="Times New Roman" w:hAnsi="Times New Roman" w:cs="Times New Roman"/>
          <w:sz w:val="28"/>
          <w:szCs w:val="28"/>
          <w:lang w:val="ru-RU"/>
        </w:rPr>
        <w:t>Результаты данного исследования подтвердили целесообразность использования листьев</w:t>
      </w:r>
      <w:r w:rsidR="00345649">
        <w:rPr>
          <w:rFonts w:ascii="Times New Roman" w:hAnsi="Times New Roman" w:cs="Times New Roman"/>
          <w:sz w:val="28"/>
          <w:szCs w:val="28"/>
          <w:lang w:val="ru-RU"/>
        </w:rPr>
        <w:t xml:space="preserve"> </w:t>
      </w:r>
      <w:r w:rsidRPr="00B948C3">
        <w:rPr>
          <w:rFonts w:ascii="Times New Roman" w:hAnsi="Times New Roman" w:cs="Times New Roman"/>
          <w:sz w:val="28"/>
          <w:szCs w:val="28"/>
        </w:rPr>
        <w:t> </w:t>
      </w:r>
      <w:r w:rsidRPr="00B948C3">
        <w:rPr>
          <w:rFonts w:ascii="Times New Roman" w:hAnsi="Times New Roman" w:cs="Times New Roman"/>
          <w:sz w:val="28"/>
          <w:szCs w:val="28"/>
          <w:lang w:val="ru-RU"/>
        </w:rPr>
        <w:t>S.</w:t>
      </w:r>
      <w:r w:rsidR="00915565" w:rsidRPr="00B948C3">
        <w:rPr>
          <w:rFonts w:ascii="Times New Roman" w:hAnsi="Times New Roman" w:cs="Times New Roman"/>
          <w:sz w:val="28"/>
          <w:szCs w:val="28"/>
          <w:lang w:val="ru-RU"/>
        </w:rPr>
        <w:t xml:space="preserve"> </w:t>
      </w:r>
      <w:proofErr w:type="gramStart"/>
      <w:r w:rsidR="00915565" w:rsidRPr="00B948C3">
        <w:rPr>
          <w:rFonts w:ascii="Times New Roman" w:hAnsi="Times New Roman" w:cs="Times New Roman"/>
          <w:sz w:val="28"/>
          <w:szCs w:val="28"/>
          <w:shd w:val="clear" w:color="auto" w:fill="FCFCFC"/>
          <w:lang w:val="ru-RU"/>
        </w:rPr>
        <w:t>А</w:t>
      </w:r>
      <w:proofErr w:type="gramEnd"/>
      <w:r w:rsidRPr="00B948C3">
        <w:rPr>
          <w:rFonts w:ascii="Times New Roman" w:hAnsi="Times New Roman" w:cs="Times New Roman"/>
          <w:sz w:val="28"/>
          <w:szCs w:val="28"/>
          <w:shd w:val="clear" w:color="auto" w:fill="FCFCFC"/>
        </w:rPr>
        <w:t>ethiopicum </w:t>
      </w:r>
      <w:r w:rsidR="00345649">
        <w:rPr>
          <w:rFonts w:ascii="Times New Roman" w:hAnsi="Times New Roman" w:cs="Times New Roman"/>
          <w:sz w:val="28"/>
          <w:szCs w:val="28"/>
          <w:shd w:val="clear" w:color="auto" w:fill="FCFCFC"/>
          <w:lang w:val="ru-RU"/>
        </w:rPr>
        <w:t xml:space="preserve"> </w:t>
      </w:r>
      <w:r w:rsidRPr="00B948C3">
        <w:rPr>
          <w:rFonts w:ascii="Times New Roman" w:hAnsi="Times New Roman" w:cs="Times New Roman"/>
          <w:sz w:val="28"/>
          <w:szCs w:val="28"/>
          <w:lang w:val="ru-RU"/>
        </w:rPr>
        <w:t xml:space="preserve">в качестве антианемического тонизирующего средства с широким уровнем безопасности, обладающим гепаторенальными защитными </w:t>
      </w:r>
      <w:bookmarkStart w:id="38" w:name="_Hlk36501205"/>
      <w:r w:rsidRPr="00B948C3">
        <w:rPr>
          <w:rFonts w:ascii="Times New Roman" w:hAnsi="Times New Roman" w:cs="Times New Roman"/>
          <w:sz w:val="28"/>
          <w:szCs w:val="28"/>
          <w:lang w:val="ru-RU"/>
        </w:rPr>
        <w:t>свойствами [</w:t>
      </w:r>
      <w:bookmarkEnd w:id="38"/>
      <w:r w:rsidRPr="00B948C3">
        <w:rPr>
          <w:rFonts w:ascii="Times New Roman" w:hAnsi="Times New Roman" w:cs="Times New Roman"/>
          <w:sz w:val="28"/>
          <w:szCs w:val="28"/>
          <w:lang w:val="ru-RU"/>
        </w:rPr>
        <w:t>95; с. 6179–6185].</w:t>
      </w:r>
    </w:p>
    <w:p w14:paraId="2FDDEFBE"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Иранскими учеными также предприняты попытки патогенетического подхода в лечении ГА. В частности, M. M.</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Zangeneh, A.</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Zangeneh, S.</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Salmani, R.</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Jamshidpour, F.</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Kosari (2018) в условиях эксперимента оценили антианемические и антиоксидантные свойства водного экстракта </w:t>
      </w:r>
      <w:r w:rsidRPr="00B948C3">
        <w:rPr>
          <w:rFonts w:ascii="Times New Roman" w:hAnsi="Times New Roman" w:cs="Times New Roman"/>
          <w:sz w:val="28"/>
          <w:szCs w:val="28"/>
        </w:rPr>
        <w:t>O</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basilicum</w:t>
      </w:r>
      <w:r w:rsidRPr="00B948C3">
        <w:rPr>
          <w:rFonts w:ascii="Times New Roman" w:hAnsi="Times New Roman" w:cs="Times New Roman"/>
          <w:sz w:val="28"/>
          <w:szCs w:val="28"/>
          <w:lang w:val="ru-RU"/>
        </w:rPr>
        <w:t xml:space="preserve"> у крыс с</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ГА</w:t>
      </w:r>
      <w:r w:rsidR="00617699" w:rsidRPr="00B948C3">
        <w:rPr>
          <w:rFonts w:ascii="Times New Roman" w:hAnsi="Times New Roman" w:cs="Times New Roman"/>
          <w:sz w:val="28"/>
          <w:szCs w:val="28"/>
          <w:lang w:val="ru-RU"/>
        </w:rPr>
        <w:t>,</w:t>
      </w:r>
      <w:r w:rsidRPr="00B948C3">
        <w:rPr>
          <w:rFonts w:ascii="Times New Roman" w:hAnsi="Times New Roman" w:cs="Times New Roman"/>
          <w:sz w:val="28"/>
          <w:szCs w:val="28"/>
          <w:lang w:val="ru-RU"/>
        </w:rPr>
        <w:t xml:space="preserve"> индуцированной фенилгидразином. В естественных условиях после 1 дня последней инъекции фенилгидразина крысам вводили </w:t>
      </w:r>
      <w:r w:rsidRPr="00B948C3">
        <w:rPr>
          <w:rFonts w:ascii="Times New Roman" w:hAnsi="Times New Roman" w:cs="Times New Roman"/>
          <w:sz w:val="28"/>
          <w:szCs w:val="28"/>
        </w:rPr>
        <w:t>O</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Basilicum</w:t>
      </w:r>
      <w:r w:rsidRPr="00B948C3">
        <w:rPr>
          <w:rFonts w:ascii="Times New Roman" w:hAnsi="Times New Roman" w:cs="Times New Roman"/>
          <w:sz w:val="28"/>
          <w:szCs w:val="28"/>
          <w:lang w:val="ru-RU"/>
        </w:rPr>
        <w:t xml:space="preserve"> (Базилик) в концентрациях 20, 60 и 180 мг / кг, что в итоге привело к значительному повышению массы тела, уровня нейтрофилов, моноцитов, тромбоцитов, эритроцитов, гемоглобина, среднего объема эритроцитов, среднего содержания гемоглобина в эритроцитах, а также снижению </w:t>
      </w:r>
      <w:r w:rsidRPr="00B948C3">
        <w:rPr>
          <w:rFonts w:ascii="Times New Roman" w:hAnsi="Times New Roman" w:cs="Times New Roman"/>
          <w:sz w:val="28"/>
          <w:szCs w:val="28"/>
          <w:lang w:val="ru-RU"/>
        </w:rPr>
        <w:lastRenderedPageBreak/>
        <w:t>повышенных уровней печеночных ферментов, мочевины, креатинина, двухвалентного железа, ферритина и эритропоэтина по сравнению с нелеченной группой животных [</w:t>
      </w:r>
      <w:r w:rsidRPr="00B948C3">
        <w:rPr>
          <w:rFonts w:ascii="Times New Roman" w:hAnsi="Times New Roman" w:cs="Times New Roman"/>
          <w:sz w:val="28"/>
          <w:szCs w:val="28"/>
          <w:shd w:val="clear" w:color="auto" w:fill="FFFFFF"/>
          <w:lang w:val="ru-RU"/>
        </w:rPr>
        <w:t>115].</w:t>
      </w:r>
    </w:p>
    <w:p w14:paraId="70430F4E" w14:textId="77777777" w:rsidR="0009323C" w:rsidRPr="00B948C3" w:rsidRDefault="00915565" w:rsidP="0009323C">
      <w:pPr>
        <w:pStyle w:val="a9"/>
        <w:spacing w:line="360" w:lineRule="auto"/>
        <w:ind w:firstLine="709"/>
        <w:jc w:val="both"/>
        <w:rPr>
          <w:rFonts w:ascii="Times New Roman" w:eastAsia="Times New Roman" w:hAnsi="Times New Roman" w:cs="Times New Roman"/>
          <w:kern w:val="36"/>
          <w:sz w:val="28"/>
          <w:szCs w:val="28"/>
          <w:lang w:val="ru-RU"/>
        </w:rPr>
      </w:pPr>
      <w:r w:rsidRPr="00B948C3">
        <w:rPr>
          <w:rFonts w:ascii="Times New Roman" w:eastAsia="Times New Roman" w:hAnsi="Times New Roman" w:cs="Times New Roman"/>
          <w:kern w:val="36"/>
          <w:sz w:val="28"/>
          <w:szCs w:val="28"/>
          <w:lang w:val="ru-RU"/>
        </w:rPr>
        <w:t xml:space="preserve">Установлен </w:t>
      </w:r>
      <w:r w:rsidR="0009323C" w:rsidRPr="00B948C3">
        <w:rPr>
          <w:rFonts w:ascii="Times New Roman" w:eastAsia="Times New Roman" w:hAnsi="Times New Roman" w:cs="Times New Roman"/>
          <w:kern w:val="36"/>
          <w:sz w:val="28"/>
          <w:szCs w:val="28"/>
          <w:lang w:val="ru-RU"/>
        </w:rPr>
        <w:t xml:space="preserve">высокий антианемический эффект экстракта листьев и стеблей </w:t>
      </w:r>
      <w:r w:rsidR="0009323C" w:rsidRPr="00B948C3">
        <w:rPr>
          <w:rFonts w:ascii="Times New Roman" w:eastAsia="Times New Roman" w:hAnsi="Times New Roman" w:cs="Times New Roman"/>
          <w:kern w:val="36"/>
          <w:sz w:val="28"/>
          <w:szCs w:val="28"/>
        </w:rPr>
        <w:t>B</w:t>
      </w:r>
      <w:r w:rsidR="0009323C" w:rsidRPr="00B948C3">
        <w:rPr>
          <w:rFonts w:ascii="Times New Roman" w:eastAsia="Times New Roman" w:hAnsi="Times New Roman" w:cs="Times New Roman"/>
          <w:kern w:val="36"/>
          <w:sz w:val="28"/>
          <w:szCs w:val="28"/>
          <w:lang w:val="ru-RU"/>
        </w:rPr>
        <w:t xml:space="preserve">. </w:t>
      </w:r>
      <w:r w:rsidRPr="00B948C3">
        <w:rPr>
          <w:rFonts w:ascii="Times New Roman" w:eastAsia="Times New Roman" w:hAnsi="Times New Roman" w:cs="Times New Roman"/>
          <w:kern w:val="36"/>
          <w:sz w:val="28"/>
          <w:szCs w:val="28"/>
        </w:rPr>
        <w:t>V</w:t>
      </w:r>
      <w:r w:rsidR="0009323C" w:rsidRPr="00B948C3">
        <w:rPr>
          <w:rFonts w:ascii="Times New Roman" w:eastAsia="Times New Roman" w:hAnsi="Times New Roman" w:cs="Times New Roman"/>
          <w:kern w:val="36"/>
          <w:sz w:val="28"/>
          <w:szCs w:val="28"/>
        </w:rPr>
        <w:t>ulgaris</w:t>
      </w:r>
      <w:r w:rsidRPr="00B948C3">
        <w:rPr>
          <w:rFonts w:ascii="Times New Roman" w:eastAsia="Times New Roman" w:hAnsi="Times New Roman" w:cs="Times New Roman"/>
          <w:kern w:val="36"/>
          <w:sz w:val="28"/>
          <w:szCs w:val="28"/>
          <w:lang w:val="ru-RU"/>
        </w:rPr>
        <w:t xml:space="preserve"> </w:t>
      </w:r>
      <w:r w:rsidR="0009323C" w:rsidRPr="00B948C3">
        <w:rPr>
          <w:rFonts w:ascii="Times New Roman" w:eastAsia="Times New Roman" w:hAnsi="Times New Roman" w:cs="Times New Roman"/>
          <w:kern w:val="36"/>
          <w:sz w:val="28"/>
          <w:szCs w:val="28"/>
          <w:lang w:val="ru-RU"/>
        </w:rPr>
        <w:t>при экспериментальной ГА [73; с. 1-8].</w:t>
      </w:r>
    </w:p>
    <w:p w14:paraId="57AF27E2" w14:textId="77777777" w:rsidR="0009323C" w:rsidRPr="00B948C3" w:rsidRDefault="0009323C" w:rsidP="0009323C">
      <w:pPr>
        <w:pStyle w:val="a9"/>
        <w:spacing w:line="360" w:lineRule="auto"/>
        <w:ind w:firstLine="709"/>
        <w:jc w:val="both"/>
        <w:rPr>
          <w:rFonts w:ascii="Times New Roman" w:eastAsia="Times New Roman" w:hAnsi="Times New Roman" w:cs="Times New Roman"/>
          <w:kern w:val="36"/>
          <w:sz w:val="28"/>
          <w:szCs w:val="28"/>
          <w:lang w:val="ru-RU"/>
        </w:rPr>
      </w:pPr>
      <w:r w:rsidRPr="00B948C3">
        <w:rPr>
          <w:rFonts w:ascii="Times New Roman" w:eastAsia="Times New Roman" w:hAnsi="Times New Roman" w:cs="Times New Roman"/>
          <w:kern w:val="36"/>
          <w:sz w:val="28"/>
          <w:szCs w:val="28"/>
          <w:lang w:val="ru-RU"/>
        </w:rPr>
        <w:t>Х. У.</w:t>
      </w:r>
      <w:r w:rsidR="00915565" w:rsidRPr="00B948C3">
        <w:rPr>
          <w:rFonts w:ascii="Times New Roman" w:eastAsia="Times New Roman" w:hAnsi="Times New Roman" w:cs="Times New Roman"/>
          <w:kern w:val="36"/>
          <w:sz w:val="28"/>
          <w:szCs w:val="28"/>
          <w:lang w:val="ru-RU"/>
        </w:rPr>
        <w:t xml:space="preserve"> </w:t>
      </w:r>
      <w:r w:rsidRPr="00B948C3">
        <w:rPr>
          <w:rFonts w:ascii="Times New Roman" w:eastAsia="Times New Roman" w:hAnsi="Times New Roman" w:cs="Times New Roman"/>
          <w:kern w:val="36"/>
          <w:sz w:val="28"/>
          <w:szCs w:val="28"/>
          <w:lang w:val="ru-RU"/>
        </w:rPr>
        <w:t>Хазраткулова, Г.</w:t>
      </w:r>
      <w:r w:rsidR="00915565" w:rsidRPr="00B948C3">
        <w:rPr>
          <w:rFonts w:ascii="Times New Roman" w:eastAsia="Times New Roman" w:hAnsi="Times New Roman" w:cs="Times New Roman"/>
          <w:kern w:val="36"/>
          <w:sz w:val="28"/>
          <w:szCs w:val="28"/>
          <w:lang w:val="ru-RU"/>
        </w:rPr>
        <w:t xml:space="preserve"> </w:t>
      </w:r>
      <w:r w:rsidRPr="00B948C3">
        <w:rPr>
          <w:rFonts w:ascii="Times New Roman" w:eastAsia="Times New Roman" w:hAnsi="Times New Roman" w:cs="Times New Roman"/>
          <w:kern w:val="36"/>
          <w:sz w:val="28"/>
          <w:szCs w:val="28"/>
          <w:lang w:val="ru-RU"/>
        </w:rPr>
        <w:t>З. Чориева (2018) на фоне применения кокарнита у беременных с гемолитическими состояниями вследствие несовместимости крови по системе АВО отметили уменьшение степени эндогенной интоксикации за счет снижения в крови уровня олигопептидов [36; с.576-580].</w:t>
      </w:r>
    </w:p>
    <w:p w14:paraId="7599EF60"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Одним из </w:t>
      </w:r>
      <w:r w:rsidR="00915565" w:rsidRPr="00B948C3">
        <w:rPr>
          <w:rFonts w:ascii="Times New Roman" w:hAnsi="Times New Roman" w:cs="Times New Roman"/>
          <w:sz w:val="28"/>
          <w:szCs w:val="28"/>
          <w:lang w:val="ru-RU"/>
        </w:rPr>
        <w:t xml:space="preserve">растений, </w:t>
      </w:r>
      <w:r w:rsidRPr="00B948C3">
        <w:rPr>
          <w:rFonts w:ascii="Times New Roman" w:hAnsi="Times New Roman" w:cs="Times New Roman"/>
          <w:sz w:val="28"/>
          <w:szCs w:val="28"/>
          <w:lang w:val="ru-RU"/>
        </w:rPr>
        <w:t xml:space="preserve">применяемых в лечении анемических состояний является </w:t>
      </w:r>
      <w:r w:rsidRPr="00B948C3">
        <w:rPr>
          <w:rFonts w:ascii="Times New Roman" w:hAnsi="Times New Roman" w:cs="Times New Roman"/>
          <w:sz w:val="28"/>
          <w:szCs w:val="28"/>
        </w:rPr>
        <w:t>Allium</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Saralicum</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(чеснок Сораликум). Влияние водного экстракта листьев </w:t>
      </w:r>
      <w:r w:rsidRPr="00B948C3">
        <w:rPr>
          <w:rFonts w:ascii="Times New Roman" w:hAnsi="Times New Roman" w:cs="Times New Roman"/>
          <w:sz w:val="28"/>
          <w:szCs w:val="28"/>
        </w:rPr>
        <w:t>A</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Saralicum</w:t>
      </w:r>
      <w:r w:rsidRPr="00B948C3">
        <w:rPr>
          <w:rFonts w:ascii="Times New Roman" w:hAnsi="Times New Roman" w:cs="Times New Roman"/>
          <w:sz w:val="28"/>
          <w:szCs w:val="28"/>
          <w:lang w:val="ru-RU"/>
        </w:rPr>
        <w:t xml:space="preserve"> на нарушения при ГА у 60 крыс оценили</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исследователи S. Goorani, N. Shariatifar, N. Seydi</w:t>
      </w:r>
      <w:r w:rsidRPr="00B948C3">
        <w:rPr>
          <w:rFonts w:ascii="Times New Roman" w:hAnsi="Times New Roman" w:cs="Times New Roman"/>
          <w:sz w:val="28"/>
          <w:szCs w:val="28"/>
        </w:rPr>
        <w:t>etal</w:t>
      </w:r>
      <w:r w:rsidRPr="00B948C3">
        <w:rPr>
          <w:rFonts w:ascii="Times New Roman" w:hAnsi="Times New Roman" w:cs="Times New Roman"/>
          <w:sz w:val="28"/>
          <w:szCs w:val="28"/>
          <w:lang w:val="ru-RU"/>
        </w:rPr>
        <w:t xml:space="preserve">. (2019). После введения фенилгидразина исследователи распределили крыс на шесть подгрупп, включавших отрицательный здоровый контроль, нелеченый отрицательный контроль и четыре группы, получающие </w:t>
      </w:r>
      <w:r w:rsidRPr="00B948C3">
        <w:rPr>
          <w:rFonts w:ascii="Times New Roman" w:hAnsi="Times New Roman" w:cs="Times New Roman"/>
          <w:sz w:val="28"/>
          <w:szCs w:val="28"/>
        </w:rPr>
        <w:t>A</w:t>
      </w:r>
      <w:r w:rsidRPr="00B948C3">
        <w:rPr>
          <w:rFonts w:ascii="Times New Roman" w:hAnsi="Times New Roman" w:cs="Times New Roman"/>
          <w:sz w:val="28"/>
          <w:szCs w:val="28"/>
          <w:lang w:val="ru-RU"/>
        </w:rPr>
        <w:t xml:space="preserve">. </w:t>
      </w:r>
      <w:r w:rsidR="007A488F" w:rsidRPr="00B948C3">
        <w:rPr>
          <w:rFonts w:ascii="Times New Roman" w:hAnsi="Times New Roman" w:cs="Times New Roman"/>
          <w:sz w:val="28"/>
          <w:szCs w:val="28"/>
        </w:rPr>
        <w:t>S</w:t>
      </w:r>
      <w:r w:rsidRPr="00B948C3">
        <w:rPr>
          <w:rFonts w:ascii="Times New Roman" w:hAnsi="Times New Roman" w:cs="Times New Roman"/>
          <w:sz w:val="28"/>
          <w:szCs w:val="28"/>
        </w:rPr>
        <w:t>aralicum</w:t>
      </w:r>
      <w:r w:rsidR="0091556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в</w:t>
      </w:r>
      <w:r w:rsidR="007A488F" w:rsidRPr="00B948C3">
        <w:rPr>
          <w:rFonts w:ascii="Times New Roman" w:hAnsi="Times New Roman" w:cs="Times New Roman"/>
          <w:sz w:val="28"/>
          <w:szCs w:val="28"/>
          <w:lang w:val="ru-RU"/>
        </w:rPr>
        <w:t xml:space="preserve"> разных </w:t>
      </w:r>
      <w:r w:rsidRPr="00B948C3">
        <w:rPr>
          <w:rFonts w:ascii="Times New Roman" w:hAnsi="Times New Roman" w:cs="Times New Roman"/>
          <w:sz w:val="28"/>
          <w:szCs w:val="28"/>
          <w:lang w:val="ru-RU"/>
        </w:rPr>
        <w:t xml:space="preserve">дозах </w:t>
      </w:r>
      <w:r w:rsidR="007A488F" w:rsidRPr="00B948C3">
        <w:rPr>
          <w:rFonts w:ascii="Times New Roman" w:hAnsi="Times New Roman" w:cs="Times New Roman"/>
          <w:sz w:val="28"/>
          <w:szCs w:val="28"/>
          <w:lang w:val="ru-RU"/>
        </w:rPr>
        <w:t xml:space="preserve">от </w:t>
      </w:r>
      <w:r w:rsidRPr="00B948C3">
        <w:rPr>
          <w:rFonts w:ascii="Times New Roman" w:hAnsi="Times New Roman" w:cs="Times New Roman"/>
          <w:sz w:val="28"/>
          <w:szCs w:val="28"/>
          <w:lang w:val="ru-RU"/>
        </w:rPr>
        <w:t>25</w:t>
      </w:r>
      <w:r w:rsidR="007A488F" w:rsidRPr="00B948C3">
        <w:rPr>
          <w:rFonts w:ascii="Times New Roman" w:hAnsi="Times New Roman" w:cs="Times New Roman"/>
          <w:sz w:val="28"/>
          <w:szCs w:val="28"/>
          <w:lang w:val="ru-RU"/>
        </w:rPr>
        <w:t xml:space="preserve"> до </w:t>
      </w:r>
      <w:r w:rsidRPr="00B948C3">
        <w:rPr>
          <w:rFonts w:ascii="Times New Roman" w:hAnsi="Times New Roman" w:cs="Times New Roman"/>
          <w:sz w:val="28"/>
          <w:szCs w:val="28"/>
          <w:lang w:val="ru-RU"/>
        </w:rPr>
        <w:t>200 мг/кг. В конце 15-го дня лечения животных всех групп</w:t>
      </w:r>
      <w:r w:rsidR="00DB7EB3" w:rsidRPr="00B948C3">
        <w:rPr>
          <w:rFonts w:ascii="Times New Roman" w:hAnsi="Times New Roman" w:cs="Times New Roman"/>
          <w:sz w:val="28"/>
          <w:szCs w:val="28"/>
          <w:lang w:val="ru-RU"/>
        </w:rPr>
        <w:t>,</w:t>
      </w:r>
      <w:r w:rsidRPr="00B948C3">
        <w:rPr>
          <w:rFonts w:ascii="Times New Roman" w:hAnsi="Times New Roman" w:cs="Times New Roman"/>
          <w:sz w:val="28"/>
          <w:szCs w:val="28"/>
          <w:lang w:val="ru-RU"/>
        </w:rPr>
        <w:t xml:space="preserve"> взвешивали и забивали, отбирая образцы крови, печени и селезенки для проведения анализа гематологических, биохимических и гистологических параметров. Во всех группах применение </w:t>
      </w:r>
      <w:r w:rsidRPr="00B948C3">
        <w:rPr>
          <w:rFonts w:ascii="Times New Roman" w:hAnsi="Times New Roman" w:cs="Times New Roman"/>
          <w:sz w:val="28"/>
          <w:szCs w:val="28"/>
        </w:rPr>
        <w:t>A</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Saralicum</w:t>
      </w:r>
      <w:r w:rsidRPr="00B948C3">
        <w:rPr>
          <w:rFonts w:ascii="Times New Roman" w:hAnsi="Times New Roman" w:cs="Times New Roman"/>
          <w:sz w:val="28"/>
          <w:szCs w:val="28"/>
          <w:lang w:val="ru-RU"/>
        </w:rPr>
        <w:t xml:space="preserve"> (особенно в дозе 200 мг/кг) приводило к достоверному снижению повышенной концентрации </w:t>
      </w:r>
      <w:r w:rsidRPr="00B948C3">
        <w:rPr>
          <w:rFonts w:ascii="Times New Roman" w:hAnsi="Times New Roman" w:cs="Times New Roman"/>
          <w:sz w:val="28"/>
          <w:szCs w:val="28"/>
        </w:rPr>
        <w:t>Fe</w:t>
      </w:r>
      <w:r w:rsidRPr="00B948C3">
        <w:rPr>
          <w:rFonts w:ascii="Times New Roman" w:hAnsi="Times New Roman" w:cs="Times New Roman"/>
          <w:sz w:val="28"/>
          <w:szCs w:val="28"/>
          <w:lang w:val="ru-RU"/>
        </w:rPr>
        <w:t xml:space="preserve">, ферритина, эритропоэтина, АСТ, АЛТ, ГГТ, ЩФ, холестерина, триглицеридов, общего и конъюгированного билирубина, мочевины, креатинина и повышению уровни массы тела, липопротеидов высокой плотности, общего белка, альбумина, лейкоцитов, лимфоцитов, моноцитов, тромбоцитов, эритроцитов и эритроцитарных индексов по сравнению с группой без лечения. Также, авторами зарегистрирован тот факт, что </w:t>
      </w:r>
      <w:r w:rsidRPr="00B948C3">
        <w:rPr>
          <w:rFonts w:ascii="Times New Roman" w:hAnsi="Times New Roman" w:cs="Times New Roman"/>
          <w:sz w:val="28"/>
          <w:szCs w:val="28"/>
        </w:rPr>
        <w:t>A</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Saralicum</w:t>
      </w:r>
      <w:r w:rsidRPr="00B948C3">
        <w:rPr>
          <w:rFonts w:ascii="Times New Roman" w:hAnsi="Times New Roman" w:cs="Times New Roman"/>
          <w:sz w:val="28"/>
          <w:szCs w:val="28"/>
          <w:lang w:val="ru-RU"/>
        </w:rPr>
        <w:t xml:space="preserve"> в любых дозах предотвращал патологические изменения в печени и селезенке. В этой связи, ученые пришли к заключению, что благодаря этим свойствам водный </w:t>
      </w:r>
      <w:r w:rsidRPr="00B948C3">
        <w:rPr>
          <w:rFonts w:ascii="Times New Roman" w:hAnsi="Times New Roman" w:cs="Times New Roman"/>
          <w:sz w:val="28"/>
          <w:szCs w:val="28"/>
          <w:lang w:val="ru-RU"/>
        </w:rPr>
        <w:lastRenderedPageBreak/>
        <w:t xml:space="preserve">экстракт листьев </w:t>
      </w:r>
      <w:r w:rsidRPr="00B948C3">
        <w:rPr>
          <w:rFonts w:ascii="Times New Roman" w:hAnsi="Times New Roman" w:cs="Times New Roman"/>
          <w:sz w:val="28"/>
          <w:szCs w:val="28"/>
        </w:rPr>
        <w:t>A</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Saralicum</w:t>
      </w:r>
      <w:r w:rsidRPr="00B948C3">
        <w:rPr>
          <w:rFonts w:ascii="Times New Roman" w:hAnsi="Times New Roman" w:cs="Times New Roman"/>
          <w:sz w:val="28"/>
          <w:szCs w:val="28"/>
          <w:lang w:val="ru-RU"/>
        </w:rPr>
        <w:t xml:space="preserve">, можно использовать в </w:t>
      </w:r>
      <w:r w:rsidR="007A488F" w:rsidRPr="00B948C3">
        <w:rPr>
          <w:rFonts w:ascii="Times New Roman" w:hAnsi="Times New Roman" w:cs="Times New Roman"/>
          <w:sz w:val="28"/>
          <w:szCs w:val="28"/>
          <w:lang w:val="ru-RU"/>
        </w:rPr>
        <w:t>качестве медицинской</w:t>
      </w:r>
      <w:r w:rsidRPr="00B948C3">
        <w:rPr>
          <w:rFonts w:ascii="Times New Roman" w:hAnsi="Times New Roman" w:cs="Times New Roman"/>
          <w:sz w:val="28"/>
          <w:szCs w:val="28"/>
          <w:lang w:val="ru-RU"/>
        </w:rPr>
        <w:t xml:space="preserve"> добавки или лекарственного средства в лечении ГА </w:t>
      </w:r>
      <w:bookmarkStart w:id="39" w:name="_Hlk36504031"/>
      <w:r w:rsidRPr="00B948C3">
        <w:rPr>
          <w:rFonts w:ascii="Times New Roman" w:hAnsi="Times New Roman" w:cs="Times New Roman"/>
          <w:sz w:val="28"/>
          <w:szCs w:val="28"/>
          <w:lang w:val="ru-RU"/>
        </w:rPr>
        <w:t>[</w:t>
      </w:r>
      <w:bookmarkEnd w:id="39"/>
      <w:r w:rsidRPr="00B948C3">
        <w:rPr>
          <w:rFonts w:ascii="Times New Roman" w:hAnsi="Times New Roman" w:cs="Times New Roman"/>
          <w:sz w:val="28"/>
          <w:szCs w:val="28"/>
          <w:lang w:val="ru-RU"/>
        </w:rPr>
        <w:t>77; с. 403-413].</w:t>
      </w:r>
    </w:p>
    <w:p w14:paraId="2D8133C2"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eastAsia="Times New Roman" w:hAnsi="Times New Roman" w:cs="Times New Roman"/>
          <w:kern w:val="36"/>
          <w:sz w:val="28"/>
          <w:szCs w:val="28"/>
          <w:lang w:val="ru-RU"/>
        </w:rPr>
        <w:t>Несмотря на положительные эффекты рассмотренных выше антианемических средств, возникающие гипоксические явления при ГА требуют незамедлительного введения инфузионных средств позволяющие максимально снизить окислительный стресс, нарушения в обмене железа и восстановить эритропоэтический потенциал костного мозга. С этой целью, в научно-исследовательском институте Гематологии и переливания крови разработан отечественный кровезаменитель реоманнисол, в состав которого включены сукцинат натрия (янтарная кислота) и маннитол [8; 45-47, 9; 37.].</w:t>
      </w:r>
    </w:p>
    <w:p w14:paraId="50AB52F2" w14:textId="77777777" w:rsidR="006E0449" w:rsidRPr="00B948C3" w:rsidRDefault="0009323C" w:rsidP="0009323C">
      <w:pPr>
        <w:pStyle w:val="a9"/>
        <w:spacing w:line="360" w:lineRule="auto"/>
        <w:ind w:firstLine="709"/>
        <w:jc w:val="both"/>
        <w:rPr>
          <w:rFonts w:ascii="Times New Roman" w:eastAsia="Times New Roman" w:hAnsi="Times New Roman" w:cs="Times New Roman"/>
          <w:kern w:val="36"/>
          <w:sz w:val="28"/>
          <w:szCs w:val="28"/>
          <w:lang w:val="ru-RU"/>
        </w:rPr>
      </w:pPr>
      <w:r w:rsidRPr="00B948C3">
        <w:rPr>
          <w:rFonts w:ascii="Times New Roman" w:eastAsia="Times New Roman" w:hAnsi="Times New Roman" w:cs="Times New Roman"/>
          <w:kern w:val="36"/>
          <w:sz w:val="28"/>
          <w:szCs w:val="28"/>
          <w:lang w:val="ru-RU"/>
        </w:rPr>
        <w:t xml:space="preserve">Важная роль сукцината в реализации биохимических и биоэнергетических процессах, его связь с дыхательными ферментами и кислородом впервые установлена Альбертом Сент-Дьерди, за </w:t>
      </w:r>
      <w:r w:rsidR="00DB7EB3" w:rsidRPr="00B948C3">
        <w:rPr>
          <w:rFonts w:ascii="Times New Roman" w:eastAsia="Times New Roman" w:hAnsi="Times New Roman" w:cs="Times New Roman"/>
          <w:kern w:val="36"/>
          <w:sz w:val="28"/>
          <w:szCs w:val="28"/>
          <w:lang w:val="ru-RU"/>
        </w:rPr>
        <w:t xml:space="preserve">то </w:t>
      </w:r>
      <w:r w:rsidRPr="00B948C3">
        <w:rPr>
          <w:rFonts w:ascii="Times New Roman" w:eastAsia="Times New Roman" w:hAnsi="Times New Roman" w:cs="Times New Roman"/>
          <w:kern w:val="36"/>
          <w:sz w:val="28"/>
          <w:szCs w:val="28"/>
          <w:lang w:val="ru-RU"/>
        </w:rPr>
        <w:t>что, учёный был удостоен Нобелевской премии (1937 г.) [80; с. 11897–11908]. Сукцинат является продуктом субстратного фосфорилирования, он участвует в макрофаг-специфических метаболических путях, а также является последующим продуктом комплекса α-кетоглутаратдегидрогеназы</w:t>
      </w:r>
      <w:r w:rsidR="00DB7EB3" w:rsidRPr="00B948C3">
        <w:rPr>
          <w:rFonts w:ascii="Times New Roman" w:eastAsia="Times New Roman" w:hAnsi="Times New Roman" w:cs="Times New Roman"/>
          <w:kern w:val="36"/>
          <w:sz w:val="28"/>
          <w:szCs w:val="28"/>
          <w:lang w:val="ru-RU"/>
        </w:rPr>
        <w:t xml:space="preserve"> </w:t>
      </w:r>
      <w:r w:rsidRPr="00B948C3">
        <w:rPr>
          <w:rFonts w:ascii="Times New Roman" w:eastAsia="Times New Roman" w:hAnsi="Times New Roman" w:cs="Times New Roman"/>
          <w:kern w:val="36"/>
          <w:sz w:val="28"/>
          <w:szCs w:val="28"/>
          <w:lang w:val="ru-RU"/>
        </w:rPr>
        <w:t>[32; с. 35-38,</w:t>
      </w:r>
      <w:r w:rsidRPr="00B948C3">
        <w:rPr>
          <w:rFonts w:ascii="Times New Roman" w:hAnsi="Times New Roman" w:cs="Times New Roman"/>
          <w:sz w:val="28"/>
          <w:szCs w:val="28"/>
          <w:lang w:val="ru-RU"/>
        </w:rPr>
        <w:t>105; с. 37–52</w:t>
      </w:r>
      <w:r w:rsidRPr="00B948C3">
        <w:rPr>
          <w:rFonts w:ascii="Times New Roman" w:eastAsia="Times New Roman" w:hAnsi="Times New Roman" w:cs="Times New Roman"/>
          <w:kern w:val="36"/>
          <w:sz w:val="28"/>
          <w:szCs w:val="28"/>
          <w:lang w:val="ru-RU"/>
        </w:rPr>
        <w:t xml:space="preserve">]. </w:t>
      </w:r>
    </w:p>
    <w:p w14:paraId="5799F3F7" w14:textId="77777777" w:rsidR="0009323C" w:rsidRPr="00B948C3" w:rsidRDefault="006E0449" w:rsidP="0009323C">
      <w:pPr>
        <w:pStyle w:val="a9"/>
        <w:spacing w:line="360" w:lineRule="auto"/>
        <w:ind w:firstLine="709"/>
        <w:jc w:val="both"/>
        <w:rPr>
          <w:rFonts w:ascii="Times New Roman" w:eastAsia="Times New Roman" w:hAnsi="Times New Roman" w:cs="Times New Roman"/>
          <w:kern w:val="36"/>
          <w:sz w:val="28"/>
          <w:szCs w:val="28"/>
          <w:lang w:val="ru-RU"/>
        </w:rPr>
      </w:pPr>
      <w:r w:rsidRPr="00B948C3">
        <w:rPr>
          <w:rFonts w:ascii="Times New Roman" w:eastAsia="Times New Roman" w:hAnsi="Times New Roman" w:cs="Times New Roman"/>
          <w:kern w:val="36"/>
          <w:sz w:val="28"/>
          <w:szCs w:val="28"/>
          <w:lang w:val="ru-RU"/>
        </w:rPr>
        <w:t xml:space="preserve">Известно, что </w:t>
      </w:r>
      <w:r w:rsidR="0009323C" w:rsidRPr="00B948C3">
        <w:rPr>
          <w:rFonts w:ascii="Times New Roman" w:eastAsia="Times New Roman" w:hAnsi="Times New Roman" w:cs="Times New Roman"/>
          <w:kern w:val="36"/>
          <w:sz w:val="28"/>
          <w:szCs w:val="28"/>
          <w:lang w:val="ru-RU"/>
        </w:rPr>
        <w:t xml:space="preserve">метаболизм </w:t>
      </w:r>
      <w:r w:rsidRPr="00B948C3">
        <w:rPr>
          <w:rFonts w:ascii="Times New Roman" w:eastAsia="Times New Roman" w:hAnsi="Times New Roman" w:cs="Times New Roman"/>
          <w:kern w:val="36"/>
          <w:sz w:val="28"/>
          <w:szCs w:val="28"/>
          <w:lang w:val="ru-RU"/>
        </w:rPr>
        <w:t>янтарной кислоты</w:t>
      </w:r>
      <w:r w:rsidR="00DB7EB3" w:rsidRPr="00B948C3">
        <w:rPr>
          <w:rFonts w:ascii="Times New Roman" w:eastAsia="Times New Roman" w:hAnsi="Times New Roman" w:cs="Times New Roman"/>
          <w:kern w:val="36"/>
          <w:sz w:val="28"/>
          <w:szCs w:val="28"/>
          <w:lang w:val="ru-RU"/>
        </w:rPr>
        <w:t xml:space="preserve"> </w:t>
      </w:r>
      <w:r w:rsidRPr="00B948C3">
        <w:rPr>
          <w:rFonts w:ascii="Times New Roman" w:eastAsia="Times New Roman" w:hAnsi="Times New Roman" w:cs="Times New Roman"/>
          <w:kern w:val="36"/>
          <w:sz w:val="28"/>
          <w:szCs w:val="28"/>
          <w:lang w:val="ru-RU"/>
        </w:rPr>
        <w:t>вплотную связан с образованием</w:t>
      </w:r>
      <w:r w:rsidR="0009323C" w:rsidRPr="00B948C3">
        <w:rPr>
          <w:rFonts w:ascii="Times New Roman" w:eastAsia="Times New Roman" w:hAnsi="Times New Roman" w:cs="Times New Roman"/>
          <w:kern w:val="36"/>
          <w:sz w:val="28"/>
          <w:szCs w:val="28"/>
          <w:lang w:val="ru-RU"/>
        </w:rPr>
        <w:t xml:space="preserve"> </w:t>
      </w:r>
      <w:r w:rsidR="00DB7EB3" w:rsidRPr="00B948C3">
        <w:rPr>
          <w:rFonts w:ascii="Times New Roman" w:eastAsia="Times New Roman" w:hAnsi="Times New Roman" w:cs="Times New Roman"/>
          <w:kern w:val="36"/>
          <w:sz w:val="28"/>
          <w:szCs w:val="28"/>
          <w:lang w:val="ru-RU"/>
        </w:rPr>
        <w:t xml:space="preserve">гемма </w:t>
      </w:r>
      <w:r w:rsidR="0009323C" w:rsidRPr="00B948C3">
        <w:rPr>
          <w:rFonts w:ascii="Times New Roman" w:eastAsia="Times New Roman" w:hAnsi="Times New Roman" w:cs="Times New Roman"/>
          <w:kern w:val="36"/>
          <w:sz w:val="28"/>
          <w:szCs w:val="28"/>
          <w:lang w:val="ru-RU"/>
        </w:rPr>
        <w:t xml:space="preserve">[16; с. 55-58, 31; с. 47-55, </w:t>
      </w:r>
      <w:r w:rsidR="0009323C" w:rsidRPr="00B948C3">
        <w:rPr>
          <w:rFonts w:ascii="Times New Roman" w:hAnsi="Times New Roman" w:cs="Times New Roman"/>
          <w:sz w:val="28"/>
          <w:szCs w:val="28"/>
          <w:lang w:val="ru-RU"/>
        </w:rPr>
        <w:t>43; с. 517–531, 46; с. 258–266, 48; с. 1111–1155</w:t>
      </w:r>
      <w:r w:rsidR="0009323C" w:rsidRPr="00B948C3">
        <w:rPr>
          <w:rFonts w:ascii="Times New Roman" w:eastAsia="Times New Roman" w:hAnsi="Times New Roman" w:cs="Times New Roman"/>
          <w:kern w:val="36"/>
          <w:sz w:val="28"/>
          <w:szCs w:val="28"/>
          <w:lang w:val="ru-RU"/>
        </w:rPr>
        <w:t>]</w:t>
      </w:r>
      <w:r w:rsidRPr="00B948C3">
        <w:rPr>
          <w:rFonts w:ascii="Times New Roman" w:eastAsia="Times New Roman" w:hAnsi="Times New Roman" w:cs="Times New Roman"/>
          <w:kern w:val="36"/>
          <w:sz w:val="28"/>
          <w:szCs w:val="28"/>
          <w:lang w:val="ru-RU"/>
        </w:rPr>
        <w:t xml:space="preserve">, </w:t>
      </w:r>
      <w:r w:rsidR="0009323C" w:rsidRPr="00B948C3">
        <w:rPr>
          <w:rFonts w:ascii="Times New Roman" w:eastAsia="Times New Roman" w:hAnsi="Times New Roman" w:cs="Times New Roman"/>
          <w:kern w:val="36"/>
          <w:sz w:val="28"/>
          <w:szCs w:val="28"/>
          <w:lang w:val="ru-RU"/>
        </w:rPr>
        <w:t>является медиаторомгипоксического ответа</w:t>
      </w:r>
      <w:r w:rsidR="00DB7EB3" w:rsidRPr="00B948C3">
        <w:rPr>
          <w:rFonts w:ascii="Times New Roman" w:eastAsia="Times New Roman" w:hAnsi="Times New Roman" w:cs="Times New Roman"/>
          <w:kern w:val="36"/>
          <w:sz w:val="28"/>
          <w:szCs w:val="28"/>
          <w:lang w:val="ru-RU"/>
        </w:rPr>
        <w:t xml:space="preserve"> </w:t>
      </w:r>
      <w:r w:rsidR="0009323C" w:rsidRPr="00B948C3">
        <w:rPr>
          <w:rFonts w:ascii="Times New Roman" w:eastAsia="Times New Roman" w:hAnsi="Times New Roman" w:cs="Times New Roman"/>
          <w:kern w:val="36"/>
          <w:sz w:val="28"/>
          <w:szCs w:val="28"/>
          <w:lang w:val="ru-RU"/>
        </w:rPr>
        <w:t xml:space="preserve">[38; с. 281, </w:t>
      </w:r>
      <w:r w:rsidR="0009323C" w:rsidRPr="00B948C3">
        <w:rPr>
          <w:rFonts w:ascii="Times New Roman" w:hAnsi="Times New Roman" w:cs="Times New Roman"/>
          <w:sz w:val="28"/>
          <w:szCs w:val="28"/>
          <w:lang w:val="ru-RU"/>
        </w:rPr>
        <w:t>51; с. 1475–1486.; 84; с. 296167</w:t>
      </w:r>
      <w:r w:rsidR="0009323C" w:rsidRPr="00B948C3">
        <w:rPr>
          <w:rFonts w:ascii="Times New Roman" w:eastAsia="Times New Roman" w:hAnsi="Times New Roman" w:cs="Times New Roman"/>
          <w:kern w:val="36"/>
          <w:sz w:val="28"/>
          <w:szCs w:val="28"/>
          <w:lang w:val="ru-RU"/>
        </w:rPr>
        <w:t>]</w:t>
      </w:r>
      <w:r w:rsidRPr="00B948C3">
        <w:rPr>
          <w:rFonts w:ascii="Times New Roman" w:eastAsia="Times New Roman" w:hAnsi="Times New Roman" w:cs="Times New Roman"/>
          <w:kern w:val="36"/>
          <w:sz w:val="28"/>
          <w:szCs w:val="28"/>
          <w:lang w:val="ru-RU"/>
        </w:rPr>
        <w:t>, а также ей принадлежит важное место</w:t>
      </w:r>
      <w:r w:rsidR="0009323C" w:rsidRPr="00B948C3">
        <w:rPr>
          <w:rFonts w:ascii="Times New Roman" w:eastAsia="Times New Roman" w:hAnsi="Times New Roman" w:cs="Times New Roman"/>
          <w:kern w:val="36"/>
          <w:sz w:val="28"/>
          <w:szCs w:val="28"/>
          <w:lang w:val="ru-RU"/>
        </w:rPr>
        <w:t xml:space="preserve"> в </w:t>
      </w:r>
      <w:r w:rsidRPr="00B948C3">
        <w:rPr>
          <w:rFonts w:ascii="Times New Roman" w:eastAsia="Times New Roman" w:hAnsi="Times New Roman" w:cs="Times New Roman"/>
          <w:kern w:val="36"/>
          <w:sz w:val="28"/>
          <w:szCs w:val="28"/>
          <w:lang w:val="ru-RU"/>
        </w:rPr>
        <w:t xml:space="preserve">процессах регуляции </w:t>
      </w:r>
      <w:r w:rsidR="0009323C" w:rsidRPr="00B948C3">
        <w:rPr>
          <w:rFonts w:ascii="Times New Roman" w:eastAsia="Times New Roman" w:hAnsi="Times New Roman" w:cs="Times New Roman"/>
          <w:kern w:val="36"/>
          <w:sz w:val="28"/>
          <w:szCs w:val="28"/>
          <w:lang w:val="ru-RU"/>
        </w:rPr>
        <w:t>гомеоста</w:t>
      </w:r>
      <w:r w:rsidRPr="00B948C3">
        <w:rPr>
          <w:rFonts w:ascii="Times New Roman" w:eastAsia="Times New Roman" w:hAnsi="Times New Roman" w:cs="Times New Roman"/>
          <w:kern w:val="36"/>
          <w:sz w:val="28"/>
          <w:szCs w:val="28"/>
          <w:lang w:val="ru-RU"/>
        </w:rPr>
        <w:t>тических реакций</w:t>
      </w:r>
      <w:r w:rsidR="0009323C" w:rsidRPr="00B948C3">
        <w:rPr>
          <w:rFonts w:ascii="Times New Roman" w:eastAsia="Times New Roman" w:hAnsi="Times New Roman" w:cs="Times New Roman"/>
          <w:kern w:val="36"/>
          <w:sz w:val="28"/>
          <w:szCs w:val="28"/>
          <w:lang w:val="ru-RU"/>
        </w:rPr>
        <w:t xml:space="preserve"> активн</w:t>
      </w:r>
      <w:r w:rsidRPr="00B948C3">
        <w:rPr>
          <w:rFonts w:ascii="Times New Roman" w:eastAsia="Times New Roman" w:hAnsi="Times New Roman" w:cs="Times New Roman"/>
          <w:kern w:val="36"/>
          <w:sz w:val="28"/>
          <w:szCs w:val="28"/>
          <w:lang w:val="ru-RU"/>
        </w:rPr>
        <w:t>ой окиси</w:t>
      </w:r>
      <w:r w:rsidR="00DB7EB3" w:rsidRPr="00B948C3">
        <w:rPr>
          <w:rFonts w:ascii="Times New Roman" w:eastAsia="Times New Roman" w:hAnsi="Times New Roman" w:cs="Times New Roman"/>
          <w:kern w:val="36"/>
          <w:sz w:val="28"/>
          <w:szCs w:val="28"/>
          <w:lang w:val="ru-RU"/>
        </w:rPr>
        <w:t xml:space="preserve"> </w:t>
      </w:r>
      <w:r w:rsidRPr="00B948C3">
        <w:rPr>
          <w:rFonts w:ascii="Times New Roman" w:eastAsia="Times New Roman" w:hAnsi="Times New Roman" w:cs="Times New Roman"/>
          <w:kern w:val="36"/>
          <w:sz w:val="28"/>
          <w:szCs w:val="28"/>
          <w:lang w:val="ru-RU"/>
        </w:rPr>
        <w:t>в</w:t>
      </w:r>
      <w:r w:rsidR="0009323C" w:rsidRPr="00B948C3">
        <w:rPr>
          <w:rFonts w:ascii="Times New Roman" w:eastAsia="Times New Roman" w:hAnsi="Times New Roman" w:cs="Times New Roman"/>
          <w:kern w:val="36"/>
          <w:sz w:val="28"/>
          <w:szCs w:val="28"/>
          <w:lang w:val="ru-RU"/>
        </w:rPr>
        <w:t xml:space="preserve"> клет</w:t>
      </w:r>
      <w:r w:rsidRPr="00B948C3">
        <w:rPr>
          <w:rFonts w:ascii="Times New Roman" w:eastAsia="Times New Roman" w:hAnsi="Times New Roman" w:cs="Times New Roman"/>
          <w:kern w:val="36"/>
          <w:sz w:val="28"/>
          <w:szCs w:val="28"/>
          <w:lang w:val="ru-RU"/>
        </w:rPr>
        <w:t>ках организма</w:t>
      </w:r>
      <w:r w:rsidR="0009323C" w:rsidRPr="00B948C3">
        <w:rPr>
          <w:rFonts w:ascii="Times New Roman" w:eastAsia="Times New Roman" w:hAnsi="Times New Roman" w:cs="Times New Roman"/>
          <w:kern w:val="36"/>
          <w:sz w:val="28"/>
          <w:szCs w:val="28"/>
          <w:lang w:val="ru-RU"/>
        </w:rPr>
        <w:t xml:space="preserve">, </w:t>
      </w:r>
      <w:r w:rsidRPr="00B948C3">
        <w:rPr>
          <w:rFonts w:ascii="Times New Roman" w:eastAsia="Times New Roman" w:hAnsi="Times New Roman" w:cs="Times New Roman"/>
          <w:kern w:val="36"/>
          <w:sz w:val="28"/>
          <w:szCs w:val="28"/>
          <w:lang w:val="ru-RU"/>
        </w:rPr>
        <w:t>способствуя снижению перекисида водорода и степени</w:t>
      </w:r>
      <w:r w:rsidR="00DB7EB3" w:rsidRPr="00B948C3">
        <w:rPr>
          <w:rFonts w:ascii="Times New Roman" w:eastAsia="Times New Roman" w:hAnsi="Times New Roman" w:cs="Times New Roman"/>
          <w:kern w:val="36"/>
          <w:sz w:val="28"/>
          <w:szCs w:val="28"/>
          <w:lang w:val="ru-RU"/>
        </w:rPr>
        <w:t xml:space="preserve"> </w:t>
      </w:r>
      <w:r w:rsidR="0009323C" w:rsidRPr="00B948C3">
        <w:rPr>
          <w:rFonts w:ascii="Times New Roman" w:eastAsia="Times New Roman" w:hAnsi="Times New Roman" w:cs="Times New Roman"/>
          <w:kern w:val="36"/>
          <w:sz w:val="28"/>
          <w:szCs w:val="28"/>
          <w:lang w:val="ru-RU"/>
        </w:rPr>
        <w:t>эндотоксикоза</w:t>
      </w:r>
      <w:r w:rsidR="00DB7EB3" w:rsidRPr="00B948C3">
        <w:rPr>
          <w:rFonts w:ascii="Times New Roman" w:eastAsia="Times New Roman" w:hAnsi="Times New Roman" w:cs="Times New Roman"/>
          <w:kern w:val="36"/>
          <w:sz w:val="28"/>
          <w:szCs w:val="28"/>
          <w:lang w:val="ru-RU"/>
        </w:rPr>
        <w:t xml:space="preserve"> </w:t>
      </w:r>
      <w:r w:rsidR="0009323C" w:rsidRPr="00B948C3">
        <w:rPr>
          <w:rFonts w:ascii="Times New Roman" w:eastAsia="Times New Roman" w:hAnsi="Times New Roman" w:cs="Times New Roman"/>
          <w:kern w:val="36"/>
          <w:sz w:val="28"/>
          <w:szCs w:val="28"/>
          <w:lang w:val="ru-RU"/>
        </w:rPr>
        <w:t xml:space="preserve">[32; с. 35-38, 53; с. 168-172, </w:t>
      </w:r>
      <w:r w:rsidR="0009323C" w:rsidRPr="00B948C3">
        <w:rPr>
          <w:rFonts w:ascii="Times New Roman" w:hAnsi="Times New Roman" w:cs="Times New Roman"/>
          <w:sz w:val="28"/>
          <w:szCs w:val="28"/>
          <w:lang w:val="ru-RU"/>
        </w:rPr>
        <w:t>52; с. 243–252.</w:t>
      </w:r>
      <w:r w:rsidR="0009323C" w:rsidRPr="00B948C3">
        <w:rPr>
          <w:rFonts w:ascii="Times New Roman" w:eastAsia="Times New Roman" w:hAnsi="Times New Roman" w:cs="Times New Roman"/>
          <w:kern w:val="36"/>
          <w:sz w:val="28"/>
          <w:szCs w:val="28"/>
          <w:lang w:val="ru-RU"/>
        </w:rPr>
        <w:t xml:space="preserve">]. </w:t>
      </w:r>
    </w:p>
    <w:p w14:paraId="483133B4" w14:textId="77777777" w:rsidR="0009323C" w:rsidRPr="00B948C3" w:rsidRDefault="006E0449"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Г</w:t>
      </w:r>
      <w:r w:rsidR="0009323C" w:rsidRPr="00B948C3">
        <w:rPr>
          <w:rFonts w:ascii="Times New Roman" w:hAnsi="Times New Roman" w:cs="Times New Roman"/>
          <w:sz w:val="28"/>
          <w:szCs w:val="28"/>
          <w:lang w:val="ru-RU"/>
        </w:rPr>
        <w:t>ены, кодирующие ферменты, участвующие в сукцинатных путях, являются субъектами мутаций, приводящих к различным патологиям, включая окислительный стресс, образование опухолей, нейродегенерацию или гипоксию [</w:t>
      </w:r>
      <w:bookmarkStart w:id="40" w:name="_Hlk36591316"/>
      <w:r w:rsidRPr="00B948C3">
        <w:rPr>
          <w:rFonts w:ascii="Times New Roman" w:hAnsi="Times New Roman" w:cs="Times New Roman"/>
          <w:sz w:val="28"/>
          <w:szCs w:val="28"/>
          <w:lang w:val="ru-RU"/>
        </w:rPr>
        <w:t>57; с. 333–348, 74; с. 86–96</w:t>
      </w:r>
      <w:bookmarkEnd w:id="40"/>
      <w:r w:rsidR="0009323C" w:rsidRPr="00B948C3">
        <w:rPr>
          <w:rFonts w:ascii="Times New Roman" w:hAnsi="Times New Roman" w:cs="Times New Roman"/>
          <w:sz w:val="28"/>
          <w:szCs w:val="28"/>
          <w:lang w:val="ru-RU"/>
        </w:rPr>
        <w:t>135; с. 1086–1101].</w:t>
      </w:r>
    </w:p>
    <w:p w14:paraId="22996C97"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В исследованиях отечественных ученых Х.Я. Каримова, Л.И. Шевченко и др. (2017, 2018) установлено, что синергизм свойств маннитола и сукцината повышает степень антиоксидантных свойств реоманнисола, антиоксидантный эффект от применения которых по отдельности менее выражен</w:t>
      </w:r>
      <w:r w:rsidR="00DB7EB3"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[7; с. 79-83, 26; С. 71–74].</w:t>
      </w:r>
      <w:r w:rsidR="00DB7EB3"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Сочетание антиоксидантов сукцината натрия</w:t>
      </w:r>
      <w:r w:rsidR="007F688A" w:rsidRPr="00B948C3">
        <w:rPr>
          <w:rFonts w:ascii="Times New Roman" w:hAnsi="Times New Roman" w:cs="Times New Roman"/>
          <w:sz w:val="28"/>
          <w:szCs w:val="28"/>
          <w:lang w:val="ru-RU"/>
        </w:rPr>
        <w:t xml:space="preserve">, а также </w:t>
      </w:r>
      <w:r w:rsidRPr="00B948C3">
        <w:rPr>
          <w:rFonts w:ascii="Times New Roman" w:hAnsi="Times New Roman" w:cs="Times New Roman"/>
          <w:sz w:val="28"/>
          <w:szCs w:val="28"/>
          <w:lang w:val="ru-RU"/>
        </w:rPr>
        <w:t>маннитола</w:t>
      </w:r>
      <w:r w:rsidR="007F688A" w:rsidRPr="00B948C3">
        <w:rPr>
          <w:rFonts w:ascii="Times New Roman" w:hAnsi="Times New Roman" w:cs="Times New Roman"/>
          <w:sz w:val="28"/>
          <w:szCs w:val="28"/>
          <w:lang w:val="ru-RU"/>
        </w:rPr>
        <w:t>, отличается</w:t>
      </w:r>
      <w:r w:rsidR="00F6751C" w:rsidRPr="00B948C3">
        <w:rPr>
          <w:rFonts w:ascii="Times New Roman" w:hAnsi="Times New Roman" w:cs="Times New Roman"/>
          <w:sz w:val="28"/>
          <w:szCs w:val="28"/>
          <w:lang w:val="ru-RU"/>
        </w:rPr>
        <w:t>свойством, подавляющим процессы ПОЛ</w:t>
      </w:r>
      <w:r w:rsidRPr="00B948C3">
        <w:rPr>
          <w:rFonts w:ascii="Times New Roman" w:hAnsi="Times New Roman" w:cs="Times New Roman"/>
          <w:sz w:val="28"/>
          <w:szCs w:val="28"/>
          <w:lang w:val="ru-RU"/>
        </w:rPr>
        <w:t xml:space="preserve">, </w:t>
      </w:r>
      <w:r w:rsidR="00F6751C" w:rsidRPr="00B948C3">
        <w:rPr>
          <w:rFonts w:ascii="Times New Roman" w:hAnsi="Times New Roman" w:cs="Times New Roman"/>
          <w:sz w:val="28"/>
          <w:szCs w:val="28"/>
          <w:lang w:val="ru-RU"/>
        </w:rPr>
        <w:t xml:space="preserve">которые посредством </w:t>
      </w:r>
      <w:r w:rsidRPr="00B948C3">
        <w:rPr>
          <w:rFonts w:ascii="Times New Roman" w:hAnsi="Times New Roman" w:cs="Times New Roman"/>
          <w:sz w:val="28"/>
          <w:szCs w:val="28"/>
          <w:lang w:val="ru-RU"/>
        </w:rPr>
        <w:t>взаимодейств</w:t>
      </w:r>
      <w:r w:rsidR="00F6751C" w:rsidRPr="00B948C3">
        <w:rPr>
          <w:rFonts w:ascii="Times New Roman" w:hAnsi="Times New Roman" w:cs="Times New Roman"/>
          <w:sz w:val="28"/>
          <w:szCs w:val="28"/>
          <w:lang w:val="ru-RU"/>
        </w:rPr>
        <w:t>ия</w:t>
      </w:r>
      <w:r w:rsidRPr="00B948C3">
        <w:rPr>
          <w:rFonts w:ascii="Times New Roman" w:hAnsi="Times New Roman" w:cs="Times New Roman"/>
          <w:sz w:val="28"/>
          <w:szCs w:val="28"/>
          <w:lang w:val="ru-RU"/>
        </w:rPr>
        <w:t xml:space="preserve"> с липопротеидами низкой плотности, </w:t>
      </w:r>
      <w:r w:rsidR="00F6751C" w:rsidRPr="00B948C3">
        <w:rPr>
          <w:rFonts w:ascii="Times New Roman" w:hAnsi="Times New Roman" w:cs="Times New Roman"/>
          <w:sz w:val="28"/>
          <w:szCs w:val="28"/>
          <w:lang w:val="ru-RU"/>
        </w:rPr>
        <w:t xml:space="preserve">приводят к </w:t>
      </w:r>
      <w:r w:rsidRPr="00B948C3">
        <w:rPr>
          <w:rFonts w:ascii="Times New Roman" w:hAnsi="Times New Roman" w:cs="Times New Roman"/>
          <w:sz w:val="28"/>
          <w:szCs w:val="28"/>
          <w:lang w:val="ru-RU"/>
        </w:rPr>
        <w:t>повыш</w:t>
      </w:r>
      <w:r w:rsidR="00F6751C" w:rsidRPr="00B948C3">
        <w:rPr>
          <w:rFonts w:ascii="Times New Roman" w:hAnsi="Times New Roman" w:cs="Times New Roman"/>
          <w:sz w:val="28"/>
          <w:szCs w:val="28"/>
          <w:lang w:val="ru-RU"/>
        </w:rPr>
        <w:t>енной</w:t>
      </w:r>
      <w:r w:rsidR="00DB7EB3" w:rsidRPr="00B948C3">
        <w:rPr>
          <w:rFonts w:ascii="Times New Roman" w:hAnsi="Times New Roman" w:cs="Times New Roman"/>
          <w:sz w:val="28"/>
          <w:szCs w:val="28"/>
          <w:lang w:val="ru-RU"/>
        </w:rPr>
        <w:t xml:space="preserve"> </w:t>
      </w:r>
      <w:r w:rsidR="00F6751C" w:rsidRPr="00B948C3">
        <w:rPr>
          <w:rFonts w:ascii="Times New Roman" w:hAnsi="Times New Roman" w:cs="Times New Roman"/>
          <w:sz w:val="28"/>
          <w:szCs w:val="28"/>
          <w:lang w:val="ru-RU"/>
        </w:rPr>
        <w:t>устойчивости</w:t>
      </w:r>
      <w:r w:rsidRPr="00B948C3">
        <w:rPr>
          <w:rFonts w:ascii="Times New Roman" w:hAnsi="Times New Roman" w:cs="Times New Roman"/>
          <w:sz w:val="28"/>
          <w:szCs w:val="28"/>
          <w:lang w:val="ru-RU"/>
        </w:rPr>
        <w:t xml:space="preserve"> к </w:t>
      </w:r>
      <w:r w:rsidR="00F6751C" w:rsidRPr="00B948C3">
        <w:rPr>
          <w:rFonts w:ascii="Times New Roman" w:hAnsi="Times New Roman" w:cs="Times New Roman"/>
          <w:sz w:val="28"/>
          <w:szCs w:val="28"/>
          <w:lang w:val="ru-RU"/>
        </w:rPr>
        <w:t xml:space="preserve">воздействию </w:t>
      </w:r>
      <w:r w:rsidRPr="00B948C3">
        <w:rPr>
          <w:rFonts w:ascii="Times New Roman" w:hAnsi="Times New Roman" w:cs="Times New Roman"/>
          <w:sz w:val="28"/>
          <w:szCs w:val="28"/>
          <w:lang w:val="ru-RU"/>
        </w:rPr>
        <w:t>свободнорадикально</w:t>
      </w:r>
      <w:r w:rsidR="00F6751C" w:rsidRPr="00B948C3">
        <w:rPr>
          <w:rFonts w:ascii="Times New Roman" w:hAnsi="Times New Roman" w:cs="Times New Roman"/>
          <w:sz w:val="28"/>
          <w:szCs w:val="28"/>
          <w:lang w:val="ru-RU"/>
        </w:rPr>
        <w:t>го</w:t>
      </w:r>
      <w:r w:rsidRPr="00B948C3">
        <w:rPr>
          <w:rFonts w:ascii="Times New Roman" w:hAnsi="Times New Roman" w:cs="Times New Roman"/>
          <w:sz w:val="28"/>
          <w:szCs w:val="28"/>
          <w:lang w:val="ru-RU"/>
        </w:rPr>
        <w:t xml:space="preserve"> окислени</w:t>
      </w:r>
      <w:r w:rsidR="00F6751C" w:rsidRPr="00B948C3">
        <w:rPr>
          <w:rFonts w:ascii="Times New Roman" w:hAnsi="Times New Roman" w:cs="Times New Roman"/>
          <w:sz w:val="28"/>
          <w:szCs w:val="28"/>
          <w:lang w:val="ru-RU"/>
        </w:rPr>
        <w:t xml:space="preserve">я </w:t>
      </w:r>
      <w:r w:rsidRPr="00B948C3">
        <w:rPr>
          <w:rFonts w:ascii="Times New Roman" w:hAnsi="Times New Roman"/>
          <w:sz w:val="28"/>
          <w:szCs w:val="28"/>
          <w:lang w:val="ru-RU"/>
        </w:rPr>
        <w:t>[8; с. 45-47]</w:t>
      </w:r>
      <w:r w:rsidRPr="00B948C3">
        <w:rPr>
          <w:rFonts w:ascii="Times New Roman" w:hAnsi="Times New Roman" w:cs="Times New Roman"/>
          <w:sz w:val="28"/>
          <w:szCs w:val="28"/>
          <w:lang w:val="ru-RU"/>
        </w:rPr>
        <w:t xml:space="preserve">. Кроме того, </w:t>
      </w:r>
      <w:r w:rsidR="00F6751C" w:rsidRPr="00B948C3">
        <w:rPr>
          <w:rFonts w:ascii="Times New Roman" w:hAnsi="Times New Roman" w:cs="Times New Roman"/>
          <w:sz w:val="28"/>
          <w:szCs w:val="28"/>
          <w:lang w:val="ru-RU"/>
        </w:rPr>
        <w:t>реоманнисол</w:t>
      </w:r>
      <w:r w:rsidR="00DB7EB3" w:rsidRPr="00B948C3">
        <w:rPr>
          <w:rFonts w:ascii="Times New Roman" w:hAnsi="Times New Roman" w:cs="Times New Roman"/>
          <w:sz w:val="28"/>
          <w:szCs w:val="28"/>
          <w:lang w:val="ru-RU"/>
        </w:rPr>
        <w:t xml:space="preserve"> </w:t>
      </w:r>
      <w:r w:rsidR="00F6751C" w:rsidRPr="00B948C3">
        <w:rPr>
          <w:rFonts w:ascii="Times New Roman" w:hAnsi="Times New Roman" w:cs="Times New Roman"/>
          <w:sz w:val="28"/>
          <w:szCs w:val="28"/>
          <w:lang w:val="ru-RU"/>
        </w:rPr>
        <w:t xml:space="preserve">значительно </w:t>
      </w:r>
      <w:r w:rsidRPr="00B948C3">
        <w:rPr>
          <w:rFonts w:ascii="Times New Roman" w:hAnsi="Times New Roman" w:cs="Times New Roman"/>
          <w:sz w:val="28"/>
          <w:szCs w:val="28"/>
          <w:lang w:val="ru-RU"/>
        </w:rPr>
        <w:t xml:space="preserve">снижает </w:t>
      </w:r>
      <w:r w:rsidR="00F6751C" w:rsidRPr="00B948C3">
        <w:rPr>
          <w:rFonts w:ascii="Times New Roman" w:hAnsi="Times New Roman" w:cs="Times New Roman"/>
          <w:sz w:val="28"/>
          <w:szCs w:val="28"/>
          <w:lang w:val="ru-RU"/>
        </w:rPr>
        <w:t>уровень</w:t>
      </w:r>
      <w:r w:rsidR="00DB7EB3" w:rsidRPr="00B948C3">
        <w:rPr>
          <w:rFonts w:ascii="Times New Roman" w:hAnsi="Times New Roman" w:cs="Times New Roman"/>
          <w:sz w:val="28"/>
          <w:szCs w:val="28"/>
          <w:lang w:val="ru-RU"/>
        </w:rPr>
        <w:t xml:space="preserve"> </w:t>
      </w:r>
      <w:r w:rsidR="00F6751C" w:rsidRPr="00B948C3">
        <w:rPr>
          <w:rFonts w:ascii="Times New Roman" w:hAnsi="Times New Roman" w:cs="Times New Roman"/>
          <w:sz w:val="28"/>
          <w:szCs w:val="28"/>
          <w:lang w:val="ru-RU"/>
        </w:rPr>
        <w:t xml:space="preserve">нарушений </w:t>
      </w:r>
      <w:r w:rsidRPr="00B948C3">
        <w:rPr>
          <w:rFonts w:ascii="Times New Roman" w:hAnsi="Times New Roman" w:cs="Times New Roman"/>
          <w:sz w:val="28"/>
          <w:szCs w:val="28"/>
          <w:lang w:val="ru-RU"/>
        </w:rPr>
        <w:t xml:space="preserve">процессов </w:t>
      </w:r>
      <w:r w:rsidR="00F6751C" w:rsidRPr="00B948C3">
        <w:rPr>
          <w:rFonts w:ascii="Times New Roman" w:hAnsi="Times New Roman" w:cs="Times New Roman"/>
          <w:sz w:val="28"/>
          <w:szCs w:val="28"/>
          <w:lang w:val="ru-RU"/>
        </w:rPr>
        <w:t xml:space="preserve">окисления </w:t>
      </w:r>
      <w:r w:rsidRPr="00B948C3">
        <w:rPr>
          <w:rFonts w:ascii="Times New Roman" w:hAnsi="Times New Roman" w:cs="Times New Roman"/>
          <w:sz w:val="28"/>
          <w:szCs w:val="28"/>
          <w:lang w:val="ru-RU"/>
        </w:rPr>
        <w:t xml:space="preserve">в цикле </w:t>
      </w:r>
      <w:r w:rsidR="00DB7EB3" w:rsidRPr="00B948C3">
        <w:rPr>
          <w:rFonts w:ascii="Times New Roman" w:hAnsi="Times New Roman" w:cs="Times New Roman"/>
          <w:sz w:val="28"/>
          <w:szCs w:val="28"/>
          <w:lang w:val="ru-RU"/>
        </w:rPr>
        <w:t>три</w:t>
      </w:r>
      <w:r w:rsidR="00F6751C" w:rsidRPr="00B948C3">
        <w:rPr>
          <w:rFonts w:ascii="Times New Roman" w:hAnsi="Times New Roman" w:cs="Times New Roman"/>
          <w:sz w:val="28"/>
          <w:szCs w:val="28"/>
          <w:lang w:val="ru-RU"/>
        </w:rPr>
        <w:t>карбоновых кислот (</w:t>
      </w:r>
      <w:r w:rsidRPr="00B948C3">
        <w:rPr>
          <w:rFonts w:ascii="Times New Roman" w:hAnsi="Times New Roman" w:cs="Times New Roman"/>
          <w:sz w:val="28"/>
          <w:szCs w:val="28"/>
          <w:lang w:val="ru-RU"/>
        </w:rPr>
        <w:t>Кребса</w:t>
      </w:r>
      <w:r w:rsidR="00F6751C" w:rsidRPr="00B948C3">
        <w:rPr>
          <w:rFonts w:ascii="Times New Roman" w:hAnsi="Times New Roman" w:cs="Times New Roman"/>
          <w:sz w:val="28"/>
          <w:szCs w:val="28"/>
          <w:lang w:val="ru-RU"/>
        </w:rPr>
        <w:t>). Он приводит к</w:t>
      </w:r>
      <w:r w:rsidR="00DB7EB3" w:rsidRPr="00B948C3">
        <w:rPr>
          <w:rFonts w:ascii="Times New Roman" w:hAnsi="Times New Roman" w:cs="Times New Roman"/>
          <w:sz w:val="28"/>
          <w:szCs w:val="28"/>
          <w:lang w:val="ru-RU"/>
        </w:rPr>
        <w:t xml:space="preserve"> </w:t>
      </w:r>
      <w:r w:rsidR="00F6751C" w:rsidRPr="00B948C3">
        <w:rPr>
          <w:rFonts w:ascii="Times New Roman" w:hAnsi="Times New Roman" w:cs="Times New Roman"/>
          <w:sz w:val="28"/>
          <w:szCs w:val="28"/>
          <w:lang w:val="ru-RU"/>
        </w:rPr>
        <w:t>повышению</w:t>
      </w:r>
      <w:r w:rsidR="00DB7EB3" w:rsidRPr="00B948C3">
        <w:rPr>
          <w:rFonts w:ascii="Times New Roman" w:hAnsi="Times New Roman" w:cs="Times New Roman"/>
          <w:sz w:val="28"/>
          <w:szCs w:val="28"/>
          <w:lang w:val="ru-RU"/>
        </w:rPr>
        <w:t xml:space="preserve"> </w:t>
      </w:r>
      <w:r w:rsidR="00F6751C" w:rsidRPr="00B948C3">
        <w:rPr>
          <w:rFonts w:ascii="Times New Roman" w:hAnsi="Times New Roman" w:cs="Times New Roman"/>
          <w:sz w:val="28"/>
          <w:szCs w:val="28"/>
          <w:lang w:val="ru-RU"/>
        </w:rPr>
        <w:t xml:space="preserve">накопления </w:t>
      </w:r>
      <w:r w:rsidRPr="00B948C3">
        <w:rPr>
          <w:rFonts w:ascii="Times New Roman" w:hAnsi="Times New Roman" w:cs="Times New Roman"/>
          <w:sz w:val="28"/>
          <w:szCs w:val="28"/>
          <w:lang w:val="ru-RU"/>
        </w:rPr>
        <w:t>внутриклето</w:t>
      </w:r>
      <w:r w:rsidR="00F6751C" w:rsidRPr="00B948C3">
        <w:rPr>
          <w:rFonts w:ascii="Times New Roman" w:hAnsi="Times New Roman" w:cs="Times New Roman"/>
          <w:sz w:val="28"/>
          <w:szCs w:val="28"/>
          <w:lang w:val="ru-RU"/>
        </w:rPr>
        <w:t>ктаких активных субстратов как</w:t>
      </w:r>
      <w:r w:rsidR="00DB7EB3" w:rsidRPr="00B948C3">
        <w:rPr>
          <w:rFonts w:ascii="Times New Roman" w:hAnsi="Times New Roman" w:cs="Times New Roman"/>
          <w:sz w:val="28"/>
          <w:szCs w:val="28"/>
          <w:lang w:val="ru-RU"/>
        </w:rPr>
        <w:t xml:space="preserve"> </w:t>
      </w:r>
      <w:r w:rsidR="00F6751C" w:rsidRPr="00B948C3">
        <w:rPr>
          <w:rFonts w:ascii="Times New Roman" w:hAnsi="Times New Roman" w:cs="Times New Roman"/>
          <w:sz w:val="28"/>
          <w:szCs w:val="28"/>
          <w:lang w:val="ru-RU"/>
        </w:rPr>
        <w:t xml:space="preserve">креатинфосфат и </w:t>
      </w:r>
      <w:r w:rsidRPr="00B948C3">
        <w:rPr>
          <w:rFonts w:ascii="Times New Roman" w:hAnsi="Times New Roman" w:cs="Times New Roman"/>
          <w:sz w:val="28"/>
          <w:szCs w:val="28"/>
          <w:lang w:val="ru-RU"/>
        </w:rPr>
        <w:t xml:space="preserve">АТФ, </w:t>
      </w:r>
      <w:r w:rsidR="00F6751C" w:rsidRPr="00B948C3">
        <w:rPr>
          <w:rFonts w:ascii="Times New Roman" w:hAnsi="Times New Roman" w:cs="Times New Roman"/>
          <w:sz w:val="28"/>
          <w:szCs w:val="28"/>
          <w:lang w:val="ru-RU"/>
        </w:rPr>
        <w:t>усиливает и активизирует ферменты АОС, посредством инактивации</w:t>
      </w:r>
      <w:r w:rsidR="00DB7EB3" w:rsidRPr="00B948C3">
        <w:rPr>
          <w:rFonts w:ascii="Times New Roman" w:hAnsi="Times New Roman" w:cs="Times New Roman"/>
          <w:sz w:val="28"/>
          <w:szCs w:val="28"/>
          <w:lang w:val="ru-RU"/>
        </w:rPr>
        <w:t xml:space="preserve"> </w:t>
      </w:r>
      <w:r w:rsidR="00F6751C" w:rsidRPr="00B948C3">
        <w:rPr>
          <w:rFonts w:ascii="Times New Roman" w:hAnsi="Times New Roman" w:cs="Times New Roman"/>
          <w:sz w:val="28"/>
          <w:szCs w:val="28"/>
          <w:lang w:val="ru-RU"/>
        </w:rPr>
        <w:t xml:space="preserve">продуктов </w:t>
      </w:r>
      <w:r w:rsidRPr="00B948C3">
        <w:rPr>
          <w:rFonts w:ascii="Times New Roman" w:hAnsi="Times New Roman" w:cs="Times New Roman"/>
          <w:sz w:val="28"/>
          <w:szCs w:val="28"/>
          <w:lang w:val="ru-RU"/>
        </w:rPr>
        <w:t>ПОЛ в органах</w:t>
      </w:r>
      <w:r w:rsidR="00F6751C" w:rsidRPr="00B948C3">
        <w:rPr>
          <w:rFonts w:ascii="Times New Roman" w:hAnsi="Times New Roman" w:cs="Times New Roman"/>
          <w:sz w:val="28"/>
          <w:szCs w:val="28"/>
          <w:lang w:val="ru-RU"/>
        </w:rPr>
        <w:t xml:space="preserve"> с повышенной гипоксией. Необходимо отметить, что реоманнисол</w:t>
      </w:r>
      <w:r w:rsidRPr="00B948C3">
        <w:rPr>
          <w:rFonts w:ascii="Times New Roman" w:hAnsi="Times New Roman" w:cs="Times New Roman"/>
          <w:sz w:val="28"/>
          <w:szCs w:val="28"/>
          <w:lang w:val="ru-RU"/>
        </w:rPr>
        <w:t xml:space="preserve"> оказывает </w:t>
      </w:r>
      <w:r w:rsidR="00F6751C" w:rsidRPr="00B948C3">
        <w:rPr>
          <w:rFonts w:ascii="Times New Roman" w:hAnsi="Times New Roman" w:cs="Times New Roman"/>
          <w:sz w:val="28"/>
          <w:szCs w:val="28"/>
          <w:lang w:val="ru-RU"/>
        </w:rPr>
        <w:t xml:space="preserve">выраженное </w:t>
      </w:r>
      <w:r w:rsidRPr="00B948C3">
        <w:rPr>
          <w:rFonts w:ascii="Times New Roman" w:hAnsi="Times New Roman" w:cs="Times New Roman"/>
          <w:sz w:val="28"/>
          <w:szCs w:val="28"/>
          <w:lang w:val="ru-RU"/>
        </w:rPr>
        <w:t xml:space="preserve">стабилизирующее </w:t>
      </w:r>
      <w:r w:rsidR="00F6751C" w:rsidRPr="00B948C3">
        <w:rPr>
          <w:rFonts w:ascii="Times New Roman" w:hAnsi="Times New Roman" w:cs="Times New Roman"/>
          <w:sz w:val="28"/>
          <w:szCs w:val="28"/>
          <w:lang w:val="ru-RU"/>
        </w:rPr>
        <w:t>и репаративное</w:t>
      </w:r>
      <w:r w:rsidRPr="00B948C3">
        <w:rPr>
          <w:rFonts w:ascii="Times New Roman" w:hAnsi="Times New Roman" w:cs="Times New Roman"/>
          <w:sz w:val="28"/>
          <w:szCs w:val="28"/>
          <w:lang w:val="ru-RU"/>
        </w:rPr>
        <w:t xml:space="preserve">действие на </w:t>
      </w:r>
      <w:r w:rsidR="00F6751C" w:rsidRPr="00B948C3">
        <w:rPr>
          <w:rFonts w:ascii="Times New Roman" w:hAnsi="Times New Roman" w:cs="Times New Roman"/>
          <w:sz w:val="28"/>
          <w:szCs w:val="28"/>
          <w:lang w:val="ru-RU"/>
        </w:rPr>
        <w:t xml:space="preserve">клеточные </w:t>
      </w:r>
      <w:r w:rsidRPr="00B948C3">
        <w:rPr>
          <w:rFonts w:ascii="Times New Roman" w:hAnsi="Times New Roman" w:cs="Times New Roman"/>
          <w:sz w:val="28"/>
          <w:szCs w:val="28"/>
          <w:lang w:val="ru-RU"/>
        </w:rPr>
        <w:t xml:space="preserve">мембраны </w:t>
      </w:r>
      <w:r w:rsidR="00F6751C" w:rsidRPr="00B948C3">
        <w:rPr>
          <w:rFonts w:ascii="Times New Roman" w:hAnsi="Times New Roman" w:cs="Times New Roman"/>
          <w:sz w:val="28"/>
          <w:szCs w:val="28"/>
          <w:lang w:val="ru-RU"/>
        </w:rPr>
        <w:t xml:space="preserve">и </w:t>
      </w:r>
      <w:r w:rsidR="00617699" w:rsidRPr="00B948C3">
        <w:rPr>
          <w:rFonts w:ascii="Times New Roman" w:hAnsi="Times New Roman" w:cs="Times New Roman"/>
          <w:sz w:val="28"/>
          <w:szCs w:val="28"/>
          <w:lang w:val="ru-RU"/>
        </w:rPr>
        <w:t>процессы,</w:t>
      </w:r>
      <w:r w:rsidR="00F6751C" w:rsidRPr="00B948C3">
        <w:rPr>
          <w:rFonts w:ascii="Times New Roman" w:hAnsi="Times New Roman" w:cs="Times New Roman"/>
          <w:sz w:val="28"/>
          <w:szCs w:val="28"/>
          <w:lang w:val="ru-RU"/>
        </w:rPr>
        <w:t xml:space="preserve"> протекающие в жизненно важных органах</w:t>
      </w:r>
      <w:r w:rsidR="00DB7EB3" w:rsidRPr="00B948C3">
        <w:rPr>
          <w:rFonts w:ascii="Times New Roman" w:hAnsi="Times New Roman" w:cs="Times New Roman"/>
          <w:sz w:val="28"/>
          <w:szCs w:val="28"/>
          <w:lang w:val="ru-RU"/>
        </w:rPr>
        <w:t xml:space="preserve"> </w:t>
      </w:r>
      <w:r w:rsidRPr="00B948C3">
        <w:rPr>
          <w:rFonts w:ascii="Times New Roman" w:hAnsi="Times New Roman"/>
          <w:sz w:val="28"/>
          <w:szCs w:val="28"/>
          <w:lang w:val="ru-RU"/>
        </w:rPr>
        <w:t>[8; с. 45-47; 9; с. 37, 9; с. 37.]</w:t>
      </w:r>
      <w:r w:rsidRPr="00B948C3">
        <w:rPr>
          <w:rFonts w:ascii="Times New Roman" w:hAnsi="Times New Roman" w:cs="Times New Roman"/>
          <w:sz w:val="28"/>
          <w:szCs w:val="28"/>
          <w:lang w:val="ru-RU"/>
        </w:rPr>
        <w:t>.</w:t>
      </w:r>
    </w:p>
    <w:p w14:paraId="72E79B6B"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Таким образом, применение нового отечественного кровезаменителя «Реоманнисол» в коррекции нарушений при ГА представляется весьма перспективным, а изучение его влияния на состояние показателей антиоксидантной системы, перекисного окисления липидов, обмена железа, эритропоэза и эндогенной интоксикации при фенилгидразиновой ГА крайне интересным.</w:t>
      </w:r>
    </w:p>
    <w:p w14:paraId="3A424B69" w14:textId="77777777" w:rsidR="0009323C" w:rsidRPr="00B948C3" w:rsidRDefault="0009323C" w:rsidP="0009323C">
      <w:pPr>
        <w:spacing w:before="240" w:beforeAutospacing="1" w:after="100" w:afterAutospacing="1" w:line="360" w:lineRule="auto"/>
        <w:ind w:firstLine="720"/>
        <w:jc w:val="center"/>
        <w:outlineLvl w:val="0"/>
        <w:rPr>
          <w:rFonts w:ascii="Times New Roman" w:eastAsia="Times New Roman" w:hAnsi="Times New Roman" w:cs="Times New Roman"/>
          <w:b/>
          <w:bCs/>
          <w:kern w:val="36"/>
          <w:sz w:val="28"/>
          <w:szCs w:val="28"/>
        </w:rPr>
      </w:pPr>
      <w:r w:rsidRPr="00B948C3">
        <w:rPr>
          <w:rFonts w:ascii="Times New Roman" w:eastAsia="Times New Roman" w:hAnsi="Times New Roman" w:cs="Times New Roman"/>
          <w:b/>
          <w:bCs/>
          <w:kern w:val="36"/>
          <w:sz w:val="28"/>
          <w:szCs w:val="28"/>
        </w:rPr>
        <w:t>Заключение</w:t>
      </w:r>
    </w:p>
    <w:p w14:paraId="1C53D895" w14:textId="77777777" w:rsidR="0009323C" w:rsidRPr="00B948C3" w:rsidRDefault="0009323C" w:rsidP="0009323C">
      <w:pPr>
        <w:pStyle w:val="a9"/>
        <w:spacing w:line="360" w:lineRule="auto"/>
        <w:ind w:firstLine="720"/>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Обобщая результаты исследований, посвященных изучению такой важной медицинской проблемы как гемолитические анемии, можно заключить, что механизмы формирования заболевания основаны на довольно сложных нарушениях в антиоксидантной системе, системе перекисного окисления липидов, обмена железа, дизрегуляции эритропоэза, </w:t>
      </w:r>
      <w:r w:rsidR="00DB7EB3" w:rsidRPr="00B948C3">
        <w:rPr>
          <w:rFonts w:ascii="Times New Roman" w:hAnsi="Times New Roman" w:cs="Times New Roman"/>
          <w:sz w:val="28"/>
          <w:szCs w:val="28"/>
          <w:lang w:val="ru-RU"/>
        </w:rPr>
        <w:lastRenderedPageBreak/>
        <w:t xml:space="preserve">обусловленные их </w:t>
      </w:r>
      <w:r w:rsidRPr="00B948C3">
        <w:rPr>
          <w:rFonts w:ascii="Times New Roman" w:hAnsi="Times New Roman" w:cs="Times New Roman"/>
          <w:sz w:val="28"/>
          <w:szCs w:val="28"/>
          <w:lang w:val="ru-RU"/>
        </w:rPr>
        <w:t>заиморегуляцией и требующие дополнительных исследований. Следовательно, длянаибольшего приближения к пониманию реализации этих сложных патологических процессов необходимо:</w:t>
      </w:r>
    </w:p>
    <w:p w14:paraId="57A89303" w14:textId="6D1C6D75"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проведение экспериментальных исследований по изучению механизмов</w:t>
      </w:r>
      <w:r w:rsidR="0034564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развития </w:t>
      </w:r>
      <w:proofErr w:type="gramStart"/>
      <w:r w:rsidRPr="00B948C3">
        <w:rPr>
          <w:rFonts w:ascii="Times New Roman" w:hAnsi="Times New Roman" w:cs="Times New Roman"/>
          <w:sz w:val="28"/>
          <w:szCs w:val="28"/>
          <w:lang w:val="ru-RU"/>
        </w:rPr>
        <w:t>ГА</w:t>
      </w:r>
      <w:proofErr w:type="gramEnd"/>
      <w:r w:rsidRPr="00B948C3">
        <w:rPr>
          <w:rFonts w:ascii="Times New Roman" w:hAnsi="Times New Roman" w:cs="Times New Roman"/>
          <w:sz w:val="28"/>
          <w:szCs w:val="28"/>
          <w:lang w:val="ru-RU"/>
        </w:rPr>
        <w:t>;</w:t>
      </w:r>
    </w:p>
    <w:p w14:paraId="791CAD7B" w14:textId="76A01B2F" w:rsidR="0009323C" w:rsidRPr="00B948C3" w:rsidRDefault="0009323C" w:rsidP="0009323C">
      <w:pPr>
        <w:pStyle w:val="ab"/>
        <w:shd w:val="clear" w:color="auto" w:fill="FFFFFF"/>
        <w:spacing w:before="0" w:beforeAutospacing="0" w:after="0" w:afterAutospacing="0" w:line="360" w:lineRule="auto"/>
        <w:ind w:firstLine="708"/>
        <w:jc w:val="both"/>
        <w:rPr>
          <w:sz w:val="28"/>
          <w:szCs w:val="28"/>
          <w:lang w:val="ru-RU"/>
        </w:rPr>
      </w:pPr>
      <w:proofErr w:type="gramStart"/>
      <w:r w:rsidRPr="00B948C3">
        <w:rPr>
          <w:sz w:val="28"/>
          <w:szCs w:val="28"/>
          <w:lang w:val="ru-RU"/>
        </w:rPr>
        <w:t>- изучение</w:t>
      </w:r>
      <w:r w:rsidR="00F31BEB">
        <w:rPr>
          <w:sz w:val="28"/>
          <w:szCs w:val="28"/>
          <w:lang w:val="ru-RU"/>
        </w:rPr>
        <w:t xml:space="preserve"> </w:t>
      </w:r>
      <w:r w:rsidRPr="00B948C3">
        <w:rPr>
          <w:rFonts w:eastAsia="Calibri"/>
          <w:sz w:val="28"/>
          <w:szCs w:val="28"/>
          <w:lang w:val="ru-RU"/>
        </w:rPr>
        <w:t>взаимосвязи морфологических нарушений структурных компонентов печени и селезенки,</w:t>
      </w:r>
      <w:r w:rsidR="00B948C3" w:rsidRPr="00B948C3">
        <w:rPr>
          <w:rFonts w:eastAsia="Calibri"/>
          <w:sz w:val="28"/>
          <w:szCs w:val="28"/>
          <w:lang w:val="ru-RU"/>
        </w:rPr>
        <w:t xml:space="preserve"> </w:t>
      </w:r>
      <w:r w:rsidRPr="00B948C3">
        <w:rPr>
          <w:rFonts w:eastAsia="Calibri"/>
          <w:sz w:val="28"/>
          <w:szCs w:val="28"/>
          <w:lang w:val="ru-RU"/>
        </w:rPr>
        <w:t xml:space="preserve">нарушений в системах </w:t>
      </w:r>
      <w:r w:rsidR="007A488F" w:rsidRPr="00B948C3">
        <w:rPr>
          <w:rFonts w:eastAsia="Calibri"/>
          <w:sz w:val="28"/>
          <w:szCs w:val="28"/>
          <w:lang w:val="ru-RU"/>
        </w:rPr>
        <w:t>пероксидации</w:t>
      </w:r>
      <w:r w:rsidRPr="00B948C3">
        <w:rPr>
          <w:rFonts w:eastAsia="Calibri"/>
          <w:sz w:val="28"/>
          <w:szCs w:val="28"/>
          <w:lang w:val="ru-RU"/>
        </w:rPr>
        <w:t>, обмене железа, эндогенной интоксикации и эритропоэза при экспериментальной</w:t>
      </w:r>
      <w:r w:rsidR="00345649">
        <w:rPr>
          <w:rFonts w:eastAsia="Calibri"/>
          <w:sz w:val="28"/>
          <w:szCs w:val="28"/>
          <w:lang w:val="ru-RU"/>
        </w:rPr>
        <w:t xml:space="preserve"> </w:t>
      </w:r>
      <w:r w:rsidRPr="00B948C3">
        <w:rPr>
          <w:rFonts w:eastAsia="Calibri"/>
          <w:sz w:val="28"/>
          <w:szCs w:val="28"/>
          <w:lang w:val="ru-RU"/>
        </w:rPr>
        <w:t>ГА</w:t>
      </w:r>
      <w:r w:rsidRPr="00B948C3">
        <w:rPr>
          <w:sz w:val="28"/>
          <w:szCs w:val="28"/>
          <w:lang w:val="ru-RU"/>
        </w:rPr>
        <w:t>;</w:t>
      </w:r>
      <w:proofErr w:type="gramEnd"/>
    </w:p>
    <w:p w14:paraId="5C384E41" w14:textId="77777777" w:rsidR="007A488F" w:rsidRPr="00B948C3" w:rsidRDefault="0009323C" w:rsidP="0063692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поиск путей эффективной коррекции комплексных нарушений при ГА.</w:t>
      </w:r>
    </w:p>
    <w:p w14:paraId="771EF624" w14:textId="77777777" w:rsidR="007A488F" w:rsidRPr="00B948C3" w:rsidRDefault="007A488F">
      <w:pPr>
        <w:rPr>
          <w:rFonts w:ascii="Times New Roman" w:hAnsi="Times New Roman" w:cs="Times New Roman"/>
          <w:sz w:val="28"/>
          <w:szCs w:val="28"/>
        </w:rPr>
      </w:pPr>
      <w:r w:rsidRPr="00B948C3">
        <w:rPr>
          <w:rFonts w:ascii="Times New Roman" w:hAnsi="Times New Roman" w:cs="Times New Roman"/>
          <w:sz w:val="28"/>
          <w:szCs w:val="28"/>
        </w:rPr>
        <w:br w:type="page"/>
      </w:r>
    </w:p>
    <w:p w14:paraId="79D5BDCF" w14:textId="77777777" w:rsidR="0009323C" w:rsidRPr="00B948C3" w:rsidRDefault="0009323C" w:rsidP="0009323C">
      <w:pPr>
        <w:pStyle w:val="a9"/>
        <w:spacing w:line="360" w:lineRule="auto"/>
        <w:jc w:val="center"/>
        <w:rPr>
          <w:rFonts w:ascii="Times New Roman" w:hAnsi="Times New Roman" w:cs="Times New Roman"/>
          <w:b/>
          <w:sz w:val="28"/>
          <w:szCs w:val="28"/>
          <w:lang w:val="ru-RU"/>
        </w:rPr>
      </w:pPr>
      <w:r w:rsidRPr="00B948C3">
        <w:rPr>
          <w:rFonts w:ascii="Times New Roman" w:hAnsi="Times New Roman" w:cs="Times New Roman"/>
          <w:b/>
          <w:sz w:val="28"/>
          <w:szCs w:val="28"/>
          <w:lang w:val="ru-RU"/>
        </w:rPr>
        <w:lastRenderedPageBreak/>
        <w:t xml:space="preserve">ГЛАВА </w:t>
      </w:r>
      <w:r w:rsidRPr="00B948C3">
        <w:rPr>
          <w:rFonts w:ascii="Times New Roman" w:hAnsi="Times New Roman" w:cs="Times New Roman"/>
          <w:b/>
          <w:sz w:val="28"/>
          <w:szCs w:val="28"/>
        </w:rPr>
        <w:t>II</w:t>
      </w:r>
      <w:r w:rsidRPr="00B948C3">
        <w:rPr>
          <w:rFonts w:ascii="Times New Roman" w:hAnsi="Times New Roman" w:cs="Times New Roman"/>
          <w:b/>
          <w:sz w:val="28"/>
          <w:szCs w:val="28"/>
          <w:lang w:val="ru-RU"/>
        </w:rPr>
        <w:t>.</w:t>
      </w:r>
    </w:p>
    <w:p w14:paraId="17DF9C6C" w14:textId="77777777" w:rsidR="0009323C" w:rsidRPr="00B948C3" w:rsidRDefault="007F688A" w:rsidP="0009323C">
      <w:pPr>
        <w:pStyle w:val="a9"/>
        <w:spacing w:line="360" w:lineRule="auto"/>
        <w:jc w:val="center"/>
        <w:rPr>
          <w:rFonts w:ascii="Times New Roman" w:hAnsi="Times New Roman" w:cs="Times New Roman"/>
          <w:b/>
          <w:sz w:val="28"/>
          <w:szCs w:val="28"/>
          <w:lang w:val="ru-RU"/>
        </w:rPr>
      </w:pPr>
      <w:r w:rsidRPr="00B948C3">
        <w:rPr>
          <w:rFonts w:ascii="Times New Roman" w:hAnsi="Times New Roman" w:cs="Times New Roman"/>
          <w:b/>
          <w:sz w:val="28"/>
          <w:szCs w:val="28"/>
          <w:lang w:val="ru-RU"/>
        </w:rPr>
        <w:t xml:space="preserve">ЭКСПЕРИМЕНТАЛЬНЫЙ </w:t>
      </w:r>
      <w:r w:rsidR="0009323C" w:rsidRPr="00B948C3">
        <w:rPr>
          <w:rFonts w:ascii="Times New Roman" w:hAnsi="Times New Roman" w:cs="Times New Roman"/>
          <w:b/>
          <w:sz w:val="28"/>
          <w:szCs w:val="28"/>
          <w:lang w:val="ru-RU"/>
        </w:rPr>
        <w:t>МАТЕРИАЛ И МЕТОДЫ ИССЛЕДОВАНИЯ</w:t>
      </w:r>
    </w:p>
    <w:p w14:paraId="78809633" w14:textId="77777777" w:rsidR="0009323C" w:rsidRPr="00B948C3" w:rsidRDefault="0009323C" w:rsidP="0009323C">
      <w:pPr>
        <w:pStyle w:val="a9"/>
        <w:spacing w:line="360" w:lineRule="auto"/>
        <w:ind w:firstLine="709"/>
        <w:jc w:val="center"/>
        <w:rPr>
          <w:rFonts w:ascii="Times New Roman" w:hAnsi="Times New Roman" w:cs="Times New Roman"/>
          <w:b/>
          <w:sz w:val="28"/>
          <w:szCs w:val="28"/>
          <w:lang w:val="ru-RU"/>
        </w:rPr>
      </w:pPr>
      <w:r w:rsidRPr="00B948C3">
        <w:rPr>
          <w:rFonts w:ascii="Times New Roman" w:hAnsi="Times New Roman" w:cs="Times New Roman"/>
          <w:b/>
          <w:sz w:val="28"/>
          <w:szCs w:val="28"/>
          <w:lang w:val="ru-RU"/>
        </w:rPr>
        <w:t xml:space="preserve">§2.1. </w:t>
      </w:r>
      <w:r w:rsidR="007F688A" w:rsidRPr="00B948C3">
        <w:rPr>
          <w:rFonts w:ascii="Times New Roman" w:hAnsi="Times New Roman" w:cs="Times New Roman"/>
          <w:b/>
          <w:sz w:val="28"/>
          <w:szCs w:val="28"/>
          <w:lang w:val="ru-RU"/>
        </w:rPr>
        <w:t>М</w:t>
      </w:r>
      <w:r w:rsidRPr="00B948C3">
        <w:rPr>
          <w:rFonts w:ascii="Times New Roman" w:hAnsi="Times New Roman" w:cs="Times New Roman"/>
          <w:b/>
          <w:sz w:val="28"/>
          <w:szCs w:val="28"/>
          <w:lang w:val="ru-RU"/>
        </w:rPr>
        <w:t>атериал</w:t>
      </w:r>
      <w:r w:rsidR="007F688A" w:rsidRPr="00B948C3">
        <w:rPr>
          <w:rFonts w:ascii="Times New Roman" w:hAnsi="Times New Roman" w:cs="Times New Roman"/>
          <w:b/>
          <w:sz w:val="28"/>
          <w:szCs w:val="28"/>
          <w:lang w:val="ru-RU"/>
        </w:rPr>
        <w:t xml:space="preserve"> эксперимента</w:t>
      </w:r>
    </w:p>
    <w:p w14:paraId="780F20DA" w14:textId="485A5CE5" w:rsidR="0009323C" w:rsidRPr="00B948C3" w:rsidRDefault="007F688A" w:rsidP="0009323C">
      <w:pPr>
        <w:pStyle w:val="a9"/>
        <w:spacing w:line="360" w:lineRule="auto"/>
        <w:ind w:firstLine="709"/>
        <w:jc w:val="both"/>
        <w:rPr>
          <w:rFonts w:ascii="Times New Roman" w:hAnsi="Times New Roman" w:cs="Times New Roman"/>
          <w:color w:val="000000"/>
          <w:sz w:val="28"/>
          <w:szCs w:val="28"/>
          <w:lang w:val="ru-RU"/>
        </w:rPr>
      </w:pPr>
      <w:bookmarkStart w:id="41" w:name="_Hlk33473783"/>
      <w:r w:rsidRPr="00B948C3">
        <w:rPr>
          <w:rFonts w:ascii="Times New Roman" w:hAnsi="Times New Roman" w:cs="Times New Roman"/>
          <w:color w:val="000000"/>
          <w:sz w:val="28"/>
          <w:szCs w:val="28"/>
          <w:lang w:val="ru-RU"/>
        </w:rPr>
        <w:t>Исследование включало проведение эксперимента (</w:t>
      </w:r>
      <w:r w:rsidRPr="00B948C3">
        <w:rPr>
          <w:rFonts w:ascii="Times New Roman" w:hAnsi="Times New Roman" w:cs="Times New Roman"/>
          <w:color w:val="000000"/>
          <w:sz w:val="28"/>
          <w:szCs w:val="28"/>
        </w:rPr>
        <w:t>n</w:t>
      </w:r>
      <w:r w:rsidRPr="00B948C3">
        <w:rPr>
          <w:rFonts w:ascii="Times New Roman" w:hAnsi="Times New Roman" w:cs="Times New Roman"/>
          <w:color w:val="000000"/>
          <w:sz w:val="28"/>
          <w:szCs w:val="28"/>
          <w:lang w:val="ru-RU"/>
        </w:rPr>
        <w:t>=</w:t>
      </w:r>
      <w:r w:rsidR="0009323C" w:rsidRPr="00B948C3">
        <w:rPr>
          <w:rFonts w:ascii="Times New Roman" w:hAnsi="Times New Roman" w:cs="Times New Roman"/>
          <w:color w:val="000000"/>
          <w:sz w:val="28"/>
          <w:szCs w:val="28"/>
          <w:lang w:val="ru-RU"/>
        </w:rPr>
        <w:t>120</w:t>
      </w:r>
      <w:r w:rsidRPr="00B948C3">
        <w:rPr>
          <w:rFonts w:ascii="Times New Roman" w:hAnsi="Times New Roman" w:cs="Times New Roman"/>
          <w:color w:val="000000"/>
          <w:sz w:val="28"/>
          <w:szCs w:val="28"/>
          <w:lang w:val="ru-RU"/>
        </w:rPr>
        <w:t>) с участием</w:t>
      </w:r>
      <w:r w:rsidR="0009323C" w:rsidRPr="00B948C3">
        <w:rPr>
          <w:rFonts w:ascii="Times New Roman" w:hAnsi="Times New Roman" w:cs="Times New Roman"/>
          <w:color w:val="000000"/>
          <w:sz w:val="28"/>
          <w:szCs w:val="28"/>
          <w:lang w:val="ru-RU"/>
        </w:rPr>
        <w:t xml:space="preserve"> беспородных белых крыс</w:t>
      </w:r>
      <w:r w:rsidRPr="00B948C3">
        <w:rPr>
          <w:rFonts w:ascii="Times New Roman" w:hAnsi="Times New Roman" w:cs="Times New Roman"/>
          <w:color w:val="000000"/>
          <w:sz w:val="28"/>
          <w:szCs w:val="28"/>
          <w:lang w:val="ru-RU"/>
        </w:rPr>
        <w:t>-</w:t>
      </w:r>
      <w:r w:rsidR="0009323C" w:rsidRPr="00B948C3">
        <w:rPr>
          <w:rFonts w:ascii="Times New Roman" w:hAnsi="Times New Roman" w:cs="Times New Roman"/>
          <w:color w:val="000000"/>
          <w:sz w:val="28"/>
          <w:szCs w:val="28"/>
          <w:lang w:val="ru-RU"/>
        </w:rPr>
        <w:t>самц</w:t>
      </w:r>
      <w:r w:rsidRPr="00B948C3">
        <w:rPr>
          <w:rFonts w:ascii="Times New Roman" w:hAnsi="Times New Roman" w:cs="Times New Roman"/>
          <w:color w:val="000000"/>
          <w:sz w:val="28"/>
          <w:szCs w:val="28"/>
          <w:lang w:val="ru-RU"/>
        </w:rPr>
        <w:t>ов</w:t>
      </w:r>
      <w:r w:rsidR="00B948C3" w:rsidRPr="00B948C3">
        <w:rPr>
          <w:rFonts w:ascii="Times New Roman" w:hAnsi="Times New Roman" w:cs="Times New Roman"/>
          <w:color w:val="000000"/>
          <w:sz w:val="28"/>
          <w:szCs w:val="28"/>
          <w:lang w:val="ru-RU"/>
        </w:rPr>
        <w:t xml:space="preserve"> </w:t>
      </w:r>
      <w:r w:rsidRPr="00B948C3">
        <w:rPr>
          <w:rFonts w:ascii="Times New Roman" w:hAnsi="Times New Roman" w:cs="Times New Roman"/>
          <w:color w:val="000000"/>
          <w:sz w:val="28"/>
          <w:szCs w:val="28"/>
          <w:lang w:val="ru-RU"/>
        </w:rPr>
        <w:t xml:space="preserve">(масса от </w:t>
      </w:r>
      <w:r w:rsidR="0009323C" w:rsidRPr="00B948C3">
        <w:rPr>
          <w:rFonts w:ascii="Times New Roman" w:hAnsi="Times New Roman" w:cs="Times New Roman"/>
          <w:color w:val="000000"/>
          <w:sz w:val="28"/>
          <w:szCs w:val="28"/>
          <w:lang w:val="ru-RU"/>
        </w:rPr>
        <w:t>175</w:t>
      </w:r>
      <w:r w:rsidRPr="00B948C3">
        <w:rPr>
          <w:rFonts w:ascii="Times New Roman" w:hAnsi="Times New Roman" w:cs="Times New Roman"/>
          <w:color w:val="000000"/>
          <w:sz w:val="28"/>
          <w:szCs w:val="28"/>
          <w:lang w:val="ru-RU"/>
        </w:rPr>
        <w:t xml:space="preserve"> до </w:t>
      </w:r>
      <w:r w:rsidR="0009323C" w:rsidRPr="00B948C3">
        <w:rPr>
          <w:rFonts w:ascii="Times New Roman" w:hAnsi="Times New Roman" w:cs="Times New Roman"/>
          <w:color w:val="000000"/>
          <w:sz w:val="28"/>
          <w:szCs w:val="28"/>
          <w:lang w:val="ru-RU"/>
        </w:rPr>
        <w:t>195 гр.</w:t>
      </w:r>
      <w:r w:rsidRPr="00B948C3">
        <w:rPr>
          <w:rFonts w:ascii="Times New Roman" w:hAnsi="Times New Roman" w:cs="Times New Roman"/>
          <w:color w:val="000000"/>
          <w:sz w:val="28"/>
          <w:szCs w:val="28"/>
          <w:lang w:val="ru-RU"/>
        </w:rPr>
        <w:t>)</w:t>
      </w:r>
      <w:r w:rsidR="0009323C" w:rsidRPr="00B948C3">
        <w:rPr>
          <w:rFonts w:ascii="Times New Roman" w:hAnsi="Times New Roman" w:cs="Times New Roman"/>
          <w:color w:val="000000"/>
          <w:sz w:val="28"/>
          <w:szCs w:val="28"/>
          <w:lang w:val="ru-RU"/>
        </w:rPr>
        <w:t xml:space="preserve">, </w:t>
      </w:r>
      <w:r w:rsidRPr="00B948C3">
        <w:rPr>
          <w:rFonts w:ascii="Times New Roman" w:hAnsi="Times New Roman" w:cs="Times New Roman"/>
          <w:color w:val="000000"/>
          <w:sz w:val="28"/>
          <w:szCs w:val="28"/>
          <w:lang w:val="ru-RU"/>
        </w:rPr>
        <w:t>находившихся при</w:t>
      </w:r>
      <w:r w:rsidR="0009323C" w:rsidRPr="00B948C3">
        <w:rPr>
          <w:rFonts w:ascii="Times New Roman" w:hAnsi="Times New Roman" w:cs="Times New Roman"/>
          <w:color w:val="000000"/>
          <w:sz w:val="28"/>
          <w:szCs w:val="28"/>
          <w:lang w:val="ru-RU"/>
        </w:rPr>
        <w:t xml:space="preserve"> температуре 23-24°</w:t>
      </w:r>
      <w:r w:rsidR="0009323C" w:rsidRPr="00B948C3">
        <w:rPr>
          <w:rFonts w:ascii="Times New Roman" w:hAnsi="Times New Roman" w:cs="Times New Roman"/>
          <w:color w:val="000000"/>
          <w:sz w:val="28"/>
          <w:szCs w:val="28"/>
        </w:rPr>
        <w:t>C</w:t>
      </w:r>
      <w:r w:rsidR="0009323C" w:rsidRPr="00B948C3">
        <w:rPr>
          <w:rFonts w:ascii="Times New Roman" w:hAnsi="Times New Roman" w:cs="Times New Roman"/>
          <w:color w:val="000000"/>
          <w:sz w:val="28"/>
          <w:szCs w:val="28"/>
          <w:lang w:val="ru-RU"/>
        </w:rPr>
        <w:t xml:space="preserve"> на 12:12-часовом цикле свет-темнота и относительной влажности </w:t>
      </w:r>
      <w:r w:rsidR="00DB7EB3" w:rsidRPr="00B948C3">
        <w:rPr>
          <w:rFonts w:ascii="Times New Roman" w:hAnsi="Times New Roman" w:cs="Times New Roman"/>
          <w:color w:val="000000"/>
          <w:sz w:val="28"/>
          <w:szCs w:val="28"/>
          <w:lang w:val="ru-RU"/>
        </w:rPr>
        <w:t>40-55%). Из общего числа крыс 11</w:t>
      </w:r>
      <w:r w:rsidR="0009323C" w:rsidRPr="00B948C3">
        <w:rPr>
          <w:rFonts w:ascii="Times New Roman" w:hAnsi="Times New Roman" w:cs="Times New Roman"/>
          <w:color w:val="000000"/>
          <w:sz w:val="28"/>
          <w:szCs w:val="28"/>
          <w:lang w:val="ru-RU"/>
        </w:rPr>
        <w:t xml:space="preserve">0 животным с целью моделирования гемолитической анемии (0 – день) однократно внутрибрюшинно </w:t>
      </w:r>
      <w:r w:rsidR="00B948C3" w:rsidRPr="00B948C3">
        <w:rPr>
          <w:rFonts w:ascii="Times New Roman" w:hAnsi="Times New Roman" w:cs="Times New Roman"/>
          <w:color w:val="000000"/>
          <w:sz w:val="28"/>
          <w:szCs w:val="28"/>
          <w:lang w:val="ru-RU"/>
        </w:rPr>
        <w:t xml:space="preserve">(в/б) </w:t>
      </w:r>
      <w:r w:rsidR="0009323C" w:rsidRPr="00B948C3">
        <w:rPr>
          <w:rFonts w:ascii="Times New Roman" w:hAnsi="Times New Roman" w:cs="Times New Roman"/>
          <w:color w:val="000000"/>
          <w:sz w:val="28"/>
          <w:szCs w:val="28"/>
          <w:lang w:val="ru-RU"/>
        </w:rPr>
        <w:t>вводили 2% раствор фенилгидразина в дозе 50 мг/кг массы животного. Далее на 1 сутки эксперимента, исследуемые животные (</w:t>
      </w:r>
      <w:r w:rsidR="0009323C" w:rsidRPr="00B948C3">
        <w:rPr>
          <w:rFonts w:ascii="Times New Roman" w:hAnsi="Times New Roman" w:cs="Times New Roman"/>
          <w:color w:val="000000"/>
          <w:sz w:val="28"/>
          <w:szCs w:val="28"/>
        </w:rPr>
        <w:t>n</w:t>
      </w:r>
      <w:r w:rsidR="0009323C" w:rsidRPr="00B948C3">
        <w:rPr>
          <w:rFonts w:ascii="Times New Roman" w:hAnsi="Times New Roman" w:cs="Times New Roman"/>
          <w:color w:val="000000"/>
          <w:sz w:val="28"/>
          <w:szCs w:val="28"/>
          <w:lang w:val="ru-RU"/>
        </w:rPr>
        <w:t>=</w:t>
      </w:r>
      <w:r w:rsidR="0009323C" w:rsidRPr="00B948C3">
        <w:rPr>
          <w:rFonts w:ascii="Times New Roman" w:hAnsi="Times New Roman" w:cs="Times New Roman"/>
          <w:color w:val="000000"/>
          <w:sz w:val="28"/>
          <w:szCs w:val="28"/>
          <w:lang w:val="uz-Cyrl-UZ"/>
        </w:rPr>
        <w:t>120</w:t>
      </w:r>
      <w:r w:rsidR="0009323C" w:rsidRPr="00B948C3">
        <w:rPr>
          <w:rFonts w:ascii="Times New Roman" w:hAnsi="Times New Roman" w:cs="Times New Roman"/>
          <w:color w:val="000000"/>
          <w:sz w:val="28"/>
          <w:szCs w:val="28"/>
          <w:lang w:val="ru-RU"/>
        </w:rPr>
        <w:t>) разделены на следующие группы:</w:t>
      </w:r>
    </w:p>
    <w:p w14:paraId="776C54FC"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r w:rsidRPr="00B948C3">
        <w:rPr>
          <w:rFonts w:ascii="Times New Roman" w:hAnsi="Times New Roman" w:cs="Times New Roman"/>
          <w:color w:val="000000"/>
          <w:sz w:val="28"/>
          <w:szCs w:val="28"/>
        </w:rPr>
        <w:t>I</w:t>
      </w:r>
      <w:r w:rsidRPr="00B948C3">
        <w:rPr>
          <w:rFonts w:ascii="Times New Roman" w:hAnsi="Times New Roman" w:cs="Times New Roman"/>
          <w:color w:val="000000"/>
          <w:sz w:val="28"/>
          <w:szCs w:val="28"/>
          <w:lang w:val="ru-RU"/>
        </w:rPr>
        <w:t xml:space="preserve"> группа (</w:t>
      </w:r>
      <w:r w:rsidRPr="00B948C3">
        <w:rPr>
          <w:rFonts w:ascii="Times New Roman" w:hAnsi="Times New Roman" w:cs="Times New Roman"/>
          <w:color w:val="000000"/>
          <w:sz w:val="28"/>
          <w:szCs w:val="28"/>
        </w:rPr>
        <w:t>n</w:t>
      </w:r>
      <w:r w:rsidRPr="00B948C3">
        <w:rPr>
          <w:rFonts w:ascii="Times New Roman" w:hAnsi="Times New Roman" w:cs="Times New Roman"/>
          <w:color w:val="000000"/>
          <w:sz w:val="28"/>
          <w:szCs w:val="28"/>
          <w:lang w:val="ru-RU"/>
        </w:rPr>
        <w:t xml:space="preserve">=10) – интактные животные; </w:t>
      </w:r>
    </w:p>
    <w:p w14:paraId="12054940"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bookmarkStart w:id="42" w:name="_Hlk27823656"/>
      <w:r w:rsidRPr="00B948C3">
        <w:rPr>
          <w:rFonts w:ascii="Times New Roman" w:hAnsi="Times New Roman" w:cs="Times New Roman"/>
          <w:color w:val="000000"/>
          <w:sz w:val="28"/>
          <w:szCs w:val="28"/>
        </w:rPr>
        <w:t>II</w:t>
      </w:r>
      <w:r w:rsidRPr="00B948C3">
        <w:rPr>
          <w:rFonts w:ascii="Times New Roman" w:hAnsi="Times New Roman" w:cs="Times New Roman"/>
          <w:color w:val="000000"/>
          <w:sz w:val="28"/>
          <w:szCs w:val="28"/>
          <w:lang w:val="ru-RU"/>
        </w:rPr>
        <w:t xml:space="preserve"> группа (контрольная, </w:t>
      </w:r>
      <w:r w:rsidRPr="00B948C3">
        <w:rPr>
          <w:rFonts w:ascii="Times New Roman" w:hAnsi="Times New Roman" w:cs="Times New Roman"/>
          <w:color w:val="000000"/>
          <w:sz w:val="28"/>
          <w:szCs w:val="28"/>
        </w:rPr>
        <w:t>n</w:t>
      </w:r>
      <w:r w:rsidRPr="00B948C3">
        <w:rPr>
          <w:rFonts w:ascii="Times New Roman" w:hAnsi="Times New Roman" w:cs="Times New Roman"/>
          <w:color w:val="000000"/>
          <w:sz w:val="28"/>
          <w:szCs w:val="28"/>
          <w:lang w:val="ru-RU"/>
        </w:rPr>
        <w:t xml:space="preserve">=35) – </w:t>
      </w:r>
      <w:bookmarkStart w:id="43" w:name="_Hlk42541523"/>
      <w:bookmarkEnd w:id="42"/>
      <w:r w:rsidRPr="00B948C3">
        <w:rPr>
          <w:rFonts w:ascii="Times New Roman" w:hAnsi="Times New Roman" w:cs="Times New Roman"/>
          <w:color w:val="000000"/>
          <w:sz w:val="28"/>
          <w:szCs w:val="28"/>
          <w:lang w:val="ru-RU"/>
        </w:rPr>
        <w:t>животные с гемолитической анемией</w:t>
      </w:r>
      <w:bookmarkEnd w:id="43"/>
      <w:r w:rsidRPr="00B948C3">
        <w:rPr>
          <w:rFonts w:ascii="Times New Roman" w:hAnsi="Times New Roman" w:cs="Times New Roman"/>
          <w:color w:val="000000"/>
          <w:sz w:val="28"/>
          <w:szCs w:val="28"/>
          <w:lang w:val="ru-RU"/>
        </w:rPr>
        <w:t xml:space="preserve">; </w:t>
      </w:r>
    </w:p>
    <w:p w14:paraId="6FD7DFE8"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bookmarkStart w:id="44" w:name="_Hlk27823787"/>
      <w:r w:rsidRPr="00B948C3">
        <w:rPr>
          <w:rFonts w:ascii="Times New Roman" w:hAnsi="Times New Roman" w:cs="Times New Roman"/>
          <w:color w:val="000000"/>
          <w:sz w:val="28"/>
          <w:szCs w:val="28"/>
        </w:rPr>
        <w:t>III</w:t>
      </w:r>
      <w:r w:rsidRPr="00B948C3">
        <w:rPr>
          <w:rFonts w:ascii="Times New Roman" w:hAnsi="Times New Roman" w:cs="Times New Roman"/>
          <w:color w:val="000000"/>
          <w:sz w:val="28"/>
          <w:szCs w:val="28"/>
          <w:lang w:val="ru-RU"/>
        </w:rPr>
        <w:t xml:space="preserve"> группа (контрольная, сравнения, </w:t>
      </w:r>
      <w:r w:rsidRPr="00B948C3">
        <w:rPr>
          <w:rFonts w:ascii="Times New Roman" w:hAnsi="Times New Roman" w:cs="Times New Roman"/>
          <w:color w:val="000000"/>
          <w:sz w:val="28"/>
          <w:szCs w:val="28"/>
        </w:rPr>
        <w:t>n</w:t>
      </w:r>
      <w:r w:rsidRPr="00B948C3">
        <w:rPr>
          <w:rFonts w:ascii="Times New Roman" w:hAnsi="Times New Roman" w:cs="Times New Roman"/>
          <w:color w:val="000000"/>
          <w:sz w:val="28"/>
          <w:szCs w:val="28"/>
          <w:lang w:val="ru-RU"/>
        </w:rPr>
        <w:t>=25) – животные с гемолитической анемией с введением физиологического раствора (</w:t>
      </w:r>
      <w:bookmarkStart w:id="45" w:name="_Hlk27823757"/>
      <w:r w:rsidRPr="00B948C3">
        <w:rPr>
          <w:rFonts w:ascii="Times New Roman" w:hAnsi="Times New Roman" w:cs="Times New Roman"/>
          <w:color w:val="000000"/>
          <w:sz w:val="28"/>
          <w:szCs w:val="28"/>
          <w:lang w:val="ru-RU"/>
        </w:rPr>
        <w:t>раствор натрия хлорида 0,9</w:t>
      </w:r>
      <w:r w:rsidR="00DB7EB3" w:rsidRPr="00B948C3">
        <w:rPr>
          <w:rFonts w:ascii="Times New Roman" w:hAnsi="Times New Roman" w:cs="Times New Roman"/>
          <w:color w:val="000000"/>
          <w:sz w:val="28"/>
          <w:szCs w:val="28"/>
          <w:lang w:val="ru-RU"/>
        </w:rPr>
        <w:t xml:space="preserve"> </w:t>
      </w:r>
      <w:r w:rsidRPr="00B948C3">
        <w:rPr>
          <w:rFonts w:ascii="Times New Roman" w:hAnsi="Times New Roman" w:cs="Times New Roman"/>
          <w:color w:val="000000"/>
          <w:sz w:val="28"/>
          <w:szCs w:val="28"/>
          <w:lang w:val="ru-RU"/>
        </w:rPr>
        <w:t>%</w:t>
      </w:r>
      <w:bookmarkEnd w:id="45"/>
      <w:r w:rsidRPr="00B948C3">
        <w:rPr>
          <w:rFonts w:ascii="Times New Roman" w:hAnsi="Times New Roman" w:cs="Times New Roman"/>
          <w:color w:val="000000"/>
          <w:sz w:val="28"/>
          <w:szCs w:val="28"/>
          <w:lang w:val="ru-RU"/>
        </w:rPr>
        <w:t xml:space="preserve">); </w:t>
      </w:r>
    </w:p>
    <w:p w14:paraId="47B5C84F"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bookmarkStart w:id="46" w:name="_Hlk27823798"/>
      <w:bookmarkEnd w:id="44"/>
      <w:r w:rsidRPr="00B948C3">
        <w:rPr>
          <w:rFonts w:ascii="Times New Roman" w:hAnsi="Times New Roman" w:cs="Times New Roman"/>
          <w:color w:val="000000"/>
          <w:sz w:val="28"/>
          <w:szCs w:val="28"/>
        </w:rPr>
        <w:t>IV</w:t>
      </w:r>
      <w:r w:rsidRPr="00B948C3">
        <w:rPr>
          <w:rFonts w:ascii="Times New Roman" w:hAnsi="Times New Roman" w:cs="Times New Roman"/>
          <w:color w:val="000000"/>
          <w:sz w:val="28"/>
          <w:szCs w:val="28"/>
          <w:lang w:val="ru-RU"/>
        </w:rPr>
        <w:t xml:space="preserve"> группа (основная, сравнения, </w:t>
      </w:r>
      <w:r w:rsidRPr="00B948C3">
        <w:rPr>
          <w:rFonts w:ascii="Times New Roman" w:hAnsi="Times New Roman" w:cs="Times New Roman"/>
          <w:color w:val="000000"/>
          <w:sz w:val="28"/>
          <w:szCs w:val="28"/>
        </w:rPr>
        <w:t>n</w:t>
      </w:r>
      <w:r w:rsidRPr="00B948C3">
        <w:rPr>
          <w:rFonts w:ascii="Times New Roman" w:hAnsi="Times New Roman" w:cs="Times New Roman"/>
          <w:color w:val="000000"/>
          <w:sz w:val="28"/>
          <w:szCs w:val="28"/>
          <w:lang w:val="ru-RU"/>
        </w:rPr>
        <w:t xml:space="preserve">=25) – животные с гемолитической анемией с введением препарата «Реосорбилакт»; </w:t>
      </w:r>
    </w:p>
    <w:p w14:paraId="23D25073"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bookmarkStart w:id="47" w:name="_Hlk27823812"/>
      <w:bookmarkEnd w:id="46"/>
      <w:r w:rsidRPr="00B948C3">
        <w:rPr>
          <w:rFonts w:ascii="Times New Roman" w:hAnsi="Times New Roman" w:cs="Times New Roman"/>
          <w:color w:val="000000"/>
          <w:sz w:val="28"/>
          <w:szCs w:val="28"/>
        </w:rPr>
        <w:t>V</w:t>
      </w:r>
      <w:r w:rsidRPr="00B948C3">
        <w:rPr>
          <w:rFonts w:ascii="Times New Roman" w:hAnsi="Times New Roman" w:cs="Times New Roman"/>
          <w:color w:val="000000"/>
          <w:sz w:val="28"/>
          <w:szCs w:val="28"/>
          <w:lang w:val="ru-RU"/>
        </w:rPr>
        <w:t xml:space="preserve"> группа (основная, опытная, </w:t>
      </w:r>
      <w:r w:rsidRPr="00B948C3">
        <w:rPr>
          <w:rFonts w:ascii="Times New Roman" w:hAnsi="Times New Roman" w:cs="Times New Roman"/>
          <w:color w:val="000000"/>
          <w:sz w:val="28"/>
          <w:szCs w:val="28"/>
        </w:rPr>
        <w:t>n</w:t>
      </w:r>
      <w:r w:rsidRPr="00B948C3">
        <w:rPr>
          <w:rFonts w:ascii="Times New Roman" w:hAnsi="Times New Roman" w:cs="Times New Roman"/>
          <w:color w:val="000000"/>
          <w:sz w:val="28"/>
          <w:szCs w:val="28"/>
          <w:lang w:val="ru-RU"/>
        </w:rPr>
        <w:t>=25) – животные с гемолитической анемией с введением нового отечественного кровезаменителя «Реоманнисол»</w:t>
      </w:r>
      <w:bookmarkEnd w:id="47"/>
      <w:r w:rsidRPr="00B948C3">
        <w:rPr>
          <w:rFonts w:ascii="Times New Roman" w:hAnsi="Times New Roman" w:cs="Times New Roman"/>
          <w:color w:val="000000"/>
          <w:sz w:val="28"/>
          <w:szCs w:val="28"/>
          <w:lang w:val="ru-RU"/>
        </w:rPr>
        <w:t xml:space="preserve">. </w:t>
      </w:r>
    </w:p>
    <w:p w14:paraId="566505C5"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r w:rsidRPr="00B948C3">
        <w:rPr>
          <w:rFonts w:ascii="Times New Roman" w:hAnsi="Times New Roman" w:cs="Times New Roman"/>
          <w:color w:val="000000"/>
          <w:sz w:val="28"/>
          <w:szCs w:val="28"/>
          <w:lang w:val="ru-RU"/>
        </w:rPr>
        <w:t xml:space="preserve">Растворы натрия хлорида 0,9%, «Реосорбилакт» и «Реоманнисол» вводили </w:t>
      </w:r>
      <w:bookmarkStart w:id="48" w:name="_Hlk27824010"/>
      <w:r w:rsidRPr="00B948C3">
        <w:rPr>
          <w:rFonts w:ascii="Times New Roman" w:hAnsi="Times New Roman" w:cs="Times New Roman"/>
          <w:color w:val="000000"/>
          <w:sz w:val="28"/>
          <w:szCs w:val="28"/>
          <w:lang w:val="ru-RU"/>
        </w:rPr>
        <w:t xml:space="preserve">в дозе 10 мл/кг </w:t>
      </w:r>
      <w:bookmarkEnd w:id="48"/>
      <w:r w:rsidRPr="00B948C3">
        <w:rPr>
          <w:rFonts w:ascii="Times New Roman" w:hAnsi="Times New Roman" w:cs="Times New Roman"/>
          <w:color w:val="000000"/>
          <w:sz w:val="28"/>
          <w:szCs w:val="28"/>
          <w:lang w:val="ru-RU"/>
        </w:rPr>
        <w:t>веса животных на следующий день после введения фенилгидразина</w:t>
      </w:r>
      <w:r w:rsidR="005E009C" w:rsidRPr="00B948C3">
        <w:rPr>
          <w:rFonts w:ascii="Times New Roman" w:hAnsi="Times New Roman" w:cs="Times New Roman"/>
          <w:color w:val="000000"/>
          <w:sz w:val="28"/>
          <w:szCs w:val="28"/>
          <w:lang w:val="ru-RU"/>
        </w:rPr>
        <w:t xml:space="preserve"> вводили в\б </w:t>
      </w:r>
      <w:r w:rsidRPr="00B948C3">
        <w:rPr>
          <w:rFonts w:ascii="Times New Roman" w:hAnsi="Times New Roman" w:cs="Times New Roman"/>
          <w:color w:val="000000"/>
          <w:sz w:val="28"/>
          <w:szCs w:val="28"/>
          <w:lang w:val="ru-RU"/>
        </w:rPr>
        <w:t>в те</w:t>
      </w:r>
      <w:r w:rsidR="005E009C" w:rsidRPr="00B948C3">
        <w:rPr>
          <w:rFonts w:ascii="Times New Roman" w:hAnsi="Times New Roman" w:cs="Times New Roman"/>
          <w:color w:val="000000"/>
          <w:sz w:val="28"/>
          <w:szCs w:val="28"/>
          <w:lang w:val="ru-RU"/>
        </w:rPr>
        <w:t>чение 5 дней. Исследования про</w:t>
      </w:r>
      <w:r w:rsidRPr="00B948C3">
        <w:rPr>
          <w:rFonts w:ascii="Times New Roman" w:hAnsi="Times New Roman" w:cs="Times New Roman"/>
          <w:color w:val="000000"/>
          <w:sz w:val="28"/>
          <w:szCs w:val="28"/>
          <w:lang w:val="ru-RU"/>
        </w:rPr>
        <w:t>водили</w:t>
      </w:r>
      <w:r w:rsidR="005E009C" w:rsidRPr="00B948C3">
        <w:rPr>
          <w:rFonts w:ascii="Times New Roman" w:hAnsi="Times New Roman" w:cs="Times New Roman"/>
          <w:color w:val="000000"/>
          <w:sz w:val="28"/>
          <w:szCs w:val="28"/>
          <w:lang w:val="ru-RU"/>
        </w:rPr>
        <w:t xml:space="preserve"> через 1 – 2 и </w:t>
      </w:r>
      <w:r w:rsidRPr="00B948C3">
        <w:rPr>
          <w:rFonts w:ascii="Times New Roman" w:hAnsi="Times New Roman" w:cs="Times New Roman"/>
          <w:color w:val="000000"/>
          <w:sz w:val="28"/>
          <w:szCs w:val="28"/>
          <w:lang w:val="ru-RU"/>
        </w:rPr>
        <w:t>5 сутки после введения препарат</w:t>
      </w:r>
      <w:bookmarkEnd w:id="41"/>
      <w:r w:rsidRPr="00B948C3">
        <w:rPr>
          <w:rFonts w:ascii="Times New Roman" w:hAnsi="Times New Roman" w:cs="Times New Roman"/>
          <w:color w:val="000000"/>
          <w:sz w:val="28"/>
          <w:szCs w:val="28"/>
          <w:lang w:val="ru-RU"/>
        </w:rPr>
        <w:t>ов (схема 2.1).</w:t>
      </w:r>
    </w:p>
    <w:p w14:paraId="7C9B4708"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p>
    <w:p w14:paraId="6C00F065"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p>
    <w:p w14:paraId="7B134182"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p>
    <w:p w14:paraId="2CC50AF1"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p>
    <w:p w14:paraId="1E419CFD" w14:textId="77777777" w:rsidR="0009323C" w:rsidRPr="00B948C3" w:rsidRDefault="0009323C" w:rsidP="0009323C">
      <w:pPr>
        <w:pStyle w:val="a9"/>
        <w:spacing w:line="360" w:lineRule="auto"/>
        <w:ind w:firstLine="709"/>
        <w:jc w:val="right"/>
        <w:rPr>
          <w:rFonts w:ascii="Times New Roman" w:hAnsi="Times New Roman" w:cs="Times New Roman"/>
          <w:b/>
          <w:bCs/>
          <w:color w:val="000000"/>
          <w:sz w:val="28"/>
          <w:szCs w:val="28"/>
          <w:lang w:val="ru-RU"/>
        </w:rPr>
      </w:pPr>
      <w:r w:rsidRPr="00B948C3">
        <w:rPr>
          <w:rFonts w:ascii="Times New Roman" w:hAnsi="Times New Roman" w:cs="Times New Roman"/>
          <w:b/>
          <w:bCs/>
          <w:color w:val="000000"/>
          <w:sz w:val="28"/>
          <w:szCs w:val="28"/>
          <w:lang w:val="ru-RU"/>
        </w:rPr>
        <w:lastRenderedPageBreak/>
        <w:t>Схема 2.1</w:t>
      </w:r>
    </w:p>
    <w:p w14:paraId="56305CCB" w14:textId="77777777" w:rsidR="0009323C" w:rsidRPr="00B948C3" w:rsidRDefault="0009323C" w:rsidP="0009323C">
      <w:pPr>
        <w:pStyle w:val="a9"/>
        <w:spacing w:line="360" w:lineRule="auto"/>
        <w:ind w:firstLine="709"/>
        <w:jc w:val="center"/>
        <w:rPr>
          <w:rFonts w:ascii="Times New Roman" w:hAnsi="Times New Roman" w:cs="Times New Roman"/>
          <w:b/>
          <w:bCs/>
          <w:color w:val="000000"/>
          <w:sz w:val="28"/>
          <w:szCs w:val="28"/>
          <w:lang w:val="ru-RU"/>
        </w:rPr>
      </w:pPr>
      <w:r w:rsidRPr="00B948C3">
        <w:rPr>
          <w:rFonts w:ascii="Times New Roman" w:hAnsi="Times New Roman" w:cs="Times New Roman"/>
          <w:b/>
          <w:bCs/>
          <w:color w:val="000000"/>
          <w:sz w:val="28"/>
          <w:szCs w:val="28"/>
          <w:lang w:val="ru-RU"/>
        </w:rPr>
        <w:t>Схема моделирования гемолитической анемии и распределение животных по группам</w:t>
      </w:r>
    </w:p>
    <w:p w14:paraId="1864AB25" w14:textId="77777777" w:rsidR="0009323C" w:rsidRPr="00B948C3" w:rsidRDefault="00423339" w:rsidP="0009323C">
      <w:pPr>
        <w:pStyle w:val="a9"/>
        <w:spacing w:line="360" w:lineRule="auto"/>
        <w:ind w:firstLine="709"/>
        <w:jc w:val="center"/>
        <w:rPr>
          <w:rFonts w:ascii="Times New Roman" w:hAnsi="Times New Roman" w:cs="Times New Roman"/>
          <w:b/>
          <w:bCs/>
          <w:color w:val="000000"/>
          <w:sz w:val="28"/>
          <w:szCs w:val="28"/>
          <w:lang w:val="ru-RU"/>
        </w:rPr>
      </w:pPr>
      <w:r>
        <w:rPr>
          <w:rFonts w:ascii="Times New Roman" w:hAnsi="Times New Roman" w:cs="Times New Roman"/>
          <w:b/>
          <w:bCs/>
          <w:noProof/>
          <w:color w:val="000000"/>
          <w:sz w:val="28"/>
          <w:szCs w:val="28"/>
        </w:rPr>
        <w:pict w14:anchorId="3BC947F9">
          <v:oval id="Овал 1" o:spid="_x0000_s1026" style="position:absolute;left:0;text-align:left;margin-left:67.05pt;margin-top:9.45pt;width:300.9pt;height:124.2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0FcwIAACQFAAAOAAAAZHJzL2Uyb0RvYy54bWysVM1uEzEQviPxDpbvdLNJSkvUTRW1KkKq&#10;2ooW9ex47cbC9hjbyW54GJ4BceUl8kiMvZttRSuBEBevZ+f/m298ctoaTTbCBwW2ouXBiBJhOdTK&#10;PlT0093Fm2NKQmS2ZhqsqOhWBHo6f/3qpHEzMYYV6Fp4gkFsmDWuoqsY3awoAl8Jw8IBOGFRKcEb&#10;FlH0D0XtWYPRjS7Go9HbogFfOw9chIB/zzslnef4Ugoer6UMIhJdUawt5tPnc5nOYn7CZg+euZXi&#10;fRnsH6owTFlMOoQ6Z5GRtVfPQhnFPQSQ8YCDKUBKxUXuAbspR791c7tiTuReEJzgBpjC/wvLrzY3&#10;nqgaZ0eJZQZHtPu2+7H7vvtJyoRO48IMjW7dje+lgNfUaiu9SV9sgrQZ0e2AqGgj4fhzcjwupxME&#10;nqOuPDw6mkwz5sWju/MhvhdgSLpUVGitXEhdsxnbXIaIWdF6b4VCqqirId/iVotkrO1HIbETzFpm&#10;78whcaY92TCcPuNc2DhJPWG8bJ3cpNJ6cBz/2bG3T64i82tw/ousg0fODDYOzkZZ8C9lrz/nMWDJ&#10;srPfI9D1nSCI7bLtZ7OEeovz9NARPTh+oRDWSxbiDfPIbBwFbmu8xkNqaCoK/Y2SFfivL/1P9kg4&#10;1FLS4KZUNHxZMy8o0R8sUvFdOcWhkpiF6eHRGAX/VLN8qrFrcwY4DqQbVpevyT7q/VV6MPe41IuU&#10;FVXMcsxdUR79XjiL3Qbjs8DFYpHNcJ0ci5f21vE9ARJn7tp75l3PrYi0vIL9Vj3jV2ebRmNhsY4g&#10;VSZfgrjDtYceVzFzqH820q4/lbPV4+M2/wUAAP//AwBQSwMEFAAGAAgAAAAhAIRVJeTgAAAACgEA&#10;AA8AAABkcnMvZG93bnJldi54bWxMj0FPg0AQhe8m/ofNmHizC0ULIktjaoyH9oDVi7ctOwIpO0vY&#10;baH/3vGkt/cyX968V6xn24szjr5zpCBeRCCQamc6ahR8frzeZSB80GR07wgVXNDDury+KnRu3ETv&#10;eN6HRnAI+VwraEMYcil93aLVfuEGJL59u9HqwHZspBn1xOG2l8soWkmrO+IPrR5w02J93J+sguwl&#10;vviq2c3br2pTDVlK0/b4ptTtzfz8BCLgHP5g+K3P1aHkTgd3IuNFzz65jxllkT2CYCBNHlgcFCxX&#10;aQKyLOT/CeUPAAAA//8DAFBLAQItABQABgAIAAAAIQC2gziS/gAAAOEBAAATAAAAAAAAAAAAAAAA&#10;AAAAAABbQ29udGVudF9UeXBlc10ueG1sUEsBAi0AFAAGAAgAAAAhADj9If/WAAAAlAEAAAsAAAAA&#10;AAAAAAAAAAAALwEAAF9yZWxzLy5yZWxzUEsBAi0AFAAGAAgAAAAhAI+V7QVzAgAAJAUAAA4AAAAA&#10;AAAAAAAAAAAALgIAAGRycy9lMm9Eb2MueG1sUEsBAi0AFAAGAAgAAAAhAIRVJeTgAAAACgEAAA8A&#10;AAAAAAAAAAAAAAAAzQ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14:paraId="58A9C18B" w14:textId="77777777" w:rsidR="00423339" w:rsidRPr="00903087" w:rsidRDefault="00423339" w:rsidP="0009323C">
                  <w:pPr>
                    <w:jc w:val="center"/>
                    <w:rPr>
                      <w:rFonts w:ascii="Times New Roman" w:hAnsi="Times New Roman" w:cs="Times New Roman"/>
                      <w:b/>
                      <w:bCs/>
                      <w:sz w:val="28"/>
                      <w:szCs w:val="28"/>
                    </w:rPr>
                  </w:pPr>
                  <w:r w:rsidRPr="00903087">
                    <w:rPr>
                      <w:rFonts w:ascii="Times New Roman" w:hAnsi="Times New Roman" w:cs="Times New Roman"/>
                      <w:b/>
                      <w:bCs/>
                      <w:sz w:val="28"/>
                      <w:szCs w:val="28"/>
                    </w:rPr>
                    <w:t xml:space="preserve">Общее количество </w:t>
                  </w:r>
                  <w:r>
                    <w:rPr>
                      <w:rFonts w:ascii="Times New Roman" w:hAnsi="Times New Roman" w:cs="Times New Roman"/>
                      <w:b/>
                      <w:bCs/>
                      <w:sz w:val="28"/>
                      <w:szCs w:val="28"/>
                    </w:rPr>
                    <w:t>экспериментальных животных (</w:t>
                  </w:r>
                  <w:r w:rsidRPr="00903087">
                    <w:rPr>
                      <w:rFonts w:ascii="Times New Roman" w:hAnsi="Times New Roman" w:cs="Times New Roman"/>
                      <w:b/>
                      <w:bCs/>
                      <w:sz w:val="28"/>
                      <w:szCs w:val="28"/>
                    </w:rPr>
                    <w:t>крыс</w:t>
                  </w:r>
                  <w:r>
                    <w:rPr>
                      <w:rFonts w:ascii="Times New Roman" w:hAnsi="Times New Roman" w:cs="Times New Roman"/>
                      <w:b/>
                      <w:bCs/>
                      <w:sz w:val="28"/>
                      <w:szCs w:val="28"/>
                    </w:rPr>
                    <w:t>)</w:t>
                  </w:r>
                </w:p>
                <w:p w14:paraId="0372E32B" w14:textId="77777777" w:rsidR="00423339" w:rsidRPr="00903087" w:rsidRDefault="00423339" w:rsidP="0009323C">
                  <w:pPr>
                    <w:jc w:val="center"/>
                    <w:rPr>
                      <w:rFonts w:ascii="Times New Roman" w:hAnsi="Times New Roman" w:cs="Times New Roman"/>
                      <w:b/>
                      <w:bCs/>
                      <w:sz w:val="28"/>
                      <w:szCs w:val="28"/>
                      <w:lang w:val="uz-Cyrl-UZ"/>
                    </w:rPr>
                  </w:pPr>
                  <w:bookmarkStart w:id="49" w:name="_Hlk27823112"/>
                  <w:r w:rsidRPr="00903087">
                    <w:rPr>
                      <w:rFonts w:ascii="Times New Roman" w:hAnsi="Times New Roman" w:cs="Times New Roman"/>
                      <w:b/>
                      <w:bCs/>
                      <w:sz w:val="28"/>
                      <w:szCs w:val="28"/>
                      <w:lang w:val="en-US"/>
                    </w:rPr>
                    <w:t>n=</w:t>
                  </w:r>
                  <w:bookmarkEnd w:id="49"/>
                  <w:r w:rsidRPr="00903087">
                    <w:rPr>
                      <w:rFonts w:ascii="Times New Roman" w:hAnsi="Times New Roman" w:cs="Times New Roman"/>
                      <w:b/>
                      <w:bCs/>
                      <w:sz w:val="28"/>
                      <w:szCs w:val="28"/>
                      <w:lang w:val="en-US"/>
                    </w:rPr>
                    <w:t>120</w:t>
                  </w:r>
                </w:p>
              </w:txbxContent>
            </v:textbox>
          </v:oval>
        </w:pict>
      </w:r>
    </w:p>
    <w:p w14:paraId="69066449" w14:textId="77777777" w:rsidR="0009323C" w:rsidRPr="00B948C3" w:rsidRDefault="0009323C" w:rsidP="0009323C">
      <w:pPr>
        <w:pStyle w:val="a9"/>
        <w:spacing w:line="360" w:lineRule="auto"/>
        <w:ind w:firstLine="709"/>
        <w:jc w:val="center"/>
        <w:rPr>
          <w:rFonts w:ascii="Times New Roman" w:hAnsi="Times New Roman" w:cs="Times New Roman"/>
          <w:b/>
          <w:bCs/>
          <w:color w:val="000000"/>
          <w:sz w:val="28"/>
          <w:szCs w:val="28"/>
          <w:lang w:val="ru-RU"/>
        </w:rPr>
      </w:pPr>
    </w:p>
    <w:p w14:paraId="3542270D" w14:textId="77777777" w:rsidR="0009323C" w:rsidRPr="00B948C3" w:rsidRDefault="0009323C" w:rsidP="0009323C">
      <w:pPr>
        <w:pStyle w:val="a9"/>
        <w:spacing w:line="360" w:lineRule="auto"/>
        <w:ind w:firstLine="709"/>
        <w:jc w:val="right"/>
        <w:rPr>
          <w:rFonts w:ascii="Times New Roman" w:hAnsi="Times New Roman" w:cs="Times New Roman"/>
          <w:b/>
          <w:bCs/>
          <w:color w:val="000000"/>
          <w:sz w:val="28"/>
          <w:szCs w:val="28"/>
          <w:lang w:val="ru-RU"/>
        </w:rPr>
      </w:pPr>
    </w:p>
    <w:p w14:paraId="45E0F218"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61B44A6C"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5C980AEB" w14:textId="77777777" w:rsidR="0009323C" w:rsidRPr="00B948C3" w:rsidRDefault="00423339" w:rsidP="0009323C">
      <w:pPr>
        <w:pStyle w:val="a9"/>
        <w:spacing w:line="36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noProof/>
          <w:sz w:val="28"/>
          <w:szCs w:val="28"/>
        </w:rPr>
        <w:pict w14:anchorId="33DAE70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 o:spid="_x0000_s1030" type="#_x0000_t67" style="position:absolute;left:0;text-align:left;margin-left:287.85pt;margin-top:9.15pt;width:34.5pt;height:25.8pt;rotation:-1449183fd;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FugSQMAADgHAAAOAAAAZHJzL2Uyb0RvYy54bWysVc1uEzEQviPxDpbvdLP56U/UpEpbFSGV&#10;tqJFPU+83qwlr21sp5tyQrwJb4CQEAjEO2zfiLF3k4YSpKpiD5Y9Mx7PfDPz7f7BopTkhlsntBrR&#10;dKtDCVdMZ0LNRvTt1cmLXUqcB5WB1IqP6C139GD8/Nl+ZYa8qwstM24JOlFuWJkRLbw3wyRxrOAl&#10;uC1tuEJlrm0JHo92lmQWKvReyqTb6WwnlbaZsZpx51B63CjpOPrPc878eZ477okcUYzNx9XGdRrW&#10;ZLwPw5kFUwjWhgFPiKIEofDRlatj8EDmVvzlqhTMaqdzv8V0meg8F4zHHDCbtPMgm8sCDI+5IDjO&#10;rGBy/88tO7u5sERkIzqgREGJJao/3X28+1B/rX/WP+rPQ1J/qX/V3+tvZBDQqowb4qVLc2Hbk8Nt&#10;SH2R25JYjRB3O92dXrfXi4hgjmQRAb9dAc4XnjAU9nu76QDLwlDV6+5sb8eCJI2v4NNY519yXZKw&#10;GdFMV2pira6iZ7g5dR6DQPulXVuC7ERIGWK5Fr6IKGJvxjszh3eilSNGI5CdKHZ2Nj2SltwA9sne&#10;4eHhYC/KvVC+EQ46+DXt4sC/1lkj7gXxMurWS4xo5tZf6YXrj3ypt9N6hOETXkpDPI99CsHfmNQq&#10;WYT2YVIoWoEohSIQJj3dxmEMvohjIDm2UxqwCrYWYjUCGlKRCuEddLHXGOC05xI8bkuDF5yaUQJy&#10;hjTCvG2w0lKsLv+rRK6AjLeF25xO2lnKH6Tj1v2HFjoGVzSuoqpNQaoQPI9s0naPnntuL4usIlM5&#10;t28A4+83+WciNGpEg5JMINUMogah+bMfN9QoQtjIQZoC2hbbDcA2aK4XYxVDxHktvCTMaDOVYTfV&#10;2S3OeJzMUCDDTgTmegrOX4BFtkMhMrg/xyWXGiuk2x0lhbbvN8mDPZIQaimpkD2xfO/mYDkl8pXC&#10;qdpL+3106+OhP9jphvTXNdN1jZqXRxoHL43RxW2w93K5za0ur5HoJ+FVVIFi+HbTKO3hyDesjr8K&#10;xieTaIYUa8CfqkvDlvMfqny1uAZrWkrxyEVnesm0MHxAKo1tqL/Sk7nXuYiMc48rgh8OSM/Ldg+/&#10;ksD/6+dodf/DG/8GAAD//wMAUEsDBBQABgAIAAAAIQBj74uO3wAAAAkBAAAPAAAAZHJzL2Rvd25y&#10;ZXYueG1sTI9BT4QwEIXvJv6HZky8uUVdWBYpG2Oi8eBF1hiPhc4CkU5ZWlj01zue9DYz7+XN9/Ld&#10;Ynsx4+g7RwquVxEIpNqZjhoFb/vHqxSED5qM7h2hgi/0sCvOz3KdGXeiV5zL0AgOIZ9pBW0IQyal&#10;r1u02q/cgMTawY1WB17HRppRnzjc9vImihJpdUf8odUDPrRYf5aTVfD98r7vP6anOU4GDGV1PD6n&#10;h0Spy4vl/g5EwCX8meEXn9GhYKbKTWS86BXEm3jDVhbSWxBsSNZrPlQ8bLcgi1z+b1D8AAAA//8D&#10;AFBLAQItABQABgAIAAAAIQC2gziS/gAAAOEBAAATAAAAAAAAAAAAAAAAAAAAAABbQ29udGVudF9U&#10;eXBlc10ueG1sUEsBAi0AFAAGAAgAAAAhADj9If/WAAAAlAEAAAsAAAAAAAAAAAAAAAAALwEAAF9y&#10;ZWxzLy5yZWxzUEsBAi0AFAAGAAgAAAAhAPu0W6BJAwAAOAcAAA4AAAAAAAAAAAAAAAAALgIAAGRy&#10;cy9lMm9Eb2MueG1sUEsBAi0AFAAGAAgAAAAhAGPvi47fAAAACQEAAA8AAAAAAAAAAAAAAAAAowUA&#10;AGRycy9kb3ducmV2LnhtbFBLBQYAAAAABAAEAPMAAACvBgAAAAA=&#10;" adj="10800" fillcolor="#dafda7" strokecolor="#98b954">
            <v:fill color2="#f5ffe6" rotate="t" angle="180" colors="0 #dafda7;22938f #e4fdc2;1 #f5ffe6" focus="100%" type="gradient"/>
            <v:shadow on="t" color="black" opacity="24903f" origin=",.5" offset="0,.55556mm"/>
          </v:shape>
        </w:pict>
      </w:r>
      <w:r>
        <w:rPr>
          <w:rFonts w:ascii="Times New Roman" w:eastAsia="Calibri" w:hAnsi="Times New Roman" w:cs="Times New Roman"/>
          <w:noProof/>
          <w:sz w:val="28"/>
          <w:szCs w:val="28"/>
        </w:rPr>
        <w:pict w14:anchorId="6FDD9EF4">
          <v:shape id="Стрелка: вниз 2" o:spid="_x0000_s1027" type="#_x0000_t67" style="position:absolute;left:0;text-align:left;margin-left:118pt;margin-top:12.15pt;width:34.5pt;height:25.8pt;rotation:1046054fd;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JJLjQIAADYFAAAOAAAAZHJzL2Uyb0RvYy54bWysVN1qFDEUvhd8h5B7OzvT7bYdOitLS0Uo&#10;bbGVXqeZpDs4yYlJdmfXK/FNfAMRRFF8h+kbeZKZnZZaRMSbkJPz/53v5OD5StVkKayrQBc03RpR&#10;IjSHstI3BX19efxsjxLnmS5ZDVoUdC0cfT59+uSgMbnIYA51KSzBINrljSno3HuTJ4njc6GY2wIj&#10;NColWMU8ivYmKS1rMLqqk2w0miQN2NJY4MI5fD3qlHQa40spuD+T0glP6oJibT6eNp7X4UymByy/&#10;sczMK96Xwf6hCsUqjUmHUEfMM7Kw1W+hVMUtOJB+i4NKQMqKi9gDdpOOHnRzMWdGxF4QHGcGmNz/&#10;C8tPl+eWVGVBM0o0Uzii9uPth9v37Zf2R/u9/ZST9nP7s/3WfiVZQKsxLkenC3Nue8nhNbS+klYR&#10;Cwjx/s7uZD+NeGCHZBXhXg9wi5UnHB/H23vpDg6Fo2o7251M4jiSLlKIaKzzLwQoEi4FLaHRM2uh&#10;iZHZ8sR5LAHtN3YohPK6guLNr2sRItX6lZDYJmbt6ooEE4e1JUuG1GCcC+23Q4MYL1oHN1nV9eCY&#10;xbR/dOztg6uI5Buc/yLr4BEzg/aDs6o02Meyl2/SvmTZ2W8Q6PoOEFxDucYJx7kg1s7w4wrRPGHO&#10;nzOLXMdH3F9/hoesoSko9DdK5mDfPfYe7JGCqKWkwd0pqHu7YFZQUr/USM79dDwOyxaF8c5uhoK9&#10;r7m+r9ELdQg4gzRWF6/B3tebq7SgrnDNZyErqpjmmLug3NuNcOi7ncaPgovZLJrhghnmT/SF4Zup&#10;B6Jcrq6YNT2lPHLxFDZ7xvIHpOpswzw0zBYeZBUZd4drjzcuZyRO/5GE7b8vR6u77276CwAA//8D&#10;AFBLAwQUAAYACAAAACEAg1SWf+EAAAAJAQAADwAAAGRycy9kb3ducmV2LnhtbEyPQU/DMAyF70j8&#10;h8hI3FjKug0oTSc0CQlNYrDBoUevydqKxClNtpZ/P3OCm+339Py9fDk6K06mD60nBbeTBIShyuuW&#10;agWfH8839yBCRNJoPRkFPybAsri8yDHTfqCtOe1iLTiEQoYKmhi7TMpQNcZhmPjOEGsH3zuMvPa1&#10;1D0OHO6snCbJQjpsiT802JlVY6qv3dEpeC3fvldhbXF2eCk3sdwMcrt+V+r6anx6BBHNGP/M8IvP&#10;6FAw094fSQdhFUzTBXeJPMxSEGxIkzkf9gru5g8gi1z+b1CcAQAA//8DAFBLAQItABQABgAIAAAA&#10;IQC2gziS/gAAAOEBAAATAAAAAAAAAAAAAAAAAAAAAABbQ29udGVudF9UeXBlc10ueG1sUEsBAi0A&#10;FAAGAAgAAAAhADj9If/WAAAAlAEAAAsAAAAAAAAAAAAAAAAALwEAAF9yZWxzLy5yZWxzUEsBAi0A&#10;FAAGAAgAAAAhAGRMkkuNAgAANgUAAA4AAAAAAAAAAAAAAAAALgIAAGRycy9lMm9Eb2MueG1sUEsB&#10;Ai0AFAAGAAgAAAAhAINUln/hAAAACQEAAA8AAAAAAAAAAAAAAAAA5wQAAGRycy9kb3ducmV2Lnht&#10;bFBLBQYAAAAABAAEAPMAAAD1BQAAAAA=&#10;" adj="10800" fillcolor="#cdddac [1622]" strokecolor="#94b64e [3046]">
            <v:fill color2="#f0f4e6 [502]" rotate="t" angle="180" colors="0 #dafda7;22938f #e4fdc2;1 #f5ffe6" focus="100%" type="gradient"/>
            <v:shadow on="t" color="black" opacity="24903f" origin=",.5" offset="0,.55556mm"/>
          </v:shape>
        </w:pict>
      </w:r>
    </w:p>
    <w:p w14:paraId="4FE7B29C" w14:textId="77777777" w:rsidR="0009323C" w:rsidRPr="00B948C3" w:rsidRDefault="00423339" w:rsidP="0009323C">
      <w:pPr>
        <w:pStyle w:val="a9"/>
        <w:spacing w:line="36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noProof/>
          <w:sz w:val="28"/>
          <w:szCs w:val="28"/>
        </w:rPr>
        <w:pict w14:anchorId="2427E550">
          <v:rect id="Прямоугольник 4" o:spid="_x0000_s1029" style="position:absolute;left:0;text-align:left;margin-left:236.45pt;margin-top:18.4pt;width:207.3pt;height:70.3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idnSwMAADkHAAAOAAAAZHJzL2Uyb0RvYy54bWysVc1OGzEQvlfqO1i+l82GBEJEQBGIqhIF&#10;VKg4T7zerCWv7doOCT1V6rVSH6EP0UvVH55heaOO7U1IKZVo1Rw29ow9P9/MfN7dX9SSXHHrhFYj&#10;mm90KOGK6UKo6Yi+vjh6NqDEeVAFSK34iF5zR/f3nj7ZnZsh7+pKy4JbgkaUG87NiFbem2GWOVbx&#10;GtyGNlyhstS2Bo9bO80KC3O0Xsus2+lsZXNtC2M1486h9DAp6V60X5ac+dOydNwTOaIYm49fG7+T&#10;8M32dmE4tWAqwdow4B+iqEEodLoydQgeyMyK30zVglntdOk3mK4zXZaC8ZgDZpN37mVzXoHhMRcE&#10;x5kVTO7/mWUnV2eWiGJEe5QoqLFEzafbd7cfm+/Nze375nNz03y7/dD8aL40X0kv4DU3bojXzs2Z&#10;bXcOlyH5RWnr8I9pkUXE+HqFMV94wlDY3drsbudYCoa6wQ6u+8FodnfbWOefc12TsBhRizWM0MLV&#10;sfPp6PJIi3hxJKQkVvtL4asIGrZiKofDO/GUI0Yjbp0odnY6OZCWXAG2xaCz1Rt3o9wL5ZOw38Ff&#10;6g4H/qUukngziKMcA26txOCnbt3LZrj+SE+b261FNPj3nvIQz2Nd5TEshPCeq1WyDySFoukSRCkU&#10;gTDY+RbOXvBLHAPJsXvytog4SrEawYdUZD6iO/1uH6sNONylBI/L2uAFp6aUgJwiazBvE1ZaitXl&#10;P5XIVVDwVIydh9PJO0v5vXTcuv3QQofgqmQqqtoUpArB80gebffomef2vCrmZCJn9hWEcUn5FyL0&#10;aESDkkIgs/SjBqH5tR8fqFGEMMlBmgraFhsEYFOfr3fYKobYb2vhZWEg0wiGlV9MFnGgY0mCZKKL&#10;axxyjCfOpDPsSGD2x+D8GVikOwwWKdyf4qeUGmum2xUllbZvH5KH88hCqKVkjvSJBX0zA8spkS8U&#10;ztlO3uuhWR83vf52NwCyrpmsa9SsPtA4ijk2lGFxGc57uVyWVteXyPTj4BVVoBj6Tq3Tbg58onV8&#10;Kxgfj+Mx5FgD/lidG7ZkhFD3i8UlWNPyi0dmOtFLqoXhPZpJZ0NHKD2eeV2KyEF3uGI5wgb5ORFB&#10;ekvCA7C+j6fuXry9nwAAAP//AwBQSwMEFAAGAAgAAAAhACQd71jhAAAACgEAAA8AAABkcnMvZG93&#10;bnJldi54bWxMj8tOwzAQRfdI/IM1SOyoQylNCHGqKhIsoKUvYO3GQxIRj6PYbcPfM6zocjRH956b&#10;zQbbiiP2vnGk4HYUgUAqnWmoUvC+e7pJQPigyejWESr4QQ+z/PIi06lxJ9rgcRsqwSHkU62gDqFL&#10;pfRljVb7keuQ+PfleqsDn30lTa9PHG5bOY6iqbS6IW6odYdFjeX39mAVvCXho3hef3bLTf26nBe7&#10;xWr1slDq+mqYP4IIOIR/GP70WR1ydtq7AxkvWgWTePzAqIK7KU9gIEniexB7JuN4AjLP5PmE/BcA&#10;AP//AwBQSwECLQAUAAYACAAAACEAtoM4kv4AAADhAQAAEwAAAAAAAAAAAAAAAAAAAAAAW0NvbnRl&#10;bnRfVHlwZXNdLnhtbFBLAQItABQABgAIAAAAIQA4/SH/1gAAAJQBAAALAAAAAAAAAAAAAAAAAC8B&#10;AABfcmVscy8ucmVsc1BLAQItABQABgAIAAAAIQAckidnSwMAADkHAAAOAAAAAAAAAAAAAAAAAC4C&#10;AABkcnMvZTJvRG9jLnhtbFBLAQItABQABgAIAAAAIQAkHe9Y4QAAAAoBAAAPAAAAAAAAAAAAAAAA&#10;AKUFAABkcnMvZG93bnJldi54bWxQSwUGAAAAAAQABADzAAAAswYAAAAA&#10;" fillcolor="#c9b5e8" strokecolor="#7d60a0">
            <v:fill color2="#f0eaf9" rotate="t" angle="180" colors="0 #c9b5e8;22938f #d9cbee;1 #f0eaf9" focus="100%" type="gradient"/>
            <v:shadow on="t" color="black" opacity="24903f" origin=",.5" offset="0,.55556mm"/>
            <v:textbox>
              <w:txbxContent>
                <w:p w14:paraId="29B63AA1" w14:textId="77777777" w:rsidR="00423339" w:rsidRPr="00DB5782" w:rsidRDefault="00423339" w:rsidP="0009323C">
                  <w:pPr>
                    <w:jc w:val="center"/>
                    <w:rPr>
                      <w:rFonts w:ascii="Times New Roman" w:hAnsi="Times New Roman" w:cs="Times New Roman"/>
                      <w:sz w:val="28"/>
                      <w:szCs w:val="28"/>
                    </w:rPr>
                  </w:pPr>
                  <w:r>
                    <w:rPr>
                      <w:rFonts w:ascii="Times New Roman" w:hAnsi="Times New Roman" w:cs="Times New Roman"/>
                      <w:sz w:val="28"/>
                      <w:szCs w:val="28"/>
                    </w:rPr>
                    <w:t xml:space="preserve">Однократное </w:t>
                  </w:r>
                  <w:r w:rsidRPr="00DB5782">
                    <w:rPr>
                      <w:rFonts w:ascii="Times New Roman" w:hAnsi="Times New Roman" w:cs="Times New Roman"/>
                      <w:sz w:val="28"/>
                      <w:szCs w:val="28"/>
                    </w:rPr>
                    <w:t>в/б введение 2% раств</w:t>
                  </w:r>
                  <w:r>
                    <w:rPr>
                      <w:rFonts w:ascii="Times New Roman" w:hAnsi="Times New Roman" w:cs="Times New Roman"/>
                      <w:sz w:val="28"/>
                      <w:szCs w:val="28"/>
                    </w:rPr>
                    <w:t>ора фенилгидразина 50мг/кг (n=</w:t>
                  </w:r>
                  <w:r w:rsidRPr="00F31BEB">
                    <w:rPr>
                      <w:rFonts w:ascii="Times New Roman" w:hAnsi="Times New Roman" w:cs="Times New Roman"/>
                      <w:sz w:val="28"/>
                      <w:szCs w:val="28"/>
                    </w:rPr>
                    <w:t>110)</w:t>
                  </w:r>
                </w:p>
              </w:txbxContent>
            </v:textbox>
          </v:rect>
        </w:pict>
      </w:r>
      <w:r>
        <w:rPr>
          <w:rFonts w:ascii="Times New Roman" w:eastAsia="Calibri" w:hAnsi="Times New Roman" w:cs="Times New Roman"/>
          <w:noProof/>
          <w:sz w:val="28"/>
          <w:szCs w:val="28"/>
        </w:rPr>
        <w:pict w14:anchorId="2994EC7B">
          <v:rect id="Прямоугольник 3" o:spid="_x0000_s1028" style="position:absolute;left:0;text-align:left;margin-left:5.4pt;margin-top:18.4pt;width:220.2pt;height:71.35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bf7jAIAADkFAAAOAAAAZHJzL2Uyb0RvYy54bWysVM1uEzEQviPxDpbvdJM0TWnUTRW1KkKq&#10;2ogW9ex47WaF1zZjJ7vhhMQViUfgIbggfvoMmzdi7N1sq1IJhLjYM57/mW98eFQViqwEuNzolPZ3&#10;epQIzU2W65uUvr46ffacEueZzpgyWqR0LRw9mjx9cljasRiYhVGZAIJOtBuXNqUL7+04SRxfiIK5&#10;HWOFRqE0UDCPLNwkGbASvRcqGfR6o6Q0kFkwXDiHryeNkE6ifykF9xdSOuGJSinm5uMJ8ZyHM5kc&#10;svENMLvIeZsG+4csCpZrDNq5OmGekSXkv7kqcg7GGel3uCkSI2XORawBq+n3HlRzuWBWxFqwOc52&#10;bXL/zy0/X82A5FlKdynRrMAR1Z837zef6h/17eZD/aW+rb9vPtY/66/1N7Ib+lVaN0azSzuDlnNI&#10;huIrCUW4sSxSxR6vux6LyhOOj4P9g9HeEEfBUXbQG+2OBsFpcmdtwfkXwhQkECkFnGFsLVudOd+o&#10;blXQLmTTxI+UXysRUlD6lZBYF0bsR+uIKHGsgKwYYoFxLrQftqGjdjCTuVKd4eDPhq1+MBURbZ3x&#10;X0TtLGJko31nXOTawGPRszf9NmXZ6G870NQdWuCreRUHGvsaXuYmW+OQwTTod5af5tjaM+b8jAHC&#10;HaeBK+wv8JDKlCk1LUXJwsC7x96DPqIQpZSUuD4pdW+XDAQl6qVGfB70h2HIPjLDvf0BMnBfMr8v&#10;0cvi2OBU+vhZWB7JoO/VlpRgimvc9GmIiiKmOcZOKfewZY59s9b4V3AxnUY13DHL/Jm+tHyLgwCd&#10;q+qagW3x5RGZ52a7amz8AGaNbpiQNtOlNzKPGLzrazsB3M+I4vYvCR/AfT5q3f14k18AAAD//wMA&#10;UEsDBBQABgAIAAAAIQBgrOgP3QAAAAkBAAAPAAAAZHJzL2Rvd25yZXYueG1sTI9BT8MwDIXvSPyH&#10;yEjcWLKVllGaToAEYseNSb1mrWkLiVOabOv+PeYEJ+vpPT9/LlaTs+KIY+g9aZjPFAik2jc9tRp2&#10;7y83SxAhGmqM9YQazhhgVV5eFCZv/Ik2eNzGVnAJhdxo6GIccilD3aEzYeYHJPY+/OhMZDm2shnN&#10;icudlQulMulMT3yhMwM+d1h/bQ+OMdbn5NsmmUrpLfusNmnlXp8qra+vpscHEBGn+BeGX3zegZKZ&#10;9v5ATRCWtWLyqCHJeLJ/m84XIPZs3N2nIMtC/v+g/AEAAP//AwBQSwECLQAUAAYACAAAACEAtoM4&#10;kv4AAADhAQAAEwAAAAAAAAAAAAAAAAAAAAAAW0NvbnRlbnRfVHlwZXNdLnhtbFBLAQItABQABgAI&#10;AAAAIQA4/SH/1gAAAJQBAAALAAAAAAAAAAAAAAAAAC8BAABfcmVscy8ucmVsc1BLAQItABQABgAI&#10;AAAAIQD7cbf7jAIAADkFAAAOAAAAAAAAAAAAAAAAAC4CAABkcnMvZTJvRG9jLnhtbFBLAQItABQA&#10;BgAIAAAAIQBgrOgP3QAAAAkBAAAPAAAAAAAAAAAAAAAAAOYEAABkcnMvZG93bnJldi54bWxQSwUG&#10;AAAAAAQABADzAAAA8AUAAAAA&#10;" fillcolor="#bfb1d0 [1623]" strokecolor="#795d9b [3047]">
            <v:fill color2="#ece7f1 [503]" rotate="t" angle="180" colors="0 #c9b5e8;22938f #d9cbee;1 #f0eaf9" focus="100%" type="gradient"/>
            <v:shadow on="t" color="black" opacity="24903f" origin=",.5" offset="0,.55556mm"/>
            <v:textbox>
              <w:txbxContent>
                <w:p w14:paraId="02677141" w14:textId="77777777" w:rsidR="00423339" w:rsidRPr="00903087" w:rsidRDefault="00423339" w:rsidP="0009323C">
                  <w:pPr>
                    <w:jc w:val="center"/>
                    <w:rPr>
                      <w:rFonts w:ascii="Times New Roman" w:hAnsi="Times New Roman" w:cs="Times New Roman"/>
                      <w:sz w:val="28"/>
                      <w:szCs w:val="28"/>
                    </w:rPr>
                  </w:pPr>
                  <w:r w:rsidRPr="00903087">
                    <w:rPr>
                      <w:rFonts w:ascii="Times New Roman" w:hAnsi="Times New Roman" w:cs="Times New Roman"/>
                      <w:sz w:val="28"/>
                      <w:szCs w:val="28"/>
                      <w:lang w:val="en-US"/>
                    </w:rPr>
                    <w:t xml:space="preserve">I- </w:t>
                  </w:r>
                  <w:r w:rsidRPr="00903087">
                    <w:rPr>
                      <w:rFonts w:ascii="Times New Roman" w:hAnsi="Times New Roman" w:cs="Times New Roman"/>
                      <w:sz w:val="28"/>
                      <w:szCs w:val="28"/>
                    </w:rPr>
                    <w:t>интактная группа (</w:t>
                  </w:r>
                  <w:bookmarkStart w:id="50" w:name="_Hlk27823377"/>
                  <w:r>
                    <w:rPr>
                      <w:rFonts w:ascii="Times New Roman" w:hAnsi="Times New Roman" w:cs="Times New Roman"/>
                      <w:sz w:val="28"/>
                      <w:szCs w:val="28"/>
                    </w:rPr>
                    <w:t>n=1</w:t>
                  </w:r>
                  <w:r w:rsidRPr="00903087">
                    <w:rPr>
                      <w:rFonts w:ascii="Times New Roman" w:hAnsi="Times New Roman" w:cs="Times New Roman"/>
                      <w:sz w:val="28"/>
                      <w:szCs w:val="28"/>
                    </w:rPr>
                    <w:t>0</w:t>
                  </w:r>
                  <w:bookmarkEnd w:id="50"/>
                  <w:r w:rsidRPr="00903087">
                    <w:rPr>
                      <w:rFonts w:ascii="Times New Roman" w:hAnsi="Times New Roman" w:cs="Times New Roman"/>
                      <w:sz w:val="28"/>
                      <w:szCs w:val="28"/>
                    </w:rPr>
                    <w:t>)</w:t>
                  </w:r>
                </w:p>
              </w:txbxContent>
            </v:textbox>
          </v:rect>
        </w:pict>
      </w:r>
    </w:p>
    <w:p w14:paraId="06BBF154"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7325D125"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0CD56A09" w14:textId="77777777" w:rsidR="0009323C" w:rsidRPr="00B948C3" w:rsidRDefault="00423339" w:rsidP="0009323C">
      <w:pPr>
        <w:pStyle w:val="a9"/>
        <w:spacing w:line="36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noProof/>
          <w:sz w:val="28"/>
          <w:szCs w:val="28"/>
        </w:rPr>
        <w:pict w14:anchorId="5140E9EC">
          <v:shapetype id="_x0000_t32" coordsize="21600,21600" o:spt="32" o:oned="t" path="m,l21600,21600e" filled="f">
            <v:path arrowok="t" fillok="f" o:connecttype="none"/>
            <o:lock v:ext="edit" shapetype="t"/>
          </v:shapetype>
          <v:shape id="Прямая со стрелкой 6" o:spid="_x0000_s1037" type="#_x0000_t32" style="position:absolute;left:0;text-align:left;margin-left:336.15pt;margin-top:17.1pt;width:.6pt;height:21.6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NG7+gEAAAwEAAAOAAAAZHJzL2Uyb0RvYy54bWysU0uO1DAQ3SNxB8t7OukG9aBWp2fRA2wQ&#10;tPgcwOOUE0v+yTb92Q1cYI7AFdiwYEBzhuRGlJ3uDAKEBGJTsWO/V/VelZfne63IFnyQ1lR0Oikp&#10;AcNtLU1T0bdvnj54TEmIzNRMWQMVPUCg56v795Y7t4CZba2qwRMkMWGxcxVtY3SLogi8Bc3CxDow&#10;eCis1yzi1jdF7dkO2bUqZmU5L3bW185bDiHg34vhkK4yvxDA40shAkSiKoq1xRx9jpcpFqslWzSe&#10;uVbyYxnsH6rQTBpMOlJdsMjIOy9/odKSexusiBNudWGFkByyBlQzLX9S87plDrIWNCe40abw/2j5&#10;i+3GE1lXdE6JYRpb1H3sr/rr7lv3qb8m/fvuFkP/ob/qPndfu5vutvtC5sm3nQsLhK/Nxh93wW18&#10;MmEvvE5flEf22evD6DXsI+H482w+w35wPJidPXqIa+Qo7qDOh/gMrCZpUdEQPZNNG9fWGOyp9dPs&#10;Nts+D3EAngAprzIpRibVE1OTeHCoKnrJTKPgmCddKZKCoea8igcFA/wVCPQEqxzS5GmEtfJky3CO&#10;GOdg4nRkwtsJJqRSI7DM9f0ReLyfoJAn9W/AIyJntiaOYC2N9b/LHvenksVw/+TAoDtZcGnrQ+5m&#10;tgZHLvfk+DzSTP+4z/C7R7z6DgAA//8DAFBLAwQUAAYACAAAACEAzVf/5t4AAAAJAQAADwAAAGRy&#10;cy9kb3ducmV2LnhtbEyPy07DMBBF90j8gzVI7KhDHJIqjVOVl9QltGzYufGQRMTjyHZb8/eYFV2O&#10;7tG9Z5p1NBM7ofOjJQn3iwwYUmf1SL2Ej/3r3RKYD4q0miyhhB/0sG6vrxpVa3umdzztQs9SCfla&#10;SRhCmGvOfTegUX5hZ6SUfVlnVEin67l26pzKzcTzLCu5USOlhUHN+DRg9707GgmPb1uzef50EYV4&#10;KXzc25y6rZS3N3GzAhYwhn8Y/vSTOrTJ6WCPpD2bJJRVLhIqQRQ5sASUlXgAdpBQVQXwtuGXH7S/&#10;AAAA//8DAFBLAQItABQABgAIAAAAIQC2gziS/gAAAOEBAAATAAAAAAAAAAAAAAAAAAAAAABbQ29u&#10;dGVudF9UeXBlc10ueG1sUEsBAi0AFAAGAAgAAAAhADj9If/WAAAAlAEAAAsAAAAAAAAAAAAAAAAA&#10;LwEAAF9yZWxzLy5yZWxzUEsBAi0AFAAGAAgAAAAhABrA0bv6AQAADAQAAA4AAAAAAAAAAAAAAAAA&#10;LgIAAGRycy9lMm9Eb2MueG1sUEsBAi0AFAAGAAgAAAAhAM1X/+beAAAACQEAAA8AAAAAAAAAAAAA&#10;AAAAVAQAAGRycy9kb3ducmV2LnhtbFBLBQYAAAAABAAEAPMAAABfBQAAAAA=&#10;" strokecolor="#4579b8 [3044]">
            <v:stroke endarrow="block"/>
          </v:shape>
        </w:pict>
      </w:r>
    </w:p>
    <w:p w14:paraId="72519CD4" w14:textId="77777777" w:rsidR="0009323C" w:rsidRPr="00B948C3" w:rsidRDefault="00423339" w:rsidP="0009323C">
      <w:pPr>
        <w:pStyle w:val="a9"/>
        <w:spacing w:line="36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noProof/>
          <w:sz w:val="28"/>
          <w:szCs w:val="28"/>
        </w:rPr>
        <w:pict w14:anchorId="425AE843">
          <v:shape id="Прямая со стрелкой 12" o:spid="_x0000_s1035" type="#_x0000_t32" style="position:absolute;left:0;text-align:left;margin-left:309.75pt;margin-top:16.4pt;width:.6pt;height:24.6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cuoFgIAANQDAAAOAAAAZHJzL2Uyb0RvYy54bWysU0uO1DAQ3SNxB8t7Oh+mh5mo0yPRTbPh&#10;0xJwgOrESSw5tmWbTvdu4AJzBK7AhgUfzRmSG1F2Ms0AO8TGKZddz/VevSyuDq0ge2YsVzKnySym&#10;hMlClVzWOX33dvPoghLrQJYglGQ5PTJLr5YPHyw6nbFUNUqUzBAEkTbrdE4b53QWRbZoWAt2pjST&#10;eFgp04LDramj0kCH6K2I0jg+jzplSm1UwazF7Ho8pMuAX1WscK+ryjJHRE6xNxdWE9adX6PlArLa&#10;gG54MbUB/9BFC1zioyeoNTgg7w3/C6rlhVFWVW5WqDZSVcULFjggmyT+g82bBjQLXFAcq08y2f8H&#10;W7zabw3hJc4upURCizPqPw3Xw03/o/883JDhQ3+Ly/BxuO6/9N/7b/1t/5XgZVSu0zZDgJXcmmln&#10;9dZ4GQ6Vaf0XCZJDUPt4UpsdHCkw+eQ8xYkUePA4Sc8wRozoV6k21j1nqiU+yKl1BnjduJWSEqeq&#10;TBL0hv0L68bCuwL/rlQbLgTmIROSdDm9nKdzfAzQYpUAh2GrkbSVNSUgavRu4UxAtErw0lf7Ymvq&#10;3UoYsgf0z9nmInm6Hi81ULIxezmP48lHFtxLVY7pJL7LI6cJJvD7Dd/3vAbbjDXhaLSkAy6eyZK4&#10;o8aJOMNB1oJNEgnpe2PB3hN9P4pRfB/tVHkMM4n8Dq0TXp5s7r15f4/x/Z9x+RMAAP//AwBQSwME&#10;FAAGAAgAAAAhAHX0MQHgAAAACQEAAA8AAABkcnMvZG93bnJldi54bWxMj0FLxDAQhe+C/yGM4KW4&#10;SSvWtTZdVNTLgmAVcW/ZJjZlk0lpsrv13zue9DjMx3vfq1ezd+xgpjgElJAvBDCDXdAD9hLe354u&#10;lsBiUqiVC2gkfJsIq+b0pFaVDkd8NYc29YxCMFZKgk1prDiPnTVexUUYDdLvK0xeJTqnnutJHSnc&#10;O14IUXKvBqQGq0bzYE23a/dewudmjvf48uj0rh2zdb75yGz2LOX52Xx3CyyZOf3B8KtP6tCQ0zbs&#10;UUfmJJT5zRWhEi4LmkBAWYhrYFsJy0IAb2r+f0HzAwAA//8DAFBLAQItABQABgAIAAAAIQC2gziS&#10;/gAAAOEBAAATAAAAAAAAAAAAAAAAAAAAAABbQ29udGVudF9UeXBlc10ueG1sUEsBAi0AFAAGAAgA&#10;AAAhADj9If/WAAAAlAEAAAsAAAAAAAAAAAAAAAAALwEAAF9yZWxzLy5yZWxzUEsBAi0AFAAGAAgA&#10;AAAhALGJy6gWAgAA1AMAAA4AAAAAAAAAAAAAAAAALgIAAGRycy9lMm9Eb2MueG1sUEsBAi0AFAAG&#10;AAgAAAAhAHX0MQHgAAAACQEAAA8AAAAAAAAAAAAAAAAAcAQAAGRycy9kb3ducmV2LnhtbFBLBQYA&#10;AAAABAAEAPMAAAB9BQAAAAA=&#10;" strokecolor="#4a7ebb">
            <v:stroke endarrow="block"/>
          </v:shape>
        </w:pict>
      </w:r>
      <w:r>
        <w:rPr>
          <w:rFonts w:ascii="Times New Roman" w:eastAsia="Calibri" w:hAnsi="Times New Roman" w:cs="Times New Roman"/>
          <w:noProof/>
          <w:sz w:val="28"/>
          <w:szCs w:val="28"/>
        </w:rPr>
        <w:pict w14:anchorId="348D30E6">
          <v:shape id="Прямая со стрелкой 10" o:spid="_x0000_s1033" type="#_x0000_t32" style="position:absolute;left:0;text-align:left;margin-left:180.6pt;margin-top:15.15pt;width:.6pt;height:24.6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cjdFgIAANQDAAAOAAAAZHJzL2Uyb0RvYy54bWysU0uS0zAQ3VPFHVTaE9thMsy44kwVCWHD&#10;J1XAATqybKtKllSSyGc3cIE5Aldgw4JPzRnsG9GSPWGAHcVGabXcr/u9fplfHVpJdtw6oVVBs0lK&#10;CVdMl0LVBX33dv3oghLnQZUgteIFPXJHrxYPH8z3JudT3WhZcksQRLl8bwraeG/yJHGs4S24iTZc&#10;4WOlbQser7ZOSgt7RG9lMk3T82SvbWmsZtw5zK6GR7qI+FXFmX9dVY57IguKs/l42nhuw5ks5pDX&#10;Fkwj2DgG/MMULQiFTU9QK/BA3lvxF1QrmNVOV37CdJvoqhKMRw7IJkv/YPOmAcMjFxTHmZNM7v/B&#10;sle7jSWixN2hPApa3FH3qb/ub7of3ef+hvQfuls8+o/9dfel+9596267rwQ/RuX2xuUIsFQbO96c&#10;2dggw6GybfhFguQQ1T6e1OYHTxgmn5xPsSXDh8fZ9AxjxEh+lRrr/HOuWxKCgjpvQdSNX2qlcKva&#10;ZlFv2L1wfii8Kwh9lV4LKTEPuVRkX9DL2XSGzQAtVknwGLYGSTtVUwKyRu8ybyOi01KUoToUO1tv&#10;l9KSHaB/ztYX2dPV8FEDJR+yl7M0HX3kwL/U5ZDO0rs8chphIr/f8MPMK3DNUBOfBkt6EPKZKok/&#10;GtyItwJULfkokVRhNh7tPdIPqxjED9FWl8e4kyTc0Dqx82jz4M37d4zv/xkXPwEAAP//AwBQSwME&#10;FAAGAAgAAAAhALdJoNzhAAAACQEAAA8AAABkcnMvZG93bnJldi54bWxMj01LxDAQhu+C/yGM4KW4&#10;6Yd2tTZdVNSLINgVcW/ZZmzKJpPSZHfrvzee9DbDPLzzvPVqtoYdcPKDIwHZIgWG1Dk1UC/gff10&#10;cQ3MB0lKGkco4Bs9rJrTk1pWyh3pDQ9t6FkMIV9JATqEseLcdxqt9As3IsXbl5usDHGdeq4meYzh&#10;1vA8TUtu5UDxg5YjPmjsdu3eCvjczP6eXh+N2rVj8pJtPhKdPAtxfjbf3QILOIc/GH71ozo00Wnr&#10;9qQ8MwKKMssjGoe0ABaBoswvgW0FLG+ugDc1/9+g+QEAAP//AwBQSwECLQAUAAYACAAAACEAtoM4&#10;kv4AAADhAQAAEwAAAAAAAAAAAAAAAAAAAAAAW0NvbnRlbnRfVHlwZXNdLnhtbFBLAQItABQABgAI&#10;AAAAIQA4/SH/1gAAAJQBAAALAAAAAAAAAAAAAAAAAC8BAABfcmVscy8ucmVsc1BLAQItABQABgAI&#10;AAAAIQA2ecjdFgIAANQDAAAOAAAAAAAAAAAAAAAAAC4CAABkcnMvZTJvRG9jLnhtbFBLAQItABQA&#10;BgAIAAAAIQC3SaDc4QAAAAkBAAAPAAAAAAAAAAAAAAAAAHAEAABkcnMvZG93bnJldi54bWxQSwUG&#10;AAAAAAQABADzAAAAfgUAAAAA&#10;" strokecolor="#4a7ebb">
            <v:stroke endarrow="block"/>
          </v:shape>
        </w:pict>
      </w:r>
      <w:r>
        <w:rPr>
          <w:rFonts w:ascii="Times New Roman" w:eastAsia="Calibri" w:hAnsi="Times New Roman" w:cs="Times New Roman"/>
          <w:noProof/>
          <w:sz w:val="28"/>
          <w:szCs w:val="28"/>
        </w:rPr>
        <w:pict w14:anchorId="2799CA3D">
          <v:shape id="Прямая со стрелкой 11" o:spid="_x0000_s1034" type="#_x0000_t32" style="position:absolute;left:0;text-align:left;margin-left:6in;margin-top:16.05pt;width:.6pt;height:24.6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vEKFgIAANQDAAAOAAAAZHJzL2Uyb0RvYy54bWysU0uO1DAQ3SNxB8t7OkkzPcxEnR6JbpoN&#10;n5aAA1Q7TmLJsS3b9Gc3cIE5Aldgw4KP5gzJjSg7mWaAHWLjlMuu53qvXuZXh1aSHbdOaFXQbJJS&#10;whXTpVB1Qd+9XT+6oMR5UCVIrXhBj9zRq8XDB/O9yflUN1qW3BIEUS7fm4I23ps8SRxreAtuog1X&#10;eFhp24LHra2T0sIe0VuZTNP0PNlrWxqrGXcOs6vhkC4iflVx5l9XleOeyIJibz6uNq7bsCaLOeS1&#10;BdMINrYB/9BFC0LhoyeoFXgg7634C6oVzGqnKz9huk10VQnGIwdkk6V/sHnTgOGRC4rjzEkm9/9g&#10;2avdxhJR4uwyShS0OKPuU3/d33Q/us/9Dek/dLe49B/76+5L97371t12XwleRuX2xuUIsFQbO+6c&#10;2dggw6GybfgiQXKIah9PavODJwyTT86nOBGGB4+z6RnGiJH8KjXW+edctyQEBXXegqgbv9RK4VS1&#10;zaLesHvh/FB4VxDeVXotpMQ85FKRfUEvZ9MZPgZosUqCx7A1SNqpmhKQNXqXeRsRnZaiDNWh2Nl6&#10;u5SW7AD9c7a+yJ6uhksNlHzIXs7SdPSRA/9Sl0M6S+/yyGmEifx+ww89r8A1Q008GizpQchnqiT+&#10;aHAi3gpQteSjRFKF3ni090g/jGIQP0RbXR7jTJKwQ+vEl0ebB2/e32N8/2dc/AQAAP//AwBQSwME&#10;FAAGAAgAAAAhAN+wmC3hAAAACQEAAA8AAABkcnMvZG93bnJldi54bWxMj1FLwzAUhd8F/0O4gi/F&#10;pe20lNp0qKgvwsA6hnvLmtiUJTelybb6770+6du5nMO536lXs7PspKcweBSQLVJgGjuvBuwFbD5e&#10;bkpgIUpU0nrUAr51gFVzeVHLSvkzvutTG3tGJRgqKcDEOFach85oJ8PCjxrJ+/KTk5HOqedqkmcq&#10;d5bnaVpwJwekD0aO+sno7tAenYDP3Rwecf1s1aEdk7dst01M8irE9dX8cA8s6jn+heEXn9ChIaa9&#10;P6IKzAooi1vaEgUs8wwYBcriLge2J5EtgTc1/7+g+QEAAP//AwBQSwECLQAUAAYACAAAACEAtoM4&#10;kv4AAADhAQAAEwAAAAAAAAAAAAAAAAAAAAAAW0NvbnRlbnRfVHlwZXNdLnhtbFBLAQItABQABgAI&#10;AAAAIQA4/SH/1gAAAJQBAAALAAAAAAAAAAAAAAAAAC8BAABfcmVscy8ucmVsc1BLAQItABQABgAI&#10;AAAAIQBVAvEKFgIAANQDAAAOAAAAAAAAAAAAAAAAAC4CAABkcnMvZTJvRG9jLnhtbFBLAQItABQA&#10;BgAIAAAAIQDfsJgt4QAAAAkBAAAPAAAAAAAAAAAAAAAAAHAEAABkcnMvZG93bnJldi54bWxQSwUG&#10;AAAAAAQABADzAAAAfgUAAAAA&#10;" strokecolor="#4a7ebb">
            <v:stroke endarrow="block"/>
          </v:shape>
        </w:pict>
      </w:r>
      <w:r>
        <w:rPr>
          <w:rFonts w:ascii="Times New Roman" w:eastAsia="Calibri" w:hAnsi="Times New Roman" w:cs="Times New Roman"/>
          <w:noProof/>
          <w:sz w:val="28"/>
          <w:szCs w:val="28"/>
        </w:rPr>
        <w:pict w14:anchorId="51F0421A">
          <v:shape id="Прямая со стрелкой 9" o:spid="_x0000_s1032" type="#_x0000_t32" style="position:absolute;left:0;text-align:left;margin-left:43.95pt;margin-top:14.6pt;width:.6pt;height:24.6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YSO+wEAAAwEAAAOAAAAZHJzL2Uyb0RvYy54bWysU0uO1DAQ3SNxB8t7Op0GDUyr07PoATYI&#10;WsAcwOPYiSX/ZBf92Q1cYI7AFdiw4KM5Q3KjKTvdGQQICcSmYsd+r+q9Ki/OdkaTjQhROVvRcjKl&#10;RFjuamWbil68ffbgCSURmK2ZdlZUdC8iPVvev7fY+rmYudbpWgSCJDbOt76iLYCfF0XkrTAsTpwX&#10;Fg+lC4YBbkNT1IFtkd3oYjadnhRbF2ofHBcx4t/z4ZAuM7+UgsMrKaMAoiuKtUGOIcfLFIvlgs2b&#10;wHyr+KEM9g9VGKYsJh2pzhkw8i6oX6iM4sFFJ2HCnSmclIqLrAHVlNOf1LxpmRdZC5oT/WhT/H+0&#10;/OVmHYiqK3pKiWUGW9R97K/66+5796m/Jv377gZD/6G/6j5337qv3U33hZwm37Y+zhG+sutw2EW/&#10;DsmEnQwmfVEe2WWv96PXYgeE48/HJzPsB8eDh+XsEa6Ro7iD+hDhuXCGpEVFIwSmmhZWzlrsqQtl&#10;dpttXkQYgEdAyqttisCUfmprAnuPqiAoZhstDnnSlSIpGGrOK9hrMcBfC4meYJVDmjyNYqUD2TCc&#10;I8a5sFCOTHg7waTSegROc31/BB7uJ6jIk/o34BGRMzsLI9go68LvssPuWLIc7h8dGHQnCy5dvc/d&#10;zNbgyOWeHJ5Hmukf9xl+94iXtwAAAP//AwBQSwMEFAAGAAgAAAAhAMCUbNbcAAAABwEAAA8AAABk&#10;cnMvZG93bnJldi54bWxMjk1PwzAQRO9I/AdrkbhRp2lFk5BNVb6kHqHlws2NlyQiXke225p/jznR&#10;42hGb169jmYUJ3J+sIwwn2UgiFurB+4QPvavdwUIHxRrNVomhB/ysG6ur2pVaXvmdzrtQicShH2l&#10;EPoQpkpK3/ZklJ/ZiTh1X9YZFVJ0ndROnRPcjDLPsntp1MDpoVcTPfXUfu+OBuHxbWs2z58u0mLx&#10;svRxb3Nut4i3N3HzACJQDP9j+NNP6tAkp4M9svZiRChWZVoi5GUOIvVFOQdxQFgVS5BNLS/9m18A&#10;AAD//wMAUEsBAi0AFAAGAAgAAAAhALaDOJL+AAAA4QEAABMAAAAAAAAAAAAAAAAAAAAAAFtDb250&#10;ZW50X1R5cGVzXS54bWxQSwECLQAUAAYACAAAACEAOP0h/9YAAACUAQAACwAAAAAAAAAAAAAAAAAv&#10;AQAAX3JlbHMvLnJlbHNQSwECLQAUAAYACAAAACEATWGEjvsBAAAMBAAADgAAAAAAAAAAAAAAAAAu&#10;AgAAZHJzL2Uyb0RvYy54bWxQSwECLQAUAAYACAAAACEAwJRs1twAAAAHAQAADwAAAAAAAAAAAAAA&#10;AABVBAAAZHJzL2Rvd25yZXYueG1sUEsFBgAAAAAEAAQA8wAAAF4FAAAAAA==&#10;" strokecolor="#4579b8 [3044]">
            <v:stroke endarrow="block"/>
          </v:shape>
        </w:pict>
      </w:r>
      <w:r>
        <w:rPr>
          <w:rFonts w:ascii="Times New Roman" w:eastAsia="Calibri" w:hAnsi="Times New Roman" w:cs="Times New Roman"/>
          <w:noProof/>
          <w:sz w:val="28"/>
          <w:szCs w:val="28"/>
        </w:rPr>
        <w:pict w14:anchorId="0924C547">
          <v:line id="Прямая соединительная линия 7" o:spid="_x0000_s1031" style="position:absolute;left:0;text-align:left;z-index:251665408;visibility:visible;mso-width-relative:margin;mso-height-relative:margin" from="43.95pt,14.6pt" to="433.3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y6S6wEAAOkDAAAOAAAAZHJzL2Uyb0RvYy54bWysU82O0zAQviPxDpbvNEnpskvUdA+7gguC&#10;ip8H8Dp2Y8l/sk2T3oAzUh+BV+AA0koLPEPyRozdNIsACYG4OB7PfDPzfTNZnndKoi1zXhhd4WKW&#10;Y8Q0NbXQmwq/evno3hlGPhBdE2k0q/COeXy+untn2dqSzU1jZM0cgiTal62tcBOCLbPM04Yp4mfG&#10;Mg1ObpwiAUy3yWpHWsiuZDbP8wdZa1xtnaHMe3i9PDjxKuXnnNHwjHPPApIVht5COl06r+KZrZak&#10;3DhiG0HHNsg/dKGI0FB0SnVJAkGvnfgllRLUGW94mFGjMsO5oCxxADZF/hObFw2xLHEBcbydZPL/&#10;Ly19ul07JOoKn2KkiYIR9R+GN8O+/9J/HPZoeNt/6z/3n/rr/mt/PbyD+83wHu7R2d+Mz3t0GpVs&#10;rS8h4YVeu9Hydu2iLB13Kn6BMOqS+rtJfdYFROFx8XBxcv8MhkTBV5zMF2k62S3YOh8eM6NQvFRY&#10;Ch3FISXZPvEBCkLoMQSM2MyhfLqFnWQxWOrnjANhKFgkdFo1diEd2hJYEkIp06GIdCBfio4wLqSc&#10;gPmfgWN8hLK0hn8DnhCpstFhAiuhjftd9dAdW+aH+KMCB95RgitT79JgkjSwT4nhuPtxYX+0E/z2&#10;D119BwAA//8DAFBLAwQUAAYACAAAACEAlMtkv+EAAAAIAQAADwAAAGRycy9kb3ducmV2LnhtbEyP&#10;wU7DMBBE70j8g7VIXBB1WmiahmwqQKp6KAjR8AFuvCQR8TqKnTTl6zEnOI5mNPMm20ymFSP1rrGM&#10;MJ9FIIhLqxuuED6K7W0CwnnFWrWWCeFMDjb55UWmUm1P/E7jwVcilLBLFULtfZdK6cqajHIz2xEH&#10;79P2Rvkg+0rqXp1CuWnlIopiaVTDYaFWHT3XVH4dBoOw2z7Rfnkeqnu93BU3Y/Hy+v2WIF5fTY8P&#10;IDxN/i8Mv/gBHfLAdLQDaydahGS1DkmExXoBIvhJHK9AHBHu5jHIPJP/D+Q/AAAA//8DAFBLAQIt&#10;ABQABgAIAAAAIQC2gziS/gAAAOEBAAATAAAAAAAAAAAAAAAAAAAAAABbQ29udGVudF9UeXBlc10u&#10;eG1sUEsBAi0AFAAGAAgAAAAhADj9If/WAAAAlAEAAAsAAAAAAAAAAAAAAAAALwEAAF9yZWxzLy5y&#10;ZWxzUEsBAi0AFAAGAAgAAAAhABljLpLrAQAA6QMAAA4AAAAAAAAAAAAAAAAALgIAAGRycy9lMm9E&#10;b2MueG1sUEsBAi0AFAAGAAgAAAAhAJTLZL/hAAAACAEAAA8AAAAAAAAAAAAAAAAARQQAAGRycy9k&#10;b3ducmV2LnhtbFBLBQYAAAAABAAEAPMAAABTBQAAAAA=&#10;" strokecolor="#4579b8 [3044]"/>
        </w:pict>
      </w:r>
    </w:p>
    <w:p w14:paraId="3FFA6EBF" w14:textId="77777777" w:rsidR="0009323C" w:rsidRPr="00B948C3" w:rsidRDefault="00423339" w:rsidP="0009323C">
      <w:pPr>
        <w:pStyle w:val="a9"/>
        <w:spacing w:line="36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noProof/>
          <w:sz w:val="28"/>
          <w:szCs w:val="28"/>
        </w:rPr>
        <w:pict w14:anchorId="62B0E27F">
          <v:roundrect id="Прямоугольник: скругленные углы 13" o:spid="_x0000_s1036" style="position:absolute;left:0;text-align:left;margin-left:4.05pt;margin-top:17.45pt;width:105.9pt;height:181.2pt;z-index:25167052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gSKqwIAAGIFAAAOAAAAZHJzL2Uyb0RvYy54bWysVN1q2zAUvh/sHYTuV8dO9lNTp4SUjkFp&#10;S9vRa0WWGjNb0iQldna1scsO9gh7iFEY7dpnsN9oR7Ljhq6wMXZj6+j8n+872tmtihwtmTaZFAkO&#10;twYYMUFlmomLBL8923/2CiNjiUhJLgVL8IoZvDt++mSnVDGL5FzmKdMIgggTlyrBc2tVHASGzllB&#10;zJZUTICSS10QC6K+CFJNSohe5EE0GLwISqlTpSVlxsDtXqvEYx+fc0btEeeGWZQnGGqz/qv9d+a+&#10;wXiHxBeaqHlGuzLIP1RRkExA0j7UHrEELXT2W6gio1oaye0WlUUgOc8o8z1AN+HgQTenc6KY7wWG&#10;Y1Q/JvP/wtLD5bFGWQrYDTESpACM6m/Nx+Zr/bO+az7X3+u7+qb5Ut/WP+rrGDWf6mvQuvub+gpu&#10;b5vL+gq1F80lgigw0lKZGCKfqmPdSQaObj4V14X7Q+eo8jCsehhYZRGFy3A4Gm0PAS0Kumg4CKOR&#10;Byq4d1fa2NdMFsgdEqzlQqQnALbHgCwPjIW8YL+2A8HV1FbhT3aVM1dILk4YhwG4vN7bU49Nc42W&#10;BEhDKGXCRq4riOetnRvP8rx3jP7s2Nk7V+Zp2Tv/Rdbew2eWwvbORSakfix7+i7sSuat/XoCbd9u&#10;BLaaVR75HrKZTFfABi3bNTGK7mcw3wNi7DHRsBeACey6PYIPz2WZYNmdMJpL/eGxe2cPdAUtRiXs&#10;WYLN+wXRDKP8jQAib4cjQBdZL4yev4xA0Jua2aZGLIqpBFRCeFUU9Udnb/P1kWtZnMOTMHFZQUUE&#10;hdwJplavhalt9x8eFcomE28Gy6iIPRCniq554KhzVp0TrTqSWeDnoVzvJIkf0Ky1dQgJOVlYyTPP&#10;QTfpdq4dArDInkrdo+Neik3ZW90/jeNfAAAA//8DAFBLAwQUAAYACAAAACEA++AXqd4AAAAIAQAA&#10;DwAAAGRycy9kb3ducmV2LnhtbEyPQU/DMAyF70j8h8hI3FjaDsFamk6ABELitMIBbmlj2qqJU5ps&#10;6/495gQ32+/p+XvldnFWHHAOgycF6SoBgdR6M1Cn4P3t6WoDIkRNRltPqOCEAbbV+VmpC+OPtMND&#10;HTvBIRQKraCPcSqkDG2PToeVn5BY+/Kz05HXuZNm1kcOd1ZmSXIjnR6IP/R6wsce27HeOwXP4WPK&#10;X232MNbd6TPFZmy+X0alLi+W+zsQEZf4Z4ZffEaHipkavycThFWwSdmoYH2dg2A5S3MeGj7kt2uQ&#10;VSn/F6h+AAAA//8DAFBLAQItABQABgAIAAAAIQC2gziS/gAAAOEBAAATAAAAAAAAAAAAAAAAAAAA&#10;AABbQ29udGVudF9UeXBlc10ueG1sUEsBAi0AFAAGAAgAAAAhADj9If/WAAAAlAEAAAsAAAAAAAAA&#10;AAAAAAAALwEAAF9yZWxzLy5yZWxzUEsBAi0AFAAGAAgAAAAhAHd+BIqrAgAAYgUAAA4AAAAAAAAA&#10;AAAAAAAALgIAAGRycy9lMm9Eb2MueG1sUEsBAi0AFAAGAAgAAAAhAPvgF6neAAAACAEAAA8AAAAA&#10;AAAAAAAAAAAABQUAAGRycy9kb3ducmV2LnhtbFBLBQYAAAAABAAEAPMAAAAQBgAAAAA=&#10;" fillcolor="#dfa7a6 [1621]" strokecolor="#bc4542 [3045]">
            <v:fill color2="#f5e4e4 [501]" rotate="t" angle="180" colors="0 #ffa2a1;22938f #ffbebd;1 #ffe5e5" focus="100%" type="gradient"/>
            <v:shadow on="t" color="black" opacity="24903f" origin=",.5" offset="0,.55556mm"/>
            <v:textbox>
              <w:txbxContent>
                <w:p w14:paraId="56B374C3" w14:textId="77777777" w:rsidR="00423339" w:rsidRPr="00DB5782" w:rsidRDefault="00423339" w:rsidP="0009323C">
                  <w:pPr>
                    <w:jc w:val="center"/>
                    <w:rPr>
                      <w:rFonts w:ascii="Times New Roman" w:hAnsi="Times New Roman" w:cs="Times New Roman"/>
                      <w:sz w:val="28"/>
                      <w:szCs w:val="28"/>
                    </w:rPr>
                  </w:pPr>
                  <w:r w:rsidRPr="00DB5782">
                    <w:rPr>
                      <w:rFonts w:ascii="Times New Roman" w:hAnsi="Times New Roman" w:cs="Times New Roman"/>
                      <w:sz w:val="28"/>
                      <w:szCs w:val="28"/>
                    </w:rPr>
                    <w:t xml:space="preserve">II - группа контрольная, с </w:t>
                  </w:r>
                  <w:r>
                    <w:rPr>
                      <w:rFonts w:ascii="Times New Roman" w:hAnsi="Times New Roman" w:cs="Times New Roman"/>
                      <w:sz w:val="28"/>
                      <w:szCs w:val="28"/>
                    </w:rPr>
                    <w:t>моделью ГА (n=3</w:t>
                  </w:r>
                  <w:r w:rsidRPr="00DB5782">
                    <w:rPr>
                      <w:rFonts w:ascii="Times New Roman" w:hAnsi="Times New Roman" w:cs="Times New Roman"/>
                      <w:sz w:val="28"/>
                      <w:szCs w:val="28"/>
                    </w:rPr>
                    <w:t>5)</w:t>
                  </w:r>
                </w:p>
              </w:txbxContent>
            </v:textbox>
          </v:roundrect>
        </w:pict>
      </w:r>
      <w:r>
        <w:rPr>
          <w:rFonts w:ascii="Times New Roman" w:eastAsia="Calibri" w:hAnsi="Times New Roman" w:cs="Times New Roman"/>
          <w:noProof/>
          <w:sz w:val="28"/>
          <w:szCs w:val="28"/>
        </w:rPr>
        <w:pict w14:anchorId="36EE1AB2">
          <v:roundrect id="Прямоугольник: скругленные углы 16" o:spid="_x0000_s1040" style="position:absolute;left:0;text-align:left;margin-left:118.05pt;margin-top:16.85pt;width:112.8pt;height:182.4pt;z-index:2516746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X1WaQMAAGIHAAAOAAAAZHJzL2Uyb0RvYy54bWysVc1uEzEQviPxDpbvdLP5axs1RVGjIqTS&#10;VhTU88TrzVry2sZ2mpQTiCNIPAIPgZBQCzzD5o0YezdpKEWqKnLY2DPj+fvGn/eeLkpJLrh1Qqsh&#10;TbdalHDFdCbUdEhfvzp8skOJ86AykFrxIb3kjj7df/xob24GvK0LLTNuCTpRbjA3Q1p4bwZJ4ljB&#10;S3Bb2nCFylzbEjxu7TTJLMzReymTdqvVT+baZsZqxp1D6bhW0v3oP8858yd57rgnckgxNx+/Nn4n&#10;4Zvs78FgasEUgjVpwAOyKEEoDLp2NQYPZGbFX65Kwax2OvdbTJeJznPBeKwBq0lbt6o5K8DwWAs2&#10;x5l1m9z/c8uOL04tERli16dEQYkYVV+W75afqx/Vr+WH6mv1q7pefqp+Vt+rqwFZvq+uUBvk19U3&#10;lP5cfqy+kVqw/EjQC7Z0btwAPZ+ZU9vsHC5Dfxa5LcM/Vk4WEYbLNQx84QlDYdrttHt9RIuhrt1J&#10;+92dCFRyc9xY559xXZKwGFKrZyp7iWBHDODiyHmMi/Yruwaa7FBISaz258IXsbsYrcbN4Zlo5YjR&#10;2OBWFDs7nRxISy4A5+eg1Wt1x1HuhfK1sNfCXz1GDvwLndXiThCvsm68xIymbjNKJxy/Z6TOduMR&#10;Bg+IlIZ87hsqjWnFu/FHqHWx2NrbRaFoumqiFIpAYIC0j5c0xCWOgeRhzEKvgq2FiEbohlRkPqS7&#10;vXYPMQdkgVyCx2Vp8IBTU0pATpFemLd1r7QU68P/gsgVkPEajN27y0kRzzsxcpv+wwiNwRW1q6hq&#10;SpAqJM8jyzTTo2ee27Mim5OJnNmXgPl36/ozEQY1doOSTCAF9aIGW/PnPN6BUfDQYAfSFNCM2E4Q&#10;1t3cBGOdQ+zzRnpJuJb1RQwrv5gs4s3vBidBMtHZJbIB5hNvpjPsUGD1R+D8KVjkRUwWud6f4CeX&#10;GjHTzYqSQtu3d8mDPdIVaimZI88ioG9mYDkl8rnCe7abdrvo1sdNt7fdDg3Z1Ew2NWpWHmi8iikO&#10;lGFxGey9XC1zq8tzfBJGISqqQDGMXY9OsznwNf/jo8L4aBTNkIwN+CN1ZtiKEQLurxbnYE1DMh75&#10;6VivOBkGt2imtg0TofRo5nUuIgfd9BXhCBsk8tUFCI9OeCk299Hq5mnc/w0AAP//AwBQSwMEFAAG&#10;AAgAAAAhAMXY+uHhAAAACgEAAA8AAABkcnMvZG93bnJldi54bWxMj01Pg0AQhu8m/ofNmHizy0el&#10;LbI0xrRePGjRS29TGIHI7hJ2C9Rf73jS23w8eeeZbDvrTow0uNYaBeEiAEGmtFVragUf7/u7NQjn&#10;0VTYWUMKLuRgm19fZZhWdjIHGgtfCw4xLkUFjfd9KqUrG9LoFrYnw7tPO2j03A61rAacOFx3MgqC&#10;RGpsDV9osKenhsqv4qwVvOFyHx1f/fPukHwXbXF5GafdSqnbm/nxAYSn2f/B8KvP6pCz08meTeVE&#10;pyCKk5BRBXG8AsHAMgm5OPFgs74HmWfy/wv5DwAAAP//AwBQSwECLQAUAAYACAAAACEAtoM4kv4A&#10;AADhAQAAEwAAAAAAAAAAAAAAAAAAAAAAW0NvbnRlbnRfVHlwZXNdLnhtbFBLAQItABQABgAIAAAA&#10;IQA4/SH/1gAAAJQBAAALAAAAAAAAAAAAAAAAAC8BAABfcmVscy8ucmVsc1BLAQItABQABgAIAAAA&#10;IQDcIX1WaQMAAGIHAAAOAAAAAAAAAAAAAAAAAC4CAABkcnMvZTJvRG9jLnhtbFBLAQItABQABgAI&#10;AAAAIQDF2Prh4QAAAAoBAAAPAAAAAAAAAAAAAAAAAMMFAABkcnMvZG93bnJldi54bWxQSwUGAAAA&#10;AAQABADzAAAA0QYAAAAA&#10;" fillcolor="#ffa2a1" strokecolor="#be4b48">
            <v:fill color2="#ffe5e5" rotate="t" angle="180" colors="0 #ffa2a1;22938f #ffbebd;1 #ffe5e5" focus="100%" type="gradient"/>
            <v:shadow on="t" color="black" opacity="24903f" origin=",.5" offset="0,.55556mm"/>
            <v:textbox>
              <w:txbxContent>
                <w:p w14:paraId="568B2184" w14:textId="77777777" w:rsidR="00423339" w:rsidRPr="00F2527A" w:rsidRDefault="00423339" w:rsidP="0009323C">
                  <w:pPr>
                    <w:spacing w:line="240" w:lineRule="auto"/>
                    <w:ind w:left="-142"/>
                    <w:jc w:val="center"/>
                    <w:rPr>
                      <w:rFonts w:ascii="Times New Roman" w:hAnsi="Times New Roman" w:cs="Times New Roman"/>
                      <w:sz w:val="28"/>
                      <w:szCs w:val="28"/>
                    </w:rPr>
                  </w:pPr>
                  <w:r w:rsidRPr="00F2527A">
                    <w:rPr>
                      <w:rFonts w:ascii="Times New Roman" w:hAnsi="Times New Roman" w:cs="Times New Roman"/>
                      <w:sz w:val="28"/>
                      <w:szCs w:val="28"/>
                    </w:rPr>
                    <w:t xml:space="preserve">III- группа сравнения с моделью ГА после введения раствора натрия хлорида 0,9%) </w:t>
                  </w:r>
                  <w:bookmarkStart w:id="51" w:name="_Hlk27824062"/>
                  <w:r w:rsidRPr="00F2527A">
                    <w:rPr>
                      <w:rFonts w:ascii="Times New Roman" w:hAnsi="Times New Roman" w:cs="Times New Roman"/>
                      <w:sz w:val="28"/>
                      <w:szCs w:val="28"/>
                    </w:rPr>
                    <w:t>в дозе 10 мл/кг в течение 5 дней (n=25)</w:t>
                  </w:r>
                  <w:bookmarkEnd w:id="51"/>
                </w:p>
              </w:txbxContent>
            </v:textbox>
          </v:roundrect>
        </w:pict>
      </w:r>
      <w:r>
        <w:rPr>
          <w:rFonts w:ascii="Times New Roman" w:eastAsia="Calibri" w:hAnsi="Times New Roman" w:cs="Times New Roman"/>
          <w:noProof/>
          <w:sz w:val="28"/>
          <w:szCs w:val="28"/>
        </w:rPr>
        <w:pict w14:anchorId="67830277">
          <v:roundrect id="Прямоугольник: скругленные углы 15" o:spid="_x0000_s1039" style="position:absolute;left:0;text-align:left;margin-left:239.85pt;margin-top:18.05pt;width:113.1pt;height:180.6pt;z-index:25167360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OSUZwMAAGIHAAAOAAAAZHJzL2Uyb0RvYy54bWysVc1uGzcQvhfoOxB7r1erHycWLAeGDRcF&#10;3MSIU/g84nK1BLgkS1KW3FOLHlOgj9CHKAIUSZNnWL1RP3JXiuKqQNBWhxU5Q87fN/Px9Nm6Uexe&#10;OC+NnmXF0SBjQnNTSr2YZd+9uvrqacZ8IF2SMlrMsgfhs2dnX35xurJTMTS1UaVwDEa0n67sLKtD&#10;sNM897wWDfkjY4WGsjKuoYCtW+SloxWsNyofDgbH+cq40jrDhfeQXnbK7CzZryrBw4uq8iIwNcsQ&#10;W0hfl77z+M3PTmm6cGRryfsw6F9E0ZDUcLozdUmB2NLJv5lqJHfGmyoccdPkpqokFykHZFMMHmVz&#10;W5MVKRcUx9tdmfz/Z5Y/v79xTJbAbpIxTQ0wan/b/Lj5tf2z/bD5uf29/dC+2/zSvm//aN9O2ean&#10;9i20Uf6ufQPp+83r9g3rBJvXDFZQ0pX1U1i+tTeu33ksY33WlWviPzJn6wTDww4GsQ6MQ1iMR8ej&#10;J0CLQzccnoyOhwmo/ON163z4WpiGxcUsc2apy5cAO2FA99c+wC/Ob8/10JRXUinmTLiToU7VhbcO&#10;N4876ZRn1qDAgyT2bjG/UI7dE/rnYjAZjC+TPEgdOuFkgF/XRp7Ct6bsxKMo3kbdW0kRLfy+l1G8&#10;/pmeUJL/4KmI8XyuqyKFlWbjk6R2yaK0j5OCaLEtopKaUWSAAtAlv8xzUiK2WaxVPOsooRGroTRb&#10;zbKTyRAtyAksUCkKWDYWF7xeZIzUAvTCg+tqZZTcXf4niHxNpejAODmcTgE8D2Lk9+3HFrokX3em&#10;kqpPQekYvEgs03ePWQbhbutyxeZq6V4S4h93+ZcyNmqqRsZKCQqaJA3a/NN+PIBRKmEnJ2Vr6lvs&#10;6eHodzGkOu+Fl8ex7AYxrsJ6vk6TvxvZuSkfwAaIJ02mt/xKIvtr8uGGHHgRwYLrwwt8KmWAmelX&#10;GauN++GQPJ4HXUGbsRV4FoB+vyQnMqa+0Zizk2I8jsScNuPJE4w6c/ua+b5GL5sLg1Es8KpYnpbx&#10;fFDbZeVMc4cn4Tx6hYo0h++udfrNRej4H48KF+fn6RjI2FK41reWbxkh4v5qfUfO9iQTwE/PzZaT&#10;afqIZrqzsSO0OV8GU8nEQbHSXV0BR9yAyLcDEB+d+FLs79Opj0/j2V8AAAD//wMAUEsDBBQABgAI&#10;AAAAIQA/glDH4QAAAAoBAAAPAAAAZHJzL2Rvd25yZXYueG1sTI9NT4QwEIbvJv6HZky8uWU/pIKU&#10;jTG7XjzoohdvszACkU4J7QLrr7ee9DgzT9553mw7m06MNLjWsoblIgJBXNqq5VrD+9v+5g6E88gV&#10;dpZJw5kcbPPLiwzTyk58oLHwtQgh7FLU0Hjfp1K6siGDbmF74nD7tINBH8ahltWAUwg3nVxFUSwN&#10;thw+NNjTY0PlV3EyGl5xs199vPin3SH+Ltri/DxOO6X19dX8cA/C0+z/YPjVD+qQB6ejPXHlRKdh&#10;oxIVUA3reAkiACq6TUAcwyJRa5B5Jv9XyH8AAAD//wMAUEsBAi0AFAAGAAgAAAAhALaDOJL+AAAA&#10;4QEAABMAAAAAAAAAAAAAAAAAAAAAAFtDb250ZW50X1R5cGVzXS54bWxQSwECLQAUAAYACAAAACEA&#10;OP0h/9YAAACUAQAACwAAAAAAAAAAAAAAAAAvAQAAX3JlbHMvLnJlbHNQSwECLQAUAAYACAAAACEA&#10;R6zklGcDAABiBwAADgAAAAAAAAAAAAAAAAAuAgAAZHJzL2Uyb0RvYy54bWxQSwECLQAUAAYACAAA&#10;ACEAP4JQx+EAAAAKAQAADwAAAAAAAAAAAAAAAADBBQAAZHJzL2Rvd25yZXYueG1sUEsFBgAAAAAE&#10;AAQA8wAAAM8GAAAAAA==&#10;" fillcolor="#ffa2a1" strokecolor="#be4b48">
            <v:fill color2="#ffe5e5" rotate="t" angle="180" colors="0 #ffa2a1;22938f #ffbebd;1 #ffe5e5" focus="100%" type="gradient"/>
            <v:shadow on="t" color="black" opacity="24903f" origin=",.5" offset="0,.55556mm"/>
            <v:textbox>
              <w:txbxContent>
                <w:p w14:paraId="19181151" w14:textId="77777777" w:rsidR="00423339" w:rsidRDefault="00423339" w:rsidP="0009323C">
                  <w:pPr>
                    <w:ind w:left="-142" w:right="-103"/>
                    <w:jc w:val="center"/>
                  </w:pPr>
                  <w:r w:rsidRPr="00F2527A">
                    <w:rPr>
                      <w:rFonts w:ascii="Times New Roman" w:hAnsi="Times New Roman" w:cs="Times New Roman"/>
                      <w:sz w:val="28"/>
                      <w:szCs w:val="28"/>
                    </w:rPr>
                    <w:t xml:space="preserve">IV - </w:t>
                  </w:r>
                  <w:bookmarkStart w:id="52" w:name="_Hlk27824088"/>
                  <w:r w:rsidRPr="00F2527A">
                    <w:rPr>
                      <w:rFonts w:ascii="Times New Roman" w:hAnsi="Times New Roman" w:cs="Times New Roman"/>
                      <w:sz w:val="28"/>
                      <w:szCs w:val="28"/>
                    </w:rPr>
                    <w:t>группа сравненияс моделью ГА после введения препарата «Реосорбилакт» в дозе 10 мл/кг в течение 5 дней (n=25)</w:t>
                  </w:r>
                  <w:bookmarkEnd w:id="52"/>
                </w:p>
              </w:txbxContent>
            </v:textbox>
          </v:roundrect>
        </w:pict>
      </w:r>
      <w:r>
        <w:rPr>
          <w:rFonts w:ascii="Times New Roman" w:eastAsia="Calibri" w:hAnsi="Times New Roman" w:cs="Times New Roman"/>
          <w:noProof/>
          <w:sz w:val="28"/>
          <w:szCs w:val="28"/>
        </w:rPr>
        <w:pict w14:anchorId="28028D56">
          <v:roundrect id="Прямоугольник: скругленные углы 14" o:spid="_x0000_s1038" style="position:absolute;left:0;text-align:left;margin-left:361.65pt;margin-top:18.05pt;width:107.1pt;height:179.4pt;z-index:25167257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HDxagMAAGIHAAAOAAAAZHJzL2Uyb0RvYy54bWysVc1uEzEQviPxDpbvdHfz06ZRU1S1KkIq&#10;tKJFPU+83qwlr21sp0k5gTgWiUfgIRASainPsHkjxt5NGkqRECKHjT0znr9v/Hnn6byS5IJbJ7Qa&#10;0WwjpYQrpnOhJiP6+uzwyYAS50HlILXiI3rJHX26+/jRzswMeUeXWubcEnSi3HBmRrT03gyTxLGS&#10;V+A2tOEKlYW2FXjc2kmSW5ih90omnTTdTGba5sZqxp1D6UGjpLvRf1Fw5o+LwnFP5Ihibj5+bfyO&#10;wzfZ3YHhxIIpBWvTgH/IogKhMOjK1QF4IFMrfnNVCWa104XfYLpKdFEIxmMNWE2W3qvmtATDYy3Y&#10;HGdWbXL/zy17eXFiicgRux4lCirEqP68eLf4VH+vfyw+1F/qH/XN4mN9W3+rr4dk8b6+Rm2Q39Rf&#10;UXq7uKq/kkawuCLoBVs6M26Ink/NiW13DpehP/PCVuEfKyfzCMPlCgY+94ShMOtuptkWosVQ1+ls&#10;DbqDCFRyd9xY559xXZGwGFGrpyp/hWBHDODiyHmMi/ZLuxaa/FBISaz258KXsbsYrcHN4Zlo5YjR&#10;2OA0ip2djPelJReA87Of9tPeQZR7oXwj7Kf4a8bIgX+h80bcDeJl1q2XmNHErUfphuN/Gam71XqE&#10;4T9EykI+fxsqi2nFu/FLqFWx2Nr7RaFosmyiFIpAYIBsEy9piEscA8nDmIVeBVsLEY3QDanIbES3&#10;+50+Yg7IAoUEj8vK4AGnJpSAnCC9MG+bXmkpVof/BJErIecNGNsPl5Mhng9i5Nb9hxE6AFc2rqKq&#10;LUGqkDyPLNNOj556bk/LfEbGcmpfAebfa+rPRRjU2A1KcoEU1I8abM2v8/gARsFDix1IU0I7YoMg&#10;bLq5DsYqh9jntfSScC2bixhWfj6ex5u/GZwEyVjnl8gGmE+8mc6wQ4HVH4HzJ2CRFzFZ5Hp/jJ9C&#10;asRMtytKSm3fPiQP9khXqKVkhjyLgL6ZguWUyOcK79l21uuhWx83vf5WJzRkXTNe16hpta/xKmY4&#10;UIbFZbD3crksrK7O8UnYC1FRBYph7GZ02s2+b/gfHxXG9/aiGZKxAX+kTg1bMkLA/Wx+Dta0JOOR&#10;n17qJSfD8B7NNLZhIpTem3pdiMhBd31FOMIGiXx5AcKjE16K9X20unsad38CAAD//wMAUEsDBBQA&#10;BgAIAAAAIQA4Mp3I4AAAAAoBAAAPAAAAZHJzL2Rvd25yZXYueG1sTI/BToNAEIbvJr7DZky82aVQ&#10;QZClMab14kGLXrxNYQQiO0vYLVCf3vWkx5n58s/359tF92Ki0XaGFaxXAQjiytQdNwre3/Y3dyCs&#10;Q66xN0wKzmRhW1xe5JjVZuYDTaVrhA9hm6GC1rkhk9JWLWm0KzMQ+9unGTU6P46NrEecfbjuZRgE&#10;sdTYsf/Q4kCPLVVf5UkreMXNPvx4cU+7Q/xdduX5eZp3iVLXV8vDPQhHi/uD4Vffq0PhnY7mxLUV&#10;vYIkjCKPKojiNQgPpFFyC+LoF+kmBVnk8n+F4gcAAP//AwBQSwECLQAUAAYACAAAACEAtoM4kv4A&#10;AADhAQAAEwAAAAAAAAAAAAAAAAAAAAAAW0NvbnRlbnRfVHlwZXNdLnhtbFBLAQItABQABgAIAAAA&#10;IQA4/SH/1gAAAJQBAAALAAAAAAAAAAAAAAAAAC8BAABfcmVscy8ucmVsc1BLAQItABQABgAIAAAA&#10;IQB7RHDxagMAAGIHAAAOAAAAAAAAAAAAAAAAAC4CAABkcnMvZTJvRG9jLnhtbFBLAQItABQABgAI&#10;AAAAIQA4Mp3I4AAAAAoBAAAPAAAAAAAAAAAAAAAAAMQFAABkcnMvZG93bnJldi54bWxQSwUGAAAA&#10;AAQABADzAAAA0QYAAAAA&#10;" fillcolor="#ffa2a1" strokecolor="#be4b48">
            <v:fill color2="#ffe5e5" rotate="t" angle="180" colors="0 #ffa2a1;22938f #ffbebd;1 #ffe5e5" focus="100%" type="gradient"/>
            <v:shadow on="t" color="black" opacity="24903f" origin=",.5" offset="0,.55556mm"/>
            <v:textbox>
              <w:txbxContent>
                <w:p w14:paraId="4A20C9F4" w14:textId="77777777" w:rsidR="00423339" w:rsidRDefault="00423339" w:rsidP="0009323C">
                  <w:pPr>
                    <w:ind w:left="-142" w:right="-211"/>
                    <w:jc w:val="center"/>
                  </w:pPr>
                  <w:r w:rsidRPr="00DB5782">
                    <w:rPr>
                      <w:rFonts w:ascii="Times New Roman" w:hAnsi="Times New Roman" w:cs="Times New Roman"/>
                      <w:sz w:val="28"/>
                      <w:szCs w:val="28"/>
                    </w:rPr>
                    <w:t>V</w:t>
                  </w:r>
                  <w:r>
                    <w:rPr>
                      <w:rFonts w:ascii="Times New Roman" w:hAnsi="Times New Roman" w:cs="Times New Roman"/>
                      <w:sz w:val="28"/>
                      <w:szCs w:val="28"/>
                    </w:rPr>
                    <w:t>-</w:t>
                  </w:r>
                  <w:r w:rsidRPr="00DB5782">
                    <w:rPr>
                      <w:rFonts w:ascii="Times New Roman" w:hAnsi="Times New Roman" w:cs="Times New Roman"/>
                      <w:sz w:val="28"/>
                      <w:szCs w:val="28"/>
                    </w:rPr>
                    <w:t xml:space="preserve"> группа </w:t>
                  </w:r>
                  <w:r>
                    <w:rPr>
                      <w:rFonts w:ascii="Times New Roman" w:hAnsi="Times New Roman" w:cs="Times New Roman"/>
                      <w:sz w:val="28"/>
                      <w:szCs w:val="28"/>
                    </w:rPr>
                    <w:t xml:space="preserve">основная </w:t>
                  </w:r>
                  <w:r w:rsidRPr="00F2527A">
                    <w:rPr>
                      <w:rFonts w:ascii="Times New Roman" w:hAnsi="Times New Roman" w:cs="Times New Roman"/>
                      <w:sz w:val="28"/>
                      <w:szCs w:val="28"/>
                    </w:rPr>
                    <w:t>с моделью ГА после введения препарата «Рео</w:t>
                  </w:r>
                  <w:r>
                    <w:rPr>
                      <w:rFonts w:ascii="Times New Roman" w:hAnsi="Times New Roman" w:cs="Times New Roman"/>
                      <w:sz w:val="28"/>
                      <w:szCs w:val="28"/>
                    </w:rPr>
                    <w:t>маннисол</w:t>
                  </w:r>
                  <w:r w:rsidRPr="00F2527A">
                    <w:rPr>
                      <w:rFonts w:ascii="Times New Roman" w:hAnsi="Times New Roman" w:cs="Times New Roman"/>
                      <w:sz w:val="28"/>
                      <w:szCs w:val="28"/>
                    </w:rPr>
                    <w:t>» в дозе 10 мл/кг в течение 5 дней (n=25)</w:t>
                  </w:r>
                </w:p>
              </w:txbxContent>
            </v:textbox>
          </v:roundrect>
        </w:pict>
      </w:r>
    </w:p>
    <w:p w14:paraId="05776770"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50C7E331"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1F63AEC9"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4E3522A5"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677EF4AC"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0C7D576F"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3F8FF4D9"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10B0F32A"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6F6D4CED"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p>
    <w:p w14:paraId="4F2D028E" w14:textId="77777777" w:rsidR="0009323C" w:rsidRPr="00B948C3" w:rsidRDefault="0009323C" w:rsidP="0009323C">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В ходе всего эксперимента велись наблюдения за потреблением корма, общим состоянием и лабораторными показателями животных на 1, 2 и 5 сутки после однократного в/б введения 2% фе</w:t>
      </w:r>
      <w:r w:rsidR="005E009C" w:rsidRPr="00B948C3">
        <w:rPr>
          <w:rFonts w:ascii="Times New Roman" w:eastAsia="Calibri" w:hAnsi="Times New Roman" w:cs="Times New Roman"/>
          <w:sz w:val="28"/>
          <w:szCs w:val="28"/>
          <w:lang w:val="ru-RU"/>
        </w:rPr>
        <w:t>нилгидразина в дозе 50 мг/кг</w:t>
      </w:r>
      <w:r w:rsidRPr="00B948C3">
        <w:rPr>
          <w:rFonts w:ascii="Times New Roman" w:eastAsia="Calibri" w:hAnsi="Times New Roman" w:cs="Times New Roman"/>
          <w:sz w:val="28"/>
          <w:szCs w:val="28"/>
          <w:lang w:val="ru-RU"/>
        </w:rPr>
        <w:t xml:space="preserve">. </w:t>
      </w:r>
    </w:p>
    <w:p w14:paraId="0CC7CF24"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bookmarkStart w:id="53" w:name="_Hlk33474046"/>
      <w:r w:rsidRPr="00B948C3">
        <w:rPr>
          <w:rFonts w:ascii="Times New Roman" w:hAnsi="Times New Roman" w:cs="Times New Roman"/>
          <w:color w:val="000000"/>
          <w:sz w:val="28"/>
          <w:szCs w:val="28"/>
          <w:lang w:val="ru-RU"/>
        </w:rPr>
        <w:t>Экспериментальная</w:t>
      </w:r>
      <w:r w:rsidRPr="00B948C3">
        <w:rPr>
          <w:rFonts w:ascii="Times New Roman" w:hAnsi="Times New Roman" w:cs="Times New Roman"/>
          <w:color w:val="000000"/>
          <w:sz w:val="28"/>
          <w:szCs w:val="28"/>
          <w:lang w:val="uz-Cyrl-UZ"/>
        </w:rPr>
        <w:t xml:space="preserve"> часть работы выполнена в </w:t>
      </w:r>
      <w:r w:rsidR="005E009C" w:rsidRPr="00B948C3">
        <w:rPr>
          <w:rFonts w:ascii="Times New Roman" w:hAnsi="Times New Roman" w:cs="Times New Roman"/>
          <w:color w:val="000000"/>
          <w:sz w:val="28"/>
          <w:szCs w:val="28"/>
          <w:lang w:val="ru-RU"/>
        </w:rPr>
        <w:t>виварии на базе Ташкентской медицинской а</w:t>
      </w:r>
      <w:r w:rsidRPr="00B948C3">
        <w:rPr>
          <w:rFonts w:ascii="Times New Roman" w:hAnsi="Times New Roman" w:cs="Times New Roman"/>
          <w:color w:val="000000"/>
          <w:sz w:val="28"/>
          <w:szCs w:val="28"/>
          <w:lang w:val="ru-RU"/>
        </w:rPr>
        <w:t>кадемии.</w:t>
      </w:r>
    </w:p>
    <w:p w14:paraId="68624B7A" w14:textId="77777777" w:rsidR="0009323C" w:rsidRPr="00B948C3" w:rsidRDefault="0009323C" w:rsidP="0009323C">
      <w:pPr>
        <w:pStyle w:val="a9"/>
        <w:spacing w:line="360" w:lineRule="auto"/>
        <w:ind w:firstLine="709"/>
        <w:jc w:val="both"/>
        <w:rPr>
          <w:rFonts w:ascii="Times New Roman" w:hAnsi="Times New Roman" w:cs="Times New Roman"/>
          <w:color w:val="000000"/>
          <w:sz w:val="28"/>
          <w:szCs w:val="28"/>
          <w:lang w:val="ru-RU"/>
        </w:rPr>
      </w:pPr>
      <w:r w:rsidRPr="00B948C3">
        <w:rPr>
          <w:rFonts w:ascii="Times New Roman" w:hAnsi="Times New Roman" w:cs="Times New Roman"/>
          <w:color w:val="000000"/>
          <w:sz w:val="28"/>
          <w:szCs w:val="28"/>
          <w:lang w:val="ru-RU"/>
        </w:rPr>
        <w:lastRenderedPageBreak/>
        <w:t>Экспериментальные животные на 1, 2 и 5 сутки эксперимента декапитированы</w:t>
      </w:r>
      <w:r w:rsidR="005E009C" w:rsidRPr="00B948C3">
        <w:rPr>
          <w:rFonts w:ascii="Times New Roman" w:hAnsi="Times New Roman" w:cs="Times New Roman"/>
          <w:color w:val="000000"/>
          <w:sz w:val="28"/>
          <w:szCs w:val="28"/>
          <w:lang w:val="ru-RU"/>
        </w:rPr>
        <w:t>,</w:t>
      </w:r>
      <w:r w:rsidRPr="00B948C3">
        <w:rPr>
          <w:rFonts w:ascii="Times New Roman" w:hAnsi="Times New Roman" w:cs="Times New Roman"/>
          <w:color w:val="000000"/>
          <w:sz w:val="28"/>
          <w:szCs w:val="28"/>
          <w:lang w:val="ru-RU"/>
        </w:rPr>
        <w:t xml:space="preserve"> согласно рекомендациям группы международных экспертов по эвтаназии</w:t>
      </w:r>
      <w:r w:rsidR="005E009C" w:rsidRPr="00B948C3">
        <w:rPr>
          <w:rFonts w:ascii="Times New Roman" w:hAnsi="Times New Roman" w:cs="Times New Roman"/>
          <w:color w:val="000000"/>
          <w:sz w:val="28"/>
          <w:szCs w:val="28"/>
          <w:lang w:val="ru-RU"/>
        </w:rPr>
        <w:t>,</w:t>
      </w:r>
      <w:r w:rsidRPr="00B948C3">
        <w:rPr>
          <w:rFonts w:ascii="Times New Roman" w:hAnsi="Times New Roman" w:cs="Times New Roman"/>
          <w:color w:val="000000"/>
          <w:sz w:val="28"/>
          <w:szCs w:val="28"/>
          <w:lang w:val="ru-RU"/>
        </w:rPr>
        <w:t xml:space="preserve"> под легким эфирным наркозом. Из хвостовой вены в отдельную пробирку собирали кровь, из которой выделяли сыворотку путём центрифугирования при 1000 об/мин в течение 15 мин. и сохраняли при температуре -20</w:t>
      </w:r>
      <w:r w:rsidRPr="00B948C3">
        <w:rPr>
          <w:rFonts w:ascii="Times New Roman" w:hAnsi="Times New Roman" w:cs="Times New Roman"/>
          <w:color w:val="000000"/>
          <w:sz w:val="28"/>
          <w:szCs w:val="28"/>
          <w:vertAlign w:val="superscript"/>
          <w:lang w:val="ru-RU"/>
        </w:rPr>
        <w:t>о</w:t>
      </w:r>
      <w:r w:rsidRPr="00B948C3">
        <w:rPr>
          <w:rFonts w:ascii="Times New Roman" w:hAnsi="Times New Roman" w:cs="Times New Roman"/>
          <w:color w:val="000000"/>
          <w:sz w:val="28"/>
          <w:szCs w:val="28"/>
        </w:rPr>
        <w:t>C</w:t>
      </w:r>
      <w:r w:rsidRPr="00B948C3">
        <w:rPr>
          <w:rFonts w:ascii="Times New Roman" w:hAnsi="Times New Roman" w:cs="Times New Roman"/>
          <w:color w:val="000000"/>
          <w:sz w:val="28"/>
          <w:szCs w:val="28"/>
          <w:lang w:val="ru-RU"/>
        </w:rPr>
        <w:t>. Лабораторные исследования проводились в научной лаборатории отдела «Молекулярной медицины и клеточных технологий» научно-исследовательского института гематологии и переливания крови,</w:t>
      </w:r>
    </w:p>
    <w:p w14:paraId="1DF67864" w14:textId="77777777" w:rsidR="0009323C" w:rsidRPr="00B948C3" w:rsidRDefault="0009323C" w:rsidP="0009323C">
      <w:pPr>
        <w:pStyle w:val="a9"/>
        <w:spacing w:line="360" w:lineRule="auto"/>
        <w:jc w:val="both"/>
        <w:rPr>
          <w:rFonts w:ascii="Times New Roman" w:hAnsi="Times New Roman" w:cs="Times New Roman"/>
          <w:color w:val="000000"/>
          <w:sz w:val="28"/>
          <w:szCs w:val="28"/>
          <w:lang w:val="ru-RU"/>
        </w:rPr>
      </w:pPr>
      <w:r w:rsidRPr="00B948C3">
        <w:rPr>
          <w:rFonts w:ascii="Times New Roman" w:hAnsi="Times New Roman"/>
          <w:sz w:val="28"/>
          <w:szCs w:val="28"/>
          <w:lang w:val="ru-RU"/>
        </w:rPr>
        <w:t xml:space="preserve">морфологические </w:t>
      </w:r>
      <w:r w:rsidR="005E009C" w:rsidRPr="00B948C3">
        <w:rPr>
          <w:rFonts w:ascii="Times New Roman" w:hAnsi="Times New Roman"/>
          <w:sz w:val="28"/>
          <w:szCs w:val="28"/>
          <w:lang w:val="uz-Cyrl-UZ"/>
        </w:rPr>
        <w:t>исследования прове</w:t>
      </w:r>
      <w:r w:rsidRPr="00B948C3">
        <w:rPr>
          <w:rFonts w:ascii="Times New Roman" w:hAnsi="Times New Roman"/>
          <w:sz w:val="28"/>
          <w:szCs w:val="28"/>
          <w:lang w:val="uz-Cyrl-UZ"/>
        </w:rPr>
        <w:t>дены на кафедре патологи</w:t>
      </w:r>
      <w:r w:rsidR="005E009C" w:rsidRPr="00B948C3">
        <w:rPr>
          <w:rFonts w:ascii="Times New Roman" w:hAnsi="Times New Roman"/>
          <w:sz w:val="28"/>
          <w:szCs w:val="28"/>
          <w:lang w:val="uz-Cyrl-UZ"/>
        </w:rPr>
        <w:t>ческой анатомии Ташкентской меди</w:t>
      </w:r>
      <w:r w:rsidRPr="00B948C3">
        <w:rPr>
          <w:rFonts w:ascii="Times New Roman" w:hAnsi="Times New Roman"/>
          <w:sz w:val="28"/>
          <w:szCs w:val="28"/>
          <w:lang w:val="uz-Cyrl-UZ"/>
        </w:rPr>
        <w:t xml:space="preserve">цинской академии </w:t>
      </w:r>
      <w:r w:rsidRPr="00B948C3">
        <w:rPr>
          <w:rFonts w:ascii="Times New Roman" w:hAnsi="Times New Roman" w:cs="Times New Roman"/>
          <w:color w:val="000000"/>
          <w:sz w:val="28"/>
          <w:szCs w:val="28"/>
          <w:lang w:val="ru-RU"/>
        </w:rPr>
        <w:t>(г. Ташкент).</w:t>
      </w:r>
    </w:p>
    <w:p w14:paraId="13754B7A" w14:textId="77777777" w:rsidR="005E009C" w:rsidRPr="00B948C3" w:rsidRDefault="005E009C" w:rsidP="005E009C">
      <w:pPr>
        <w:pStyle w:val="a9"/>
        <w:spacing w:line="360" w:lineRule="auto"/>
        <w:ind w:firstLine="709"/>
        <w:rPr>
          <w:rFonts w:ascii="Times New Roman" w:hAnsi="Times New Roman" w:cs="Times New Roman"/>
          <w:b/>
          <w:color w:val="000000"/>
          <w:sz w:val="28"/>
          <w:szCs w:val="28"/>
          <w:lang w:val="ru-RU"/>
        </w:rPr>
      </w:pPr>
    </w:p>
    <w:p w14:paraId="15DD552C" w14:textId="77777777" w:rsidR="0009323C" w:rsidRPr="00B948C3" w:rsidRDefault="005E009C" w:rsidP="00B948C3">
      <w:pPr>
        <w:pStyle w:val="a9"/>
        <w:spacing w:line="360" w:lineRule="auto"/>
        <w:ind w:firstLine="709"/>
        <w:jc w:val="center"/>
        <w:rPr>
          <w:rFonts w:ascii="Times New Roman" w:hAnsi="Times New Roman" w:cs="Times New Roman"/>
          <w:b/>
          <w:color w:val="000000"/>
          <w:sz w:val="28"/>
          <w:szCs w:val="28"/>
          <w:lang w:val="ru-RU"/>
        </w:rPr>
      </w:pPr>
      <w:r w:rsidRPr="00B948C3">
        <w:rPr>
          <w:rFonts w:ascii="Times New Roman" w:hAnsi="Times New Roman" w:cs="Times New Roman"/>
          <w:b/>
          <w:color w:val="000000"/>
          <w:sz w:val="28"/>
          <w:szCs w:val="28"/>
          <w:lang w:val="ru-RU"/>
        </w:rPr>
        <w:t>§2.2. Методы исследования</w:t>
      </w:r>
    </w:p>
    <w:p w14:paraId="67194842" w14:textId="77777777" w:rsidR="0009323C" w:rsidRPr="00B948C3" w:rsidRDefault="0009323C" w:rsidP="0009323C">
      <w:pPr>
        <w:pStyle w:val="a9"/>
        <w:spacing w:line="360" w:lineRule="auto"/>
        <w:ind w:firstLine="709"/>
        <w:jc w:val="both"/>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xml:space="preserve"> 2.2.1. Методы исследования гематологических показателей крови и миелограммы</w:t>
      </w:r>
    </w:p>
    <w:p w14:paraId="4FF5EC8F" w14:textId="77777777" w:rsidR="0009323C" w:rsidRPr="00B948C3" w:rsidRDefault="007F688A" w:rsidP="0009323C">
      <w:pPr>
        <w:numPr>
          <w:ilvl w:val="0"/>
          <w:numId w:val="1"/>
        </w:numPr>
        <w:autoSpaceDE w:val="0"/>
        <w:autoSpaceDN w:val="0"/>
        <w:adjustRightInd w:val="0"/>
        <w:spacing w:after="0" w:line="360" w:lineRule="auto"/>
        <w:ind w:left="0" w:firstLine="709"/>
        <w:contextualSpacing/>
        <w:jc w:val="both"/>
        <w:rPr>
          <w:rFonts w:ascii="Times New Roman" w:eastAsia="Calibri" w:hAnsi="Times New Roman" w:cs="Times New Roman"/>
          <w:sz w:val="28"/>
          <w:szCs w:val="28"/>
        </w:rPr>
      </w:pPr>
      <w:r w:rsidRPr="00B948C3">
        <w:rPr>
          <w:rFonts w:ascii="Times New Roman" w:eastAsia="Calibri" w:hAnsi="Times New Roman" w:cs="Times New Roman"/>
          <w:sz w:val="28"/>
          <w:szCs w:val="28"/>
          <w:lang w:val="uz-Cyrl-UZ"/>
        </w:rPr>
        <w:t>Гематологические показатели</w:t>
      </w:r>
      <w:r w:rsidR="0009323C" w:rsidRPr="00B948C3">
        <w:rPr>
          <w:rFonts w:ascii="Times New Roman" w:eastAsia="Calibri" w:hAnsi="Times New Roman" w:cs="Times New Roman"/>
          <w:sz w:val="28"/>
          <w:szCs w:val="28"/>
        </w:rPr>
        <w:t xml:space="preserve">крови </w:t>
      </w:r>
      <w:r w:rsidRPr="00B948C3">
        <w:rPr>
          <w:rFonts w:ascii="Times New Roman" w:eastAsia="Calibri" w:hAnsi="Times New Roman" w:cs="Times New Roman"/>
          <w:sz w:val="28"/>
          <w:szCs w:val="28"/>
        </w:rPr>
        <w:t xml:space="preserve">включали определение </w:t>
      </w:r>
      <w:r w:rsidR="0009323C" w:rsidRPr="00B948C3">
        <w:rPr>
          <w:rFonts w:ascii="Times New Roman" w:eastAsia="Calibri" w:hAnsi="Times New Roman" w:cs="Times New Roman"/>
          <w:sz w:val="28"/>
          <w:szCs w:val="28"/>
        </w:rPr>
        <w:t>гемоглобин</w:t>
      </w:r>
      <w:r w:rsidRPr="00B948C3">
        <w:rPr>
          <w:rFonts w:ascii="Times New Roman" w:eastAsia="Calibri" w:hAnsi="Times New Roman" w:cs="Times New Roman"/>
          <w:sz w:val="28"/>
          <w:szCs w:val="28"/>
        </w:rPr>
        <w:t>а</w:t>
      </w:r>
      <w:r w:rsidR="0009323C" w:rsidRPr="00B948C3">
        <w:rPr>
          <w:rFonts w:ascii="Times New Roman" w:eastAsia="Calibri" w:hAnsi="Times New Roman" w:cs="Times New Roman"/>
          <w:sz w:val="28"/>
          <w:szCs w:val="28"/>
        </w:rPr>
        <w:t>, эритроцит</w:t>
      </w:r>
      <w:r w:rsidRPr="00B948C3">
        <w:rPr>
          <w:rFonts w:ascii="Times New Roman" w:eastAsia="Calibri" w:hAnsi="Times New Roman" w:cs="Times New Roman"/>
          <w:sz w:val="28"/>
          <w:szCs w:val="28"/>
        </w:rPr>
        <w:t>ов</w:t>
      </w:r>
      <w:r w:rsidR="0009323C" w:rsidRPr="00B948C3">
        <w:rPr>
          <w:rFonts w:ascii="Times New Roman" w:eastAsia="Calibri" w:hAnsi="Times New Roman" w:cs="Times New Roman"/>
          <w:sz w:val="28"/>
          <w:szCs w:val="28"/>
        </w:rPr>
        <w:t>, тромбоцит</w:t>
      </w:r>
      <w:r w:rsidRPr="00B948C3">
        <w:rPr>
          <w:rFonts w:ascii="Times New Roman" w:eastAsia="Calibri" w:hAnsi="Times New Roman" w:cs="Times New Roman"/>
          <w:sz w:val="28"/>
          <w:szCs w:val="28"/>
        </w:rPr>
        <w:t>ов</w:t>
      </w:r>
      <w:r w:rsidR="0009323C" w:rsidRPr="00B948C3">
        <w:rPr>
          <w:rFonts w:ascii="Times New Roman" w:eastAsia="Calibri" w:hAnsi="Times New Roman" w:cs="Times New Roman"/>
          <w:sz w:val="28"/>
          <w:szCs w:val="28"/>
        </w:rPr>
        <w:t>, лейкоцит</w:t>
      </w:r>
      <w:r w:rsidRPr="00B948C3">
        <w:rPr>
          <w:rFonts w:ascii="Times New Roman" w:eastAsia="Calibri" w:hAnsi="Times New Roman" w:cs="Times New Roman"/>
          <w:sz w:val="28"/>
          <w:szCs w:val="28"/>
        </w:rPr>
        <w:t>ов</w:t>
      </w:r>
      <w:r w:rsidR="0009323C" w:rsidRPr="00B948C3">
        <w:rPr>
          <w:rFonts w:ascii="Times New Roman" w:eastAsia="Calibri" w:hAnsi="Times New Roman" w:cs="Times New Roman"/>
          <w:sz w:val="28"/>
          <w:szCs w:val="28"/>
        </w:rPr>
        <w:t>и скорости оседания эритроцитов</w:t>
      </w:r>
      <w:r w:rsidRPr="00B948C3">
        <w:rPr>
          <w:rFonts w:ascii="Times New Roman" w:eastAsia="Calibri" w:hAnsi="Times New Roman" w:cs="Times New Roman"/>
          <w:sz w:val="28"/>
          <w:szCs w:val="28"/>
        </w:rPr>
        <w:t>, которые</w:t>
      </w:r>
      <w:r w:rsidR="0009323C" w:rsidRPr="00B948C3">
        <w:rPr>
          <w:rFonts w:ascii="Times New Roman" w:eastAsia="Calibri" w:hAnsi="Times New Roman" w:cs="Times New Roman"/>
          <w:sz w:val="28"/>
          <w:szCs w:val="28"/>
        </w:rPr>
        <w:t xml:space="preserve"> изучены с помощью гематологического анализатора </w:t>
      </w:r>
      <w:bookmarkStart w:id="54" w:name="_Hlk22921032"/>
      <w:r w:rsidR="0009323C" w:rsidRPr="00B948C3">
        <w:rPr>
          <w:rFonts w:ascii="Times New Roman" w:eastAsia="Calibri" w:hAnsi="Times New Roman" w:cs="Times New Roman"/>
          <w:sz w:val="28"/>
          <w:szCs w:val="28"/>
          <w:lang w:val="en-US"/>
        </w:rPr>
        <w:t>Mindray</w:t>
      </w:r>
      <w:r w:rsidR="0009323C" w:rsidRPr="00B948C3">
        <w:rPr>
          <w:rFonts w:ascii="Times New Roman" w:eastAsia="Calibri" w:hAnsi="Times New Roman" w:cs="Times New Roman"/>
          <w:sz w:val="28"/>
          <w:szCs w:val="28"/>
        </w:rPr>
        <w:t xml:space="preserve"> (</w:t>
      </w:r>
      <w:r w:rsidR="005E009C" w:rsidRPr="00B948C3">
        <w:rPr>
          <w:rFonts w:ascii="Times New Roman" w:eastAsia="Calibri" w:hAnsi="Times New Roman" w:cs="Times New Roman"/>
          <w:sz w:val="28"/>
          <w:szCs w:val="28"/>
        </w:rPr>
        <w:t>Китай</w:t>
      </w:r>
      <w:r w:rsidR="0009323C" w:rsidRPr="00B948C3">
        <w:rPr>
          <w:rFonts w:ascii="Times New Roman" w:eastAsia="Calibri" w:hAnsi="Times New Roman" w:cs="Times New Roman"/>
          <w:sz w:val="28"/>
          <w:szCs w:val="28"/>
        </w:rPr>
        <w:t xml:space="preserve">) </w:t>
      </w:r>
      <w:bookmarkEnd w:id="54"/>
      <w:r w:rsidR="0009323C" w:rsidRPr="00B948C3">
        <w:rPr>
          <w:rFonts w:ascii="Times New Roman" w:eastAsia="Calibri" w:hAnsi="Times New Roman" w:cs="Times New Roman"/>
          <w:sz w:val="28"/>
          <w:szCs w:val="28"/>
        </w:rPr>
        <w:t xml:space="preserve">с последующим морфологическим их изучением на микроскопе </w:t>
      </w:r>
      <w:bookmarkStart w:id="55" w:name="_Hlk22920975"/>
      <w:r w:rsidR="0009323C" w:rsidRPr="00B948C3">
        <w:rPr>
          <w:rFonts w:ascii="Times New Roman" w:eastAsia="Calibri" w:hAnsi="Times New Roman" w:cs="Times New Roman"/>
          <w:sz w:val="28"/>
          <w:szCs w:val="28"/>
          <w:lang w:val="en-US"/>
        </w:rPr>
        <w:t>N</w:t>
      </w:r>
      <w:r w:rsidR="0009323C" w:rsidRPr="00B948C3">
        <w:rPr>
          <w:rFonts w:ascii="Times New Roman" w:eastAsia="Calibri" w:hAnsi="Times New Roman" w:cs="Times New Roman"/>
          <w:sz w:val="28"/>
          <w:szCs w:val="28"/>
        </w:rPr>
        <w:t>-300</w:t>
      </w:r>
      <w:r w:rsidR="0009323C" w:rsidRPr="00B948C3">
        <w:rPr>
          <w:rFonts w:ascii="Times New Roman" w:eastAsia="Calibri" w:hAnsi="Times New Roman" w:cs="Times New Roman"/>
          <w:sz w:val="28"/>
          <w:szCs w:val="28"/>
          <w:lang w:val="en-US"/>
        </w:rPr>
        <w:t>M</w:t>
      </w:r>
      <w:bookmarkEnd w:id="55"/>
      <w:r w:rsidR="0009323C" w:rsidRPr="00B948C3">
        <w:rPr>
          <w:rFonts w:ascii="Times New Roman" w:eastAsia="Calibri" w:hAnsi="Times New Roman" w:cs="Times New Roman"/>
          <w:sz w:val="28"/>
          <w:szCs w:val="28"/>
        </w:rPr>
        <w:t>.</w:t>
      </w:r>
    </w:p>
    <w:p w14:paraId="288108F6" w14:textId="4C4B31C5" w:rsidR="0009323C" w:rsidRPr="00B948C3" w:rsidRDefault="0009323C" w:rsidP="0009323C">
      <w:pPr>
        <w:pStyle w:val="a7"/>
        <w:numPr>
          <w:ilvl w:val="0"/>
          <w:numId w:val="1"/>
        </w:numPr>
        <w:autoSpaceDE w:val="0"/>
        <w:autoSpaceDN w:val="0"/>
        <w:adjustRightInd w:val="0"/>
        <w:spacing w:after="0" w:line="360" w:lineRule="auto"/>
        <w:ind w:left="0" w:firstLine="709"/>
        <w:jc w:val="both"/>
        <w:rPr>
          <w:rFonts w:ascii="Times New Roman" w:eastAsia="Calibri" w:hAnsi="Times New Roman"/>
          <w:b/>
          <w:sz w:val="28"/>
          <w:szCs w:val="28"/>
        </w:rPr>
      </w:pPr>
      <w:bookmarkStart w:id="56" w:name="_Hlk20247689"/>
      <w:bookmarkStart w:id="57" w:name="_Hlk33474446"/>
      <w:r w:rsidRPr="00B948C3">
        <w:rPr>
          <w:rFonts w:ascii="Times New Roman" w:eastAsia="Calibri" w:hAnsi="Times New Roman"/>
          <w:sz w:val="28"/>
          <w:szCs w:val="28"/>
        </w:rPr>
        <w:t xml:space="preserve">Морфологическое изучение мазка костного мозга </w:t>
      </w:r>
      <w:bookmarkEnd w:id="56"/>
      <w:r w:rsidRPr="00B948C3">
        <w:rPr>
          <w:rFonts w:ascii="Times New Roman" w:eastAsia="Calibri" w:hAnsi="Times New Roman"/>
          <w:sz w:val="28"/>
          <w:szCs w:val="28"/>
        </w:rPr>
        <w:t>выполнялось на микроскопе N-300M</w:t>
      </w:r>
      <w:bookmarkEnd w:id="57"/>
      <w:r w:rsidR="00345649">
        <w:rPr>
          <w:rFonts w:ascii="Times New Roman" w:eastAsia="Calibri" w:hAnsi="Times New Roman"/>
          <w:sz w:val="28"/>
          <w:szCs w:val="28"/>
        </w:rPr>
        <w:t>.</w:t>
      </w:r>
      <w:r w:rsidR="00AC16CB" w:rsidRPr="00B948C3">
        <w:rPr>
          <w:rFonts w:ascii="Times New Roman" w:eastAsia="Calibri" w:hAnsi="Times New Roman"/>
          <w:sz w:val="28"/>
          <w:szCs w:val="28"/>
          <w:lang w:val="uz-Cyrl-UZ"/>
        </w:rPr>
        <w:t xml:space="preserve"> Мазки костного мозга получили с помощью иглы </w:t>
      </w:r>
      <w:r w:rsidR="00B948C3" w:rsidRPr="00B948C3">
        <w:rPr>
          <w:rFonts w:ascii="Times New Roman" w:eastAsia="Calibri" w:hAnsi="Times New Roman"/>
          <w:sz w:val="28"/>
          <w:szCs w:val="28"/>
          <w:lang w:val="uz-Cyrl-UZ"/>
        </w:rPr>
        <w:t>из</w:t>
      </w:r>
      <w:r w:rsidR="00AC16CB" w:rsidRPr="00B948C3">
        <w:rPr>
          <w:rFonts w:ascii="Times New Roman" w:eastAsia="Calibri" w:hAnsi="Times New Roman"/>
          <w:sz w:val="28"/>
          <w:szCs w:val="28"/>
          <w:lang w:val="uz-Cyrl-UZ"/>
        </w:rPr>
        <w:t xml:space="preserve"> большеберцовой кости задней лапки у крыс</w:t>
      </w:r>
      <w:bookmarkStart w:id="58" w:name="_Hlk27827733"/>
      <w:r w:rsidR="00345649" w:rsidRPr="00B948C3">
        <w:rPr>
          <w:rFonts w:ascii="Times New Roman" w:eastAsia="Calibri" w:hAnsi="Times New Roman"/>
          <w:sz w:val="28"/>
          <w:szCs w:val="28"/>
          <w:lang w:val="uz-Cyrl-UZ"/>
        </w:rPr>
        <w:t>;</w:t>
      </w:r>
      <w:bookmarkEnd w:id="58"/>
    </w:p>
    <w:p w14:paraId="79418521" w14:textId="77777777" w:rsidR="0009323C" w:rsidRPr="00B948C3" w:rsidRDefault="0009323C" w:rsidP="0009323C">
      <w:pPr>
        <w:pStyle w:val="a9"/>
        <w:spacing w:line="360" w:lineRule="auto"/>
        <w:ind w:firstLine="709"/>
        <w:jc w:val="both"/>
        <w:rPr>
          <w:rFonts w:ascii="Times New Roman" w:hAnsi="Times New Roman" w:cs="Times New Roman"/>
          <w:b/>
          <w:sz w:val="28"/>
          <w:szCs w:val="28"/>
          <w:lang w:val="ru-RU"/>
        </w:rPr>
      </w:pPr>
      <w:bookmarkStart w:id="59" w:name="_Hlk27827232"/>
      <w:bookmarkEnd w:id="53"/>
      <w:r w:rsidRPr="00B948C3">
        <w:rPr>
          <w:rFonts w:ascii="Times New Roman" w:hAnsi="Times New Roman" w:cs="Times New Roman"/>
          <w:b/>
          <w:sz w:val="28"/>
          <w:szCs w:val="28"/>
          <w:lang w:val="ru-RU"/>
        </w:rPr>
        <w:t>2.2.2. Биохимические методы исследования</w:t>
      </w:r>
    </w:p>
    <w:bookmarkEnd w:id="59"/>
    <w:p w14:paraId="619D32EE"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Биохимические методы обследования включали изучение показателей:</w:t>
      </w:r>
    </w:p>
    <w:p w14:paraId="66B7BCAF" w14:textId="7BC14042"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proofErr w:type="gramStart"/>
      <w:r w:rsidRPr="00B948C3">
        <w:rPr>
          <w:rFonts w:ascii="Times New Roman" w:hAnsi="Times New Roman" w:cs="Times New Roman"/>
          <w:sz w:val="28"/>
          <w:szCs w:val="28"/>
          <w:lang w:val="ru-RU"/>
        </w:rPr>
        <w:t>-антиоксидантной защиты (АОС) в крови определяли по методу Фроловой О.И. с соавт. (2001) и перекисного окисления липидов (ПОЛ) в крови</w:t>
      </w:r>
      <w:r w:rsidR="00676A14" w:rsidRPr="00B948C3">
        <w:rPr>
          <w:rFonts w:ascii="Times New Roman" w:hAnsi="Times New Roman" w:cs="Times New Roman"/>
          <w:sz w:val="28"/>
          <w:szCs w:val="28"/>
          <w:lang w:val="ru-RU"/>
        </w:rPr>
        <w:t xml:space="preserve"> по</w:t>
      </w:r>
      <w:r w:rsidRPr="00B948C3">
        <w:rPr>
          <w:rFonts w:ascii="Times New Roman" w:hAnsi="Times New Roman" w:cs="Times New Roman"/>
          <w:sz w:val="28"/>
          <w:szCs w:val="28"/>
          <w:lang w:val="ru-RU"/>
        </w:rPr>
        <w:t xml:space="preserve"> содержани</w:t>
      </w:r>
      <w:r w:rsidR="00676A14" w:rsidRPr="00B948C3">
        <w:rPr>
          <w:rFonts w:ascii="Times New Roman" w:hAnsi="Times New Roman" w:cs="Times New Roman"/>
          <w:sz w:val="28"/>
          <w:szCs w:val="28"/>
          <w:lang w:val="ru-RU"/>
        </w:rPr>
        <w:t>ю</w:t>
      </w:r>
      <w:r w:rsidRPr="00B948C3">
        <w:rPr>
          <w:rFonts w:ascii="Times New Roman" w:hAnsi="Times New Roman" w:cs="Times New Roman"/>
          <w:sz w:val="28"/>
          <w:szCs w:val="28"/>
          <w:lang w:val="ru-RU"/>
        </w:rPr>
        <w:t xml:space="preserve"> диальдегида </w:t>
      </w:r>
      <w:r w:rsidR="00676A14" w:rsidRPr="00B948C3">
        <w:rPr>
          <w:rFonts w:ascii="Times New Roman" w:hAnsi="Times New Roman" w:cs="Times New Roman"/>
          <w:sz w:val="28"/>
          <w:szCs w:val="28"/>
          <w:lang w:val="ru-RU"/>
        </w:rPr>
        <w:t xml:space="preserve">малонового </w:t>
      </w:r>
      <w:r w:rsidRPr="00B948C3">
        <w:rPr>
          <w:rFonts w:ascii="Times New Roman" w:hAnsi="Times New Roman" w:cs="Times New Roman"/>
          <w:sz w:val="28"/>
          <w:szCs w:val="28"/>
          <w:lang w:val="ru-RU"/>
        </w:rPr>
        <w:t xml:space="preserve">(МДА), </w:t>
      </w:r>
      <w:r w:rsidR="00676A14" w:rsidRPr="00B948C3">
        <w:rPr>
          <w:rFonts w:ascii="Times New Roman" w:hAnsi="Times New Roman" w:cs="Times New Roman"/>
          <w:sz w:val="28"/>
          <w:szCs w:val="28"/>
          <w:lang w:val="ru-RU"/>
        </w:rPr>
        <w:t xml:space="preserve">диеновых коньюгатов (Дкон) и </w:t>
      </w:r>
      <w:r w:rsidRPr="00B948C3">
        <w:rPr>
          <w:rFonts w:ascii="Times New Roman" w:hAnsi="Times New Roman" w:cs="Times New Roman"/>
          <w:sz w:val="28"/>
          <w:szCs w:val="28"/>
          <w:lang w:val="ru-RU"/>
        </w:rPr>
        <w:t xml:space="preserve">кетонов (Дкет), определяли по методу Титяевой (1996), активность </w:t>
      </w:r>
      <w:r w:rsidR="00676A14" w:rsidRPr="00B948C3">
        <w:rPr>
          <w:rFonts w:ascii="Times New Roman" w:hAnsi="Times New Roman" w:cs="Times New Roman"/>
          <w:sz w:val="28"/>
          <w:szCs w:val="28"/>
          <w:lang w:val="ru-RU"/>
        </w:rPr>
        <w:t xml:space="preserve">каталазы (КТ), глутатионредуктазы (ГР), </w:t>
      </w:r>
      <w:r w:rsidRPr="00B948C3">
        <w:rPr>
          <w:rFonts w:ascii="Times New Roman" w:hAnsi="Times New Roman" w:cs="Times New Roman"/>
          <w:sz w:val="28"/>
          <w:szCs w:val="28"/>
          <w:lang w:val="ru-RU"/>
        </w:rPr>
        <w:t>супероксиддисмутазы (СОД), и глутатионпероксидазы (ГПО)</w:t>
      </w:r>
      <w:r w:rsidR="00AC16CB"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определяли </w:t>
      </w:r>
      <w:r w:rsidR="00676A14" w:rsidRPr="00B948C3">
        <w:rPr>
          <w:rFonts w:ascii="Times New Roman" w:hAnsi="Times New Roman" w:cs="Times New Roman"/>
          <w:sz w:val="28"/>
          <w:szCs w:val="28"/>
          <w:lang w:val="ru-RU"/>
        </w:rPr>
        <w:t>с помощью</w:t>
      </w:r>
      <w:r w:rsidRPr="00B948C3">
        <w:rPr>
          <w:rFonts w:ascii="Times New Roman" w:hAnsi="Times New Roman" w:cs="Times New Roman"/>
          <w:sz w:val="28"/>
          <w:szCs w:val="28"/>
          <w:lang w:val="ru-RU"/>
        </w:rPr>
        <w:t xml:space="preserve"> анализаторе «</w:t>
      </w:r>
      <w:r w:rsidRPr="00B948C3">
        <w:rPr>
          <w:rFonts w:ascii="Times New Roman" w:hAnsi="Times New Roman" w:cs="Times New Roman"/>
          <w:sz w:val="28"/>
          <w:szCs w:val="28"/>
        </w:rPr>
        <w:t>RX</w:t>
      </w:r>
      <w:r w:rsidR="00345649">
        <w:rPr>
          <w:rFonts w:ascii="Times New Roman" w:hAnsi="Times New Roman" w:cs="Times New Roman"/>
          <w:sz w:val="28"/>
          <w:szCs w:val="28"/>
          <w:lang w:val="ru-RU"/>
        </w:rPr>
        <w:t xml:space="preserve"> </w:t>
      </w:r>
      <w:r w:rsidRPr="00B948C3">
        <w:rPr>
          <w:rFonts w:ascii="Times New Roman" w:hAnsi="Times New Roman" w:cs="Times New Roman"/>
          <w:sz w:val="28"/>
          <w:szCs w:val="28"/>
        </w:rPr>
        <w:lastRenderedPageBreak/>
        <w:t>Daytona</w:t>
      </w:r>
      <w:r w:rsidRPr="00B948C3">
        <w:rPr>
          <w:rFonts w:ascii="Times New Roman" w:hAnsi="Times New Roman" w:cs="Times New Roman"/>
          <w:sz w:val="28"/>
          <w:szCs w:val="28"/>
          <w:lang w:val="ru-RU"/>
        </w:rPr>
        <w:t>» (</w:t>
      </w:r>
      <w:r w:rsidRPr="00B948C3">
        <w:rPr>
          <w:rFonts w:ascii="Times New Roman" w:hAnsi="Times New Roman" w:cs="Times New Roman"/>
          <w:sz w:val="28"/>
          <w:szCs w:val="28"/>
        </w:rPr>
        <w:t>Randox</w:t>
      </w:r>
      <w:r w:rsidRPr="00B948C3">
        <w:rPr>
          <w:rFonts w:ascii="Times New Roman" w:hAnsi="Times New Roman" w:cs="Times New Roman"/>
          <w:sz w:val="28"/>
          <w:szCs w:val="28"/>
          <w:lang w:val="ru-RU"/>
        </w:rPr>
        <w:t xml:space="preserve">, Великобритания) </w:t>
      </w:r>
      <w:r w:rsidR="00676A14" w:rsidRPr="00B948C3">
        <w:rPr>
          <w:rFonts w:ascii="Times New Roman" w:hAnsi="Times New Roman" w:cs="Times New Roman"/>
          <w:sz w:val="28"/>
          <w:szCs w:val="28"/>
          <w:lang w:val="ru-RU"/>
        </w:rPr>
        <w:t>с использованием реактивов соответствующей фирмы;</w:t>
      </w:r>
      <w:proofErr w:type="gramEnd"/>
    </w:p>
    <w:p w14:paraId="31CE78D1"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uz-Cyrl-UZ"/>
        </w:rPr>
        <w:t>обмена железа</w:t>
      </w:r>
      <w:r w:rsidR="00676A14" w:rsidRPr="00B948C3">
        <w:rPr>
          <w:rFonts w:ascii="Times New Roman" w:hAnsi="Times New Roman" w:cs="Times New Roman"/>
          <w:sz w:val="28"/>
          <w:szCs w:val="28"/>
          <w:lang w:val="uz-Cyrl-UZ"/>
        </w:rPr>
        <w:t xml:space="preserve"> (</w:t>
      </w:r>
      <w:r w:rsidR="00E5406C" w:rsidRPr="00B948C3">
        <w:rPr>
          <w:rFonts w:ascii="Times New Roman" w:hAnsi="Times New Roman" w:cs="Times New Roman"/>
          <w:sz w:val="28"/>
          <w:szCs w:val="28"/>
          <w:lang w:val="uz-Cyrl-UZ"/>
        </w:rPr>
        <w:t>концентрацию ферритина, общую железосвязывающую способность сыворотки (ОЖСС),</w:t>
      </w:r>
      <w:r w:rsidR="00AC16CB" w:rsidRPr="00B948C3">
        <w:rPr>
          <w:rFonts w:ascii="Times New Roman" w:hAnsi="Times New Roman" w:cs="Times New Roman"/>
          <w:sz w:val="28"/>
          <w:szCs w:val="28"/>
          <w:lang w:val="uz-Cyrl-UZ"/>
        </w:rPr>
        <w:t xml:space="preserve"> </w:t>
      </w:r>
      <w:r w:rsidRPr="00B948C3">
        <w:rPr>
          <w:rFonts w:ascii="Times New Roman" w:hAnsi="Times New Roman" w:cs="Times New Roman"/>
          <w:sz w:val="28"/>
          <w:szCs w:val="28"/>
          <w:lang w:val="uz-Cyrl-UZ"/>
        </w:rPr>
        <w:t xml:space="preserve">сывороточное железо (СЖ), </w:t>
      </w:r>
      <w:r w:rsidR="007F688A" w:rsidRPr="00B948C3">
        <w:rPr>
          <w:rFonts w:ascii="Times New Roman" w:hAnsi="Times New Roman" w:cs="Times New Roman"/>
          <w:sz w:val="28"/>
          <w:szCs w:val="28"/>
          <w:lang w:val="uz-Cyrl-UZ"/>
        </w:rPr>
        <w:t xml:space="preserve">и </w:t>
      </w:r>
      <w:r w:rsidRPr="00B948C3">
        <w:rPr>
          <w:rFonts w:ascii="Times New Roman" w:hAnsi="Times New Roman" w:cs="Times New Roman"/>
          <w:sz w:val="28"/>
          <w:szCs w:val="28"/>
          <w:lang w:val="uz-Cyrl-UZ"/>
        </w:rPr>
        <w:t xml:space="preserve">уровень билирубина </w:t>
      </w:r>
      <w:r w:rsidRPr="00B948C3">
        <w:rPr>
          <w:rFonts w:ascii="Times New Roman" w:hAnsi="Times New Roman" w:cs="Times New Roman"/>
          <w:sz w:val="28"/>
          <w:szCs w:val="28"/>
          <w:lang w:val="ru-RU"/>
        </w:rPr>
        <w:t xml:space="preserve">с помощью тест-систем </w:t>
      </w:r>
      <w:r w:rsidRPr="00B948C3">
        <w:rPr>
          <w:rFonts w:ascii="Times New Roman" w:hAnsi="Times New Roman" w:cs="Times New Roman"/>
          <w:sz w:val="28"/>
          <w:szCs w:val="28"/>
        </w:rPr>
        <w:t>HUMAN</w:t>
      </w:r>
      <w:r w:rsidRPr="00B948C3">
        <w:rPr>
          <w:rFonts w:ascii="Times New Roman" w:hAnsi="Times New Roman" w:cs="Times New Roman"/>
          <w:sz w:val="28"/>
          <w:szCs w:val="28"/>
          <w:lang w:val="ru-RU"/>
        </w:rPr>
        <w:t xml:space="preserve"> (Германия)</w:t>
      </w:r>
      <w:r w:rsidR="007F688A" w:rsidRPr="00B948C3">
        <w:rPr>
          <w:rFonts w:ascii="Times New Roman" w:hAnsi="Times New Roman" w:cs="Times New Roman"/>
          <w:sz w:val="28"/>
          <w:szCs w:val="28"/>
          <w:lang w:val="ru-RU"/>
        </w:rPr>
        <w:t xml:space="preserve"> на </w:t>
      </w:r>
      <w:r w:rsidRPr="00B948C3">
        <w:rPr>
          <w:rFonts w:ascii="Times New Roman" w:hAnsi="Times New Roman" w:cs="Times New Roman"/>
          <w:sz w:val="28"/>
          <w:szCs w:val="28"/>
          <w:lang w:val="ru-RU"/>
        </w:rPr>
        <w:t>анализаторе «</w:t>
      </w:r>
      <w:r w:rsidRPr="00B948C3">
        <w:rPr>
          <w:rFonts w:ascii="Times New Roman" w:hAnsi="Times New Roman" w:cs="Times New Roman"/>
          <w:sz w:val="28"/>
          <w:szCs w:val="28"/>
        </w:rPr>
        <w:t>BA</w:t>
      </w:r>
      <w:r w:rsidRPr="00B948C3">
        <w:rPr>
          <w:rFonts w:ascii="Times New Roman" w:hAnsi="Times New Roman" w:cs="Times New Roman"/>
          <w:sz w:val="28"/>
          <w:szCs w:val="28"/>
          <w:lang w:val="ru-RU"/>
        </w:rPr>
        <w:t>88А» (</w:t>
      </w:r>
      <w:r w:rsidRPr="00B948C3">
        <w:rPr>
          <w:rFonts w:ascii="Times New Roman" w:hAnsi="Times New Roman" w:cs="Times New Roman"/>
          <w:sz w:val="28"/>
          <w:szCs w:val="28"/>
        </w:rPr>
        <w:t>Mindray</w:t>
      </w:r>
      <w:r w:rsidRPr="00B948C3">
        <w:rPr>
          <w:rFonts w:ascii="Times New Roman" w:hAnsi="Times New Roman" w:cs="Times New Roman"/>
          <w:sz w:val="28"/>
          <w:szCs w:val="28"/>
          <w:lang w:val="ru-RU"/>
        </w:rPr>
        <w:t>, Китай).</w:t>
      </w:r>
      <w:bookmarkStart w:id="60" w:name="_Hlk36571490"/>
    </w:p>
    <w:bookmarkEnd w:id="60"/>
    <w:p w14:paraId="58FDAB56"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 эндогенной интоксикации (ЭИ), исследованные по методу Гончаренко М.С. с соавт. (2011) и Копытовой Т.В. (2006): уровень средних молекул </w:t>
      </w:r>
      <w:bookmarkStart w:id="61" w:name="_Hlk36571177"/>
      <w:r w:rsidRPr="00B948C3">
        <w:rPr>
          <w:rFonts w:ascii="Times New Roman" w:hAnsi="Times New Roman" w:cs="Times New Roman"/>
          <w:sz w:val="28"/>
          <w:szCs w:val="28"/>
          <w:lang w:val="ru-RU"/>
        </w:rPr>
        <w:t>(СМ), концентрация олигопептидов (ОП), сорбционная ёмкость эритроцитов (СЕЭ), индексы токсемии (ИТ) и индекс интоксикации (ИИ)</w:t>
      </w:r>
      <w:bookmarkEnd w:id="61"/>
      <w:r w:rsidRPr="00B948C3">
        <w:rPr>
          <w:rFonts w:ascii="Times New Roman" w:hAnsi="Times New Roman" w:cs="Times New Roman"/>
          <w:sz w:val="28"/>
          <w:szCs w:val="28"/>
          <w:lang w:val="ru-RU"/>
        </w:rPr>
        <w:t xml:space="preserve">. Измерения производили на спектрофотометре </w:t>
      </w:r>
      <w:r w:rsidRPr="00B948C3">
        <w:rPr>
          <w:rFonts w:ascii="Times New Roman" w:hAnsi="Times New Roman" w:cs="Times New Roman"/>
          <w:sz w:val="28"/>
          <w:szCs w:val="28"/>
        </w:rPr>
        <w:t>UNICO</w:t>
      </w:r>
      <w:r w:rsidRPr="00B948C3">
        <w:rPr>
          <w:rFonts w:ascii="Times New Roman" w:hAnsi="Times New Roman" w:cs="Times New Roman"/>
          <w:sz w:val="28"/>
          <w:szCs w:val="28"/>
          <w:lang w:val="ru-RU"/>
        </w:rPr>
        <w:t xml:space="preserve"> 2800 (</w:t>
      </w:r>
      <w:r w:rsidRPr="00B948C3">
        <w:rPr>
          <w:rFonts w:ascii="Times New Roman" w:hAnsi="Times New Roman" w:cs="Times New Roman"/>
          <w:sz w:val="28"/>
          <w:szCs w:val="28"/>
        </w:rPr>
        <w:t>United</w:t>
      </w:r>
      <w:r w:rsidR="00AC16CB"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Product</w:t>
      </w:r>
      <w:r w:rsidR="00AC16CB"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sand</w:t>
      </w:r>
      <w:r w:rsidR="00AC16CB"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Instrument</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Inc</w:t>
      </w:r>
      <w:r w:rsidRPr="00B948C3">
        <w:rPr>
          <w:rFonts w:ascii="Times New Roman" w:hAnsi="Times New Roman" w:cs="Times New Roman"/>
          <w:sz w:val="28"/>
          <w:szCs w:val="28"/>
          <w:lang w:val="ru-RU"/>
        </w:rPr>
        <w:t xml:space="preserve">., США). </w:t>
      </w:r>
    </w:p>
    <w:p w14:paraId="16A2F20A" w14:textId="77777777" w:rsidR="0009323C" w:rsidRPr="00B948C3" w:rsidRDefault="0009323C" w:rsidP="0009323C">
      <w:pPr>
        <w:spacing w:after="0" w:line="240" w:lineRule="auto"/>
        <w:ind w:firstLine="180"/>
        <w:jc w:val="right"/>
        <w:rPr>
          <w:rFonts w:ascii="Times New Roman" w:eastAsia="Times New Roman" w:hAnsi="Times New Roman" w:cs="Times New Roman"/>
          <w:b/>
          <w:bCs/>
          <w:sz w:val="28"/>
          <w:szCs w:val="28"/>
          <w:lang w:eastAsia="ru-RU"/>
        </w:rPr>
      </w:pPr>
    </w:p>
    <w:p w14:paraId="042C1D6A" w14:textId="77777777" w:rsidR="0009323C" w:rsidRPr="00B948C3" w:rsidRDefault="0009323C" w:rsidP="0009323C">
      <w:pPr>
        <w:pStyle w:val="a9"/>
        <w:spacing w:line="360" w:lineRule="auto"/>
        <w:ind w:firstLine="709"/>
        <w:jc w:val="both"/>
        <w:rPr>
          <w:rFonts w:ascii="Times New Roman" w:hAnsi="Times New Roman" w:cs="Times New Roman"/>
          <w:b/>
          <w:sz w:val="28"/>
          <w:szCs w:val="28"/>
          <w:lang w:val="ru-RU"/>
        </w:rPr>
      </w:pPr>
      <w:r w:rsidRPr="00B948C3">
        <w:rPr>
          <w:rFonts w:ascii="Times New Roman" w:hAnsi="Times New Roman" w:cs="Times New Roman"/>
          <w:b/>
          <w:sz w:val="28"/>
          <w:szCs w:val="28"/>
          <w:lang w:val="ru-RU"/>
        </w:rPr>
        <w:t>2.2.3. Морфологические методы исследования.</w:t>
      </w:r>
    </w:p>
    <w:p w14:paraId="2B710C54" w14:textId="77777777" w:rsidR="0009323C" w:rsidRPr="00B948C3" w:rsidRDefault="00AC16CB"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Морфологические методы</w:t>
      </w:r>
      <w:r w:rsidRPr="00B948C3">
        <w:rPr>
          <w:rFonts w:ascii="Times New Roman" w:hAnsi="Times New Roman" w:cs="Times New Roman"/>
          <w:b/>
          <w:sz w:val="28"/>
          <w:szCs w:val="28"/>
          <w:lang w:val="ru-RU"/>
        </w:rPr>
        <w:t xml:space="preserve"> </w:t>
      </w:r>
      <w:r w:rsidRPr="00B948C3">
        <w:rPr>
          <w:rFonts w:ascii="Times New Roman" w:hAnsi="Times New Roman"/>
          <w:sz w:val="28"/>
          <w:szCs w:val="28"/>
          <w:lang w:val="uz-Cyrl-UZ"/>
        </w:rPr>
        <w:t xml:space="preserve">исследования проводены под руководством д.м.н, профессора Р.И. Исроилова на кафедре патологической анотомии Ташкентской медецинской академии. </w:t>
      </w:r>
      <w:r w:rsidR="00822367" w:rsidRPr="00B948C3">
        <w:rPr>
          <w:rFonts w:ascii="Times New Roman" w:hAnsi="Times New Roman" w:cs="Times New Roman"/>
          <w:sz w:val="28"/>
          <w:szCs w:val="28"/>
          <w:lang w:val="ru-RU"/>
        </w:rPr>
        <w:t>В</w:t>
      </w:r>
      <w:r w:rsidR="0009323C" w:rsidRPr="00B948C3">
        <w:rPr>
          <w:rFonts w:ascii="Times New Roman" w:hAnsi="Times New Roman" w:cs="Times New Roman"/>
          <w:sz w:val="28"/>
          <w:szCs w:val="28"/>
          <w:lang w:val="ru-RU"/>
        </w:rPr>
        <w:t xml:space="preserve"> данном исследовании проведён морфологическое изучение изменений в структуре печени и селезенки у крыс с фенилгидразин-индуцированной гемолитической анемией на 1, 2 и 5 сутки эксперимента.</w:t>
      </w:r>
    </w:p>
    <w:p w14:paraId="2AF2BB6C"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После декапитации животных немедленно проводился забор проб тканей печени и селезенки, которые подвергались фиксации и в течение 48 часов в 10% растворе нейтрального формалина. После этапа фиксации биопробы промывались в проточной воде, обезвоживались в спиртах возрастающей концентрации и в хлороформе в течение 2-4 часов, затем заливались в парафин</w:t>
      </w:r>
      <w:r w:rsidR="00676A14" w:rsidRPr="00B948C3">
        <w:rPr>
          <w:rFonts w:ascii="Times New Roman" w:hAnsi="Times New Roman" w:cs="Times New Roman"/>
          <w:sz w:val="28"/>
          <w:szCs w:val="28"/>
          <w:lang w:val="ru-RU"/>
        </w:rPr>
        <w:t>, с последующим приготовлением срезов и их окрашиванием</w:t>
      </w:r>
      <w:r w:rsidRPr="00B948C3">
        <w:rPr>
          <w:rFonts w:ascii="Times New Roman" w:hAnsi="Times New Roman" w:cs="Times New Roman"/>
          <w:sz w:val="28"/>
          <w:szCs w:val="28"/>
          <w:lang w:val="ru-RU"/>
        </w:rPr>
        <w:t>, для выявления мукополисахаридов и гликогена – методом ШИК реакции, для выявления коллагеновых волокон – методом Ван-Гизона.</w:t>
      </w:r>
    </w:p>
    <w:p w14:paraId="3D0CEDF5"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Этапы окраски гистологических срезов гематоксилином-эозином включали: </w:t>
      </w:r>
    </w:p>
    <w:p w14:paraId="3411B409"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 xml:space="preserve">1. Депарафинизация парафиновых срезов в хлороформе; </w:t>
      </w:r>
    </w:p>
    <w:p w14:paraId="2634838E"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2. Промывка срезов в дистиллированной воде; </w:t>
      </w:r>
    </w:p>
    <w:p w14:paraId="47A7A099"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3. Окрашивание срезов в растворе гематоксилина в течение 3 мин; </w:t>
      </w:r>
    </w:p>
    <w:p w14:paraId="04C8E866"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4. Промывка в водопроводной воде в течение 10 мин; </w:t>
      </w:r>
    </w:p>
    <w:p w14:paraId="2A884A3A"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5. Окрашивание срезов эозином до 3 мин с учетом толщины срезов; </w:t>
      </w:r>
    </w:p>
    <w:p w14:paraId="49945D40"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6. Обезвоживание в спиртах восходящей концентрации, начиная с 70º до 96º; </w:t>
      </w:r>
    </w:p>
    <w:p w14:paraId="5BCA3358" w14:textId="3FCB212F"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7.</w:t>
      </w:r>
      <w:r w:rsidR="0034564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Просветление срезов в карбол-ксилоле, ксилоле и заключение их в бальзам. В результате окрашивания ядра клеток окрашивались в сине-фиолетовый, цитоплазма – в розовый цвет.</w:t>
      </w:r>
    </w:p>
    <w:p w14:paraId="7720A1AA"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Этапы окраски гистологических срезов по Ван-Гизону включали:</w:t>
      </w:r>
    </w:p>
    <w:p w14:paraId="39E6E9C6"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1. Депарафинизация парафиновых срезов в хлороформе;</w:t>
      </w:r>
    </w:p>
    <w:p w14:paraId="6AA323DF"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2. Промывка срезов в дистиллированной воде; </w:t>
      </w:r>
    </w:p>
    <w:p w14:paraId="0FA42524"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3. Помещение срезов в гематоксилин Вейгерта на 3-5 мин; </w:t>
      </w:r>
    </w:p>
    <w:p w14:paraId="2731849C"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4. Тщательная промывка срезов в двух порциях водопроводной воды; </w:t>
      </w:r>
    </w:p>
    <w:p w14:paraId="31B926CB"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5.Окрашивание срезов в пикрофуксине в течение 2-3 мин и быстрая их промывка в воде </w:t>
      </w:r>
      <w:r w:rsidR="007B304C" w:rsidRPr="00B948C3">
        <w:rPr>
          <w:rFonts w:ascii="Times New Roman" w:hAnsi="Times New Roman" w:cs="Times New Roman"/>
          <w:sz w:val="28"/>
          <w:szCs w:val="28"/>
          <w:lang w:val="ru-RU"/>
        </w:rPr>
        <w:t>(</w:t>
      </w:r>
      <w:r w:rsidRPr="00B948C3">
        <w:rPr>
          <w:rFonts w:ascii="Times New Roman" w:hAnsi="Times New Roman" w:cs="Times New Roman"/>
          <w:sz w:val="28"/>
          <w:szCs w:val="28"/>
          <w:lang w:val="ru-RU"/>
        </w:rPr>
        <w:t>5-15 сек</w:t>
      </w:r>
      <w:r w:rsidR="007B304C" w:rsidRPr="00B948C3">
        <w:rPr>
          <w:rFonts w:ascii="Times New Roman" w:hAnsi="Times New Roman" w:cs="Times New Roman"/>
          <w:sz w:val="28"/>
          <w:szCs w:val="28"/>
          <w:lang w:val="ru-RU"/>
        </w:rPr>
        <w:t>)</w:t>
      </w:r>
      <w:r w:rsidRPr="00B948C3">
        <w:rPr>
          <w:rFonts w:ascii="Times New Roman" w:hAnsi="Times New Roman" w:cs="Times New Roman"/>
          <w:sz w:val="28"/>
          <w:szCs w:val="28"/>
          <w:lang w:val="ru-RU"/>
        </w:rPr>
        <w:t xml:space="preserve">; </w:t>
      </w:r>
    </w:p>
    <w:p w14:paraId="27121696"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6. </w:t>
      </w:r>
      <w:r w:rsidR="007B304C" w:rsidRPr="00B948C3">
        <w:rPr>
          <w:rFonts w:ascii="Times New Roman" w:hAnsi="Times New Roman" w:cs="Times New Roman"/>
          <w:sz w:val="28"/>
          <w:szCs w:val="28"/>
          <w:lang w:val="ru-RU"/>
        </w:rPr>
        <w:t>Помещение</w:t>
      </w:r>
      <w:r w:rsidRPr="00B948C3">
        <w:rPr>
          <w:rFonts w:ascii="Times New Roman" w:hAnsi="Times New Roman" w:cs="Times New Roman"/>
          <w:sz w:val="28"/>
          <w:szCs w:val="28"/>
          <w:lang w:val="ru-RU"/>
        </w:rPr>
        <w:t xml:space="preserve"> срез</w:t>
      </w:r>
      <w:r w:rsidR="007B304C" w:rsidRPr="00B948C3">
        <w:rPr>
          <w:rFonts w:ascii="Times New Roman" w:hAnsi="Times New Roman" w:cs="Times New Roman"/>
          <w:sz w:val="28"/>
          <w:szCs w:val="28"/>
          <w:lang w:val="ru-RU"/>
        </w:rPr>
        <w:t>овв</w:t>
      </w:r>
      <w:r w:rsidRPr="00B948C3">
        <w:rPr>
          <w:rFonts w:ascii="Times New Roman" w:hAnsi="Times New Roman" w:cs="Times New Roman"/>
          <w:sz w:val="28"/>
          <w:szCs w:val="28"/>
          <w:lang w:val="ru-RU"/>
        </w:rPr>
        <w:t xml:space="preserve"> 96º спирт, повторно наливая и выдерживая в нем от 1 до 3 мин; </w:t>
      </w:r>
    </w:p>
    <w:p w14:paraId="7BF92DFD"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7. Просветление срезов и заключение срезов в бальзам. В итоге ядра окрашивались в черный цвет, соединительно-тканные волокна – в ярко-красный, эластические волокна – в желтый.</w:t>
      </w:r>
    </w:p>
    <w:p w14:paraId="21663747"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Этапы окраски гистологических срезов для выявления мукополисахаридов с помощью ШИК реакции включали:</w:t>
      </w:r>
    </w:p>
    <w:p w14:paraId="696355B7"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1. Депарафинизация парафиновых срезов в хлороформе; </w:t>
      </w:r>
    </w:p>
    <w:p w14:paraId="22DC2CCB"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2. Промывка срезов в дистиллированной воде и окисляли в 0,5% водном растворе йодной кислоты в течение 2-5 мин; </w:t>
      </w:r>
    </w:p>
    <w:p w14:paraId="73AF1D04"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3. Обработка реактивом Шиффа в течение 10-15 мин; </w:t>
      </w:r>
    </w:p>
    <w:p w14:paraId="1FF92847"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4. Промывка в проточной воде и допрашивание ядер гематоксилином;</w:t>
      </w:r>
    </w:p>
    <w:p w14:paraId="348AEF28" w14:textId="77777777" w:rsidR="0009323C" w:rsidRPr="00B948C3" w:rsidRDefault="0009323C" w:rsidP="0009323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 xml:space="preserve">5. Промывка срезов в воде и обезвоживание их в спиртах, просветление в ксилоле и заключение срезов в бальзам. </w:t>
      </w:r>
    </w:p>
    <w:p w14:paraId="51059052" w14:textId="77777777" w:rsidR="0009323C" w:rsidRPr="00B948C3" w:rsidRDefault="0009323C" w:rsidP="0009323C">
      <w:pPr>
        <w:pStyle w:val="a9"/>
        <w:spacing w:line="360" w:lineRule="auto"/>
        <w:ind w:firstLine="709"/>
        <w:jc w:val="both"/>
        <w:rPr>
          <w:rFonts w:ascii="Times New Roman" w:eastAsia="Times New Roman" w:hAnsi="Times New Roman" w:cs="Times New Roman"/>
          <w:sz w:val="28"/>
          <w:szCs w:val="28"/>
          <w:lang w:val="ru-RU" w:eastAsia="ru-RU"/>
        </w:rPr>
      </w:pPr>
      <w:r w:rsidRPr="00B948C3">
        <w:rPr>
          <w:rFonts w:ascii="Times New Roman" w:hAnsi="Times New Roman" w:cs="Times New Roman"/>
          <w:sz w:val="28"/>
          <w:szCs w:val="28"/>
          <w:lang w:val="ru-RU"/>
        </w:rPr>
        <w:t>Морфологическое изучение срезов проводилось методом световой микроскопии с помощью фотомикроскопа</w:t>
      </w:r>
      <w:r w:rsidRPr="00B948C3">
        <w:rPr>
          <w:rFonts w:ascii="Times New Roman" w:eastAsia="Times New Roman" w:hAnsi="Times New Roman" w:cs="Times New Roman"/>
          <w:sz w:val="28"/>
          <w:szCs w:val="28"/>
          <w:lang w:val="ru-RU" w:eastAsia="ru-RU"/>
        </w:rPr>
        <w:t>фирмы «</w:t>
      </w:r>
      <w:r w:rsidRPr="00B948C3">
        <w:rPr>
          <w:rFonts w:ascii="Times New Roman" w:eastAsia="Times New Roman" w:hAnsi="Times New Roman" w:cs="Times New Roman"/>
          <w:sz w:val="28"/>
          <w:szCs w:val="28"/>
          <w:lang w:eastAsia="ru-RU"/>
        </w:rPr>
        <w:t>NOVEL</w:t>
      </w:r>
      <w:r w:rsidRPr="00B948C3">
        <w:rPr>
          <w:rFonts w:ascii="Times New Roman" w:eastAsia="Times New Roman" w:hAnsi="Times New Roman" w:cs="Times New Roman"/>
          <w:sz w:val="28"/>
          <w:szCs w:val="28"/>
          <w:lang w:val="ru-RU" w:eastAsia="ru-RU"/>
        </w:rPr>
        <w:t>» (Китай) при окуляре 10 и объективе 20, 40 и 90, в ходе которого информативные участки среза фотографировались и обрабатывались.</w:t>
      </w:r>
    </w:p>
    <w:p w14:paraId="5D7E7BDE" w14:textId="77777777" w:rsidR="0009323C" w:rsidRPr="00B948C3" w:rsidRDefault="0009323C" w:rsidP="0009323C">
      <w:pPr>
        <w:pStyle w:val="a9"/>
        <w:spacing w:line="360" w:lineRule="auto"/>
        <w:ind w:firstLine="709"/>
        <w:jc w:val="both"/>
        <w:rPr>
          <w:rFonts w:ascii="Times New Roman" w:hAnsi="Times New Roman" w:cs="Times New Roman"/>
          <w:b/>
          <w:sz w:val="28"/>
          <w:szCs w:val="28"/>
          <w:lang w:val="ru-RU"/>
        </w:rPr>
      </w:pPr>
      <w:r w:rsidRPr="00B948C3">
        <w:rPr>
          <w:rFonts w:ascii="Times New Roman" w:hAnsi="Times New Roman" w:cs="Times New Roman"/>
          <w:b/>
          <w:sz w:val="28"/>
          <w:szCs w:val="28"/>
          <w:lang w:val="ru-RU"/>
        </w:rPr>
        <w:t xml:space="preserve">2.2.4. </w:t>
      </w:r>
      <w:r w:rsidR="00207E2D" w:rsidRPr="00B948C3">
        <w:rPr>
          <w:rFonts w:ascii="Times New Roman" w:hAnsi="Times New Roman" w:cs="Times New Roman"/>
          <w:b/>
          <w:sz w:val="28"/>
          <w:szCs w:val="28"/>
          <w:lang w:val="ru-RU"/>
        </w:rPr>
        <w:t xml:space="preserve">Статистический анализ </w:t>
      </w:r>
      <w:r w:rsidRPr="00B948C3">
        <w:rPr>
          <w:rFonts w:ascii="Times New Roman" w:hAnsi="Times New Roman" w:cs="Times New Roman"/>
          <w:b/>
          <w:sz w:val="28"/>
          <w:szCs w:val="28"/>
          <w:lang w:val="ru-RU"/>
        </w:rPr>
        <w:t>материала.</w:t>
      </w:r>
    </w:p>
    <w:p w14:paraId="5862EAEF" w14:textId="77777777" w:rsidR="0009323C" w:rsidRPr="00B948C3" w:rsidRDefault="00207E2D" w:rsidP="00676A14">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Статистический анализ результатов проведенного исследования осуществлялся сиспользованием</w:t>
      </w:r>
      <w:r w:rsidR="0009323C" w:rsidRPr="00B948C3">
        <w:rPr>
          <w:rFonts w:ascii="Times New Roman" w:hAnsi="Times New Roman" w:cs="Times New Roman"/>
          <w:sz w:val="28"/>
          <w:szCs w:val="28"/>
          <w:lang w:val="ru-RU"/>
        </w:rPr>
        <w:t xml:space="preserve"> пакета </w:t>
      </w:r>
      <w:r w:rsidRPr="00B948C3">
        <w:rPr>
          <w:rFonts w:ascii="Times New Roman" w:hAnsi="Times New Roman" w:cs="Times New Roman"/>
          <w:sz w:val="28"/>
          <w:szCs w:val="28"/>
          <w:lang w:val="ru-RU"/>
        </w:rPr>
        <w:t xml:space="preserve">статистических программ </w:t>
      </w:r>
      <w:r w:rsidR="0009323C" w:rsidRPr="00B948C3">
        <w:rPr>
          <w:rFonts w:ascii="Times New Roman" w:hAnsi="Times New Roman" w:cs="Times New Roman"/>
          <w:sz w:val="28"/>
          <w:szCs w:val="28"/>
        </w:rPr>
        <w:t>Microsoft</w:t>
      </w:r>
      <w:r w:rsidR="00822367"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rPr>
        <w:t>Office</w:t>
      </w:r>
      <w:r w:rsidR="00822367"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rPr>
        <w:t>Excel</w:t>
      </w:r>
      <w:r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201</w:t>
      </w:r>
      <w:r w:rsidRPr="00B948C3">
        <w:rPr>
          <w:rFonts w:ascii="Times New Roman" w:hAnsi="Times New Roman" w:cs="Times New Roman"/>
          <w:sz w:val="28"/>
          <w:szCs w:val="28"/>
          <w:lang w:val="ru-RU"/>
        </w:rPr>
        <w:t>5)</w:t>
      </w:r>
      <w:r w:rsidR="0009323C" w:rsidRPr="00B948C3">
        <w:rPr>
          <w:rFonts w:ascii="Times New Roman" w:hAnsi="Times New Roman" w:cs="Times New Roman"/>
          <w:sz w:val="28"/>
          <w:szCs w:val="28"/>
          <w:lang w:val="ru-RU"/>
        </w:rPr>
        <w:t xml:space="preserve">. </w:t>
      </w:r>
      <w:r w:rsidR="00822367" w:rsidRPr="00B948C3">
        <w:rPr>
          <w:rFonts w:ascii="Times New Roman" w:hAnsi="Times New Roman" w:cs="Times New Roman"/>
          <w:sz w:val="28"/>
          <w:szCs w:val="28"/>
          <w:lang w:val="ru-RU"/>
        </w:rPr>
        <w:t>При этом</w:t>
      </w:r>
      <w:r w:rsidRPr="00B948C3">
        <w:rPr>
          <w:rFonts w:ascii="Times New Roman" w:hAnsi="Times New Roman" w:cs="Times New Roman"/>
          <w:sz w:val="28"/>
          <w:szCs w:val="28"/>
          <w:lang w:val="ru-RU"/>
        </w:rPr>
        <w:t xml:space="preserve"> </w:t>
      </w:r>
      <w:r w:rsidR="00676A14" w:rsidRPr="00B948C3">
        <w:rPr>
          <w:rFonts w:ascii="Times New Roman" w:hAnsi="Times New Roman" w:cs="Times New Roman"/>
          <w:sz w:val="28"/>
          <w:szCs w:val="28"/>
          <w:lang w:val="ru-RU"/>
        </w:rPr>
        <w:t xml:space="preserve">для каждого изученного показателя были применены вычисление: М - </w:t>
      </w:r>
      <w:r w:rsidR="0009323C" w:rsidRPr="00B948C3">
        <w:rPr>
          <w:rFonts w:ascii="Times New Roman" w:eastAsia="MS Mincho" w:hAnsi="Times New Roman" w:cs="Times New Roman"/>
          <w:sz w:val="28"/>
          <w:szCs w:val="28"/>
          <w:lang w:val="ru-RU"/>
        </w:rPr>
        <w:t xml:space="preserve">средней арифметической, </w:t>
      </w:r>
      <w:r w:rsidR="00676A14" w:rsidRPr="00B948C3">
        <w:rPr>
          <w:rFonts w:ascii="Times New Roman" w:hAnsi="Times New Roman" w:cs="Times New Roman"/>
          <w:sz w:val="28"/>
          <w:szCs w:val="28"/>
        </w:rPr>
        <w:sym w:font="Symbol" w:char="F073"/>
      </w:r>
      <w:r w:rsidR="00676A14" w:rsidRPr="00B948C3">
        <w:rPr>
          <w:rFonts w:ascii="Times New Roman" w:hAnsi="Times New Roman" w:cs="Times New Roman"/>
          <w:sz w:val="28"/>
          <w:szCs w:val="28"/>
          <w:lang w:val="ru-RU"/>
        </w:rPr>
        <w:t xml:space="preserve"> - </w:t>
      </w:r>
      <w:r w:rsidR="0009323C" w:rsidRPr="00B948C3">
        <w:rPr>
          <w:rFonts w:ascii="Times New Roman" w:hAnsi="Times New Roman" w:cs="Times New Roman"/>
          <w:sz w:val="28"/>
          <w:szCs w:val="28"/>
          <w:lang w:val="ru-RU"/>
        </w:rPr>
        <w:t xml:space="preserve">среднего квадратического отклонения, </w:t>
      </w:r>
      <w:r w:rsidR="00676A14" w:rsidRPr="00B948C3">
        <w:rPr>
          <w:rFonts w:ascii="Times New Roman" w:eastAsia="MS Mincho" w:hAnsi="Times New Roman" w:cs="Times New Roman"/>
          <w:sz w:val="28"/>
          <w:szCs w:val="28"/>
        </w:rPr>
        <w:t>m</w:t>
      </w:r>
      <w:r w:rsidR="00676A14" w:rsidRPr="00B948C3">
        <w:rPr>
          <w:rFonts w:ascii="Times New Roman" w:eastAsia="MS Mincho" w:hAnsi="Times New Roman" w:cs="Times New Roman"/>
          <w:sz w:val="28"/>
          <w:szCs w:val="28"/>
          <w:lang w:val="ru-RU"/>
        </w:rPr>
        <w:t xml:space="preserve"> - </w:t>
      </w:r>
      <w:r w:rsidR="0009323C" w:rsidRPr="00B948C3">
        <w:rPr>
          <w:rFonts w:ascii="Times New Roman" w:eastAsia="MS Mincho" w:hAnsi="Times New Roman" w:cs="Times New Roman"/>
          <w:sz w:val="28"/>
          <w:szCs w:val="28"/>
          <w:lang w:val="ru-RU"/>
        </w:rPr>
        <w:t>стандартной ошибки среднего</w:t>
      </w:r>
      <w:r w:rsidR="00676A14" w:rsidRPr="00B948C3">
        <w:rPr>
          <w:rFonts w:ascii="Times New Roman" w:eastAsia="MS Mincho" w:hAnsi="Times New Roman" w:cs="Times New Roman"/>
          <w:sz w:val="28"/>
          <w:szCs w:val="28"/>
          <w:lang w:val="ru-RU"/>
        </w:rPr>
        <w:t xml:space="preserve"> значения. С помощью критериев Стьюдента </w:t>
      </w:r>
      <w:r w:rsidR="00676A14" w:rsidRPr="00B948C3">
        <w:rPr>
          <w:rFonts w:ascii="Times New Roman" w:hAnsi="Times New Roman" w:cs="Times New Roman"/>
          <w:sz w:val="28"/>
          <w:szCs w:val="28"/>
          <w:lang w:val="ru-RU"/>
        </w:rPr>
        <w:t>(</w:t>
      </w:r>
      <w:r w:rsidR="00676A14" w:rsidRPr="00B948C3">
        <w:rPr>
          <w:rFonts w:ascii="Times New Roman" w:hAnsi="Times New Roman" w:cs="Times New Roman"/>
          <w:sz w:val="28"/>
          <w:szCs w:val="28"/>
        </w:rPr>
        <w:t>t</w:t>
      </w:r>
      <w:r w:rsidR="00676A14" w:rsidRPr="00B948C3">
        <w:rPr>
          <w:rFonts w:ascii="Times New Roman" w:hAnsi="Times New Roman" w:cs="Times New Roman"/>
          <w:sz w:val="28"/>
          <w:szCs w:val="28"/>
          <w:lang w:val="ru-RU"/>
        </w:rPr>
        <w:t>) определялась статистическая достоверность</w:t>
      </w:r>
      <w:r w:rsidR="00822367" w:rsidRPr="00B948C3">
        <w:rPr>
          <w:rFonts w:ascii="Times New Roman" w:hAnsi="Times New Roman" w:cs="Times New Roman"/>
          <w:sz w:val="28"/>
          <w:szCs w:val="28"/>
          <w:lang w:val="ru-RU"/>
        </w:rPr>
        <w:t xml:space="preserve"> </w:t>
      </w:r>
      <w:r w:rsidR="00676A14" w:rsidRPr="00B948C3">
        <w:rPr>
          <w:rFonts w:ascii="Times New Roman" w:hAnsi="Times New Roman" w:cs="Times New Roman"/>
          <w:sz w:val="28"/>
          <w:szCs w:val="28"/>
          <w:lang w:val="ru-RU"/>
        </w:rPr>
        <w:t>полученных данных (</w:t>
      </w:r>
      <w:proofErr w:type="gramStart"/>
      <w:r w:rsidR="00822367" w:rsidRPr="00B948C3">
        <w:rPr>
          <w:rFonts w:ascii="Times New Roman" w:hAnsi="Times New Roman" w:cs="Times New Roman"/>
          <w:sz w:val="28"/>
          <w:szCs w:val="28"/>
          <w:lang w:val="ru-RU"/>
        </w:rPr>
        <w:t>р</w:t>
      </w:r>
      <w:proofErr w:type="gramEnd"/>
      <w:r w:rsidR="0009323C" w:rsidRPr="00B948C3">
        <w:rPr>
          <w:rFonts w:ascii="Times New Roman" w:hAnsi="Times New Roman" w:cs="Times New Roman"/>
          <w:sz w:val="28"/>
          <w:szCs w:val="28"/>
          <w:lang w:val="ru-RU"/>
        </w:rPr>
        <w:t>&lt;0,05</w:t>
      </w:r>
      <w:r w:rsidR="00676A14" w:rsidRPr="00B948C3">
        <w:rPr>
          <w:rFonts w:ascii="Times New Roman" w:hAnsi="Times New Roman" w:cs="Times New Roman"/>
          <w:sz w:val="28"/>
          <w:szCs w:val="28"/>
          <w:lang w:val="ru-RU"/>
        </w:rPr>
        <w:t>)</w:t>
      </w:r>
      <w:r w:rsidR="0009323C" w:rsidRPr="00B948C3">
        <w:rPr>
          <w:rFonts w:ascii="Times New Roman" w:hAnsi="Times New Roman" w:cs="Times New Roman"/>
          <w:sz w:val="28"/>
          <w:szCs w:val="28"/>
          <w:lang w:val="ru-RU"/>
        </w:rPr>
        <w:t>.</w:t>
      </w:r>
    </w:p>
    <w:p w14:paraId="65DBB341" w14:textId="77777777" w:rsidR="00E5406C" w:rsidRPr="00B948C3" w:rsidRDefault="00E5406C" w:rsidP="002A360F">
      <w:pPr>
        <w:spacing w:line="360" w:lineRule="auto"/>
        <w:jc w:val="center"/>
        <w:rPr>
          <w:rFonts w:ascii="Times New Roman" w:hAnsi="Times New Roman" w:cs="Times New Roman"/>
          <w:b/>
          <w:sz w:val="28"/>
          <w:szCs w:val="28"/>
        </w:rPr>
      </w:pPr>
    </w:p>
    <w:p w14:paraId="3878BC0D" w14:textId="77777777" w:rsidR="00E5406C" w:rsidRPr="00B948C3" w:rsidRDefault="00E5406C" w:rsidP="002A360F">
      <w:pPr>
        <w:spacing w:line="360" w:lineRule="auto"/>
        <w:jc w:val="center"/>
        <w:rPr>
          <w:rFonts w:ascii="Times New Roman" w:hAnsi="Times New Roman" w:cs="Times New Roman"/>
          <w:b/>
          <w:sz w:val="28"/>
          <w:szCs w:val="28"/>
        </w:rPr>
      </w:pPr>
    </w:p>
    <w:p w14:paraId="0AD306BB" w14:textId="77777777" w:rsidR="00E5406C" w:rsidRPr="00B948C3" w:rsidRDefault="00E5406C" w:rsidP="002A360F">
      <w:pPr>
        <w:spacing w:line="360" w:lineRule="auto"/>
        <w:jc w:val="center"/>
        <w:rPr>
          <w:rFonts w:ascii="Times New Roman" w:hAnsi="Times New Roman" w:cs="Times New Roman"/>
          <w:b/>
          <w:sz w:val="28"/>
          <w:szCs w:val="28"/>
        </w:rPr>
      </w:pPr>
    </w:p>
    <w:p w14:paraId="5CB5FCC3" w14:textId="77777777" w:rsidR="00E5406C" w:rsidRPr="00B948C3" w:rsidRDefault="00E5406C" w:rsidP="002A360F">
      <w:pPr>
        <w:spacing w:line="360" w:lineRule="auto"/>
        <w:jc w:val="center"/>
        <w:rPr>
          <w:rFonts w:ascii="Times New Roman" w:hAnsi="Times New Roman" w:cs="Times New Roman"/>
          <w:b/>
          <w:sz w:val="28"/>
          <w:szCs w:val="28"/>
        </w:rPr>
      </w:pPr>
    </w:p>
    <w:p w14:paraId="4CAEB3F5" w14:textId="77777777" w:rsidR="00E5406C" w:rsidRPr="00B948C3" w:rsidRDefault="00E5406C" w:rsidP="002A360F">
      <w:pPr>
        <w:spacing w:line="360" w:lineRule="auto"/>
        <w:jc w:val="center"/>
        <w:rPr>
          <w:rFonts w:ascii="Times New Roman" w:hAnsi="Times New Roman" w:cs="Times New Roman"/>
          <w:b/>
          <w:sz w:val="28"/>
          <w:szCs w:val="28"/>
        </w:rPr>
      </w:pPr>
    </w:p>
    <w:p w14:paraId="653AA627" w14:textId="77777777" w:rsidR="00E5406C" w:rsidRPr="00B948C3" w:rsidRDefault="00E5406C" w:rsidP="002A360F">
      <w:pPr>
        <w:spacing w:line="360" w:lineRule="auto"/>
        <w:jc w:val="center"/>
        <w:rPr>
          <w:rFonts w:ascii="Times New Roman" w:hAnsi="Times New Roman" w:cs="Times New Roman"/>
          <w:b/>
          <w:sz w:val="28"/>
          <w:szCs w:val="28"/>
        </w:rPr>
      </w:pPr>
    </w:p>
    <w:p w14:paraId="16051271" w14:textId="77777777" w:rsidR="00E5406C" w:rsidRPr="00B948C3" w:rsidRDefault="00E5406C" w:rsidP="002A360F">
      <w:pPr>
        <w:spacing w:line="360" w:lineRule="auto"/>
        <w:jc w:val="center"/>
        <w:rPr>
          <w:rFonts w:ascii="Times New Roman" w:hAnsi="Times New Roman" w:cs="Times New Roman"/>
          <w:b/>
          <w:sz w:val="28"/>
          <w:szCs w:val="28"/>
        </w:rPr>
      </w:pPr>
    </w:p>
    <w:p w14:paraId="5BA13E95" w14:textId="77777777" w:rsidR="00E5406C" w:rsidRPr="00B948C3" w:rsidRDefault="00E5406C" w:rsidP="002A360F">
      <w:pPr>
        <w:spacing w:line="360" w:lineRule="auto"/>
        <w:jc w:val="center"/>
        <w:rPr>
          <w:rFonts w:ascii="Times New Roman" w:hAnsi="Times New Roman" w:cs="Times New Roman"/>
          <w:b/>
          <w:sz w:val="28"/>
          <w:szCs w:val="28"/>
        </w:rPr>
      </w:pPr>
    </w:p>
    <w:p w14:paraId="53EAC98C" w14:textId="77777777" w:rsidR="00E5406C" w:rsidRPr="00B948C3" w:rsidRDefault="00E5406C" w:rsidP="002A360F">
      <w:pPr>
        <w:spacing w:line="360" w:lineRule="auto"/>
        <w:jc w:val="center"/>
        <w:rPr>
          <w:rFonts w:ascii="Times New Roman" w:hAnsi="Times New Roman" w:cs="Times New Roman"/>
          <w:b/>
          <w:sz w:val="28"/>
          <w:szCs w:val="28"/>
        </w:rPr>
      </w:pPr>
    </w:p>
    <w:p w14:paraId="7142DD84" w14:textId="77777777" w:rsidR="00E5406C" w:rsidRPr="00B948C3" w:rsidRDefault="00E5406C" w:rsidP="002A360F">
      <w:pPr>
        <w:spacing w:line="360" w:lineRule="auto"/>
        <w:jc w:val="center"/>
        <w:rPr>
          <w:rFonts w:ascii="Times New Roman" w:hAnsi="Times New Roman" w:cs="Times New Roman"/>
          <w:b/>
          <w:sz w:val="28"/>
          <w:szCs w:val="28"/>
        </w:rPr>
      </w:pPr>
    </w:p>
    <w:p w14:paraId="2D39131B" w14:textId="77777777" w:rsidR="00E5406C" w:rsidRPr="00B948C3" w:rsidRDefault="00E5406C">
      <w:pPr>
        <w:rPr>
          <w:rFonts w:ascii="Times New Roman" w:hAnsi="Times New Roman" w:cs="Times New Roman"/>
          <w:b/>
          <w:sz w:val="28"/>
          <w:szCs w:val="28"/>
        </w:rPr>
      </w:pPr>
    </w:p>
    <w:p w14:paraId="019EB9EB" w14:textId="77777777" w:rsidR="00277228" w:rsidRPr="00B948C3" w:rsidRDefault="00676A14" w:rsidP="002A360F">
      <w:pPr>
        <w:spacing w:line="360" w:lineRule="auto"/>
        <w:jc w:val="center"/>
        <w:rPr>
          <w:rFonts w:ascii="Times New Roman" w:hAnsi="Times New Roman" w:cs="Times New Roman"/>
          <w:b/>
          <w:sz w:val="28"/>
          <w:szCs w:val="28"/>
        </w:rPr>
      </w:pPr>
      <w:r w:rsidRPr="00B948C3">
        <w:rPr>
          <w:rFonts w:ascii="Times New Roman" w:hAnsi="Times New Roman" w:cs="Times New Roman"/>
          <w:b/>
          <w:sz w:val="28"/>
          <w:szCs w:val="28"/>
        </w:rPr>
        <w:lastRenderedPageBreak/>
        <w:t>Г</w:t>
      </w:r>
      <w:r w:rsidR="0009323C" w:rsidRPr="00B948C3">
        <w:rPr>
          <w:rFonts w:ascii="Times New Roman" w:hAnsi="Times New Roman" w:cs="Times New Roman"/>
          <w:b/>
          <w:sz w:val="28"/>
          <w:szCs w:val="28"/>
        </w:rPr>
        <w:t xml:space="preserve">ЛАВА </w:t>
      </w:r>
      <w:r w:rsidR="0009323C" w:rsidRPr="00B948C3">
        <w:rPr>
          <w:rFonts w:ascii="Times New Roman" w:hAnsi="Times New Roman" w:cs="Times New Roman"/>
          <w:b/>
          <w:sz w:val="28"/>
          <w:szCs w:val="28"/>
          <w:lang w:val="en-US"/>
        </w:rPr>
        <w:t>III</w:t>
      </w:r>
      <w:r w:rsidR="0009323C" w:rsidRPr="00B948C3">
        <w:rPr>
          <w:rFonts w:ascii="Times New Roman" w:hAnsi="Times New Roman" w:cs="Times New Roman"/>
          <w:b/>
          <w:sz w:val="28"/>
          <w:szCs w:val="28"/>
        </w:rPr>
        <w:t xml:space="preserve">. </w:t>
      </w:r>
      <w:bookmarkStart w:id="62" w:name="_Hlk34584813"/>
      <w:bookmarkStart w:id="63" w:name="_Hlk4437480"/>
    </w:p>
    <w:p w14:paraId="414F2E4F" w14:textId="77777777" w:rsidR="0009323C" w:rsidRPr="00B948C3" w:rsidRDefault="0009323C" w:rsidP="002A360F">
      <w:pPr>
        <w:spacing w:line="360" w:lineRule="auto"/>
        <w:jc w:val="center"/>
        <w:rPr>
          <w:rFonts w:ascii="Times New Roman" w:hAnsi="Times New Roman" w:cs="Times New Roman"/>
          <w:b/>
          <w:sz w:val="28"/>
          <w:szCs w:val="28"/>
        </w:rPr>
      </w:pPr>
      <w:r w:rsidRPr="00B948C3">
        <w:rPr>
          <w:rFonts w:ascii="Times New Roman" w:hAnsi="Times New Roman" w:cs="Times New Roman"/>
          <w:b/>
          <w:sz w:val="28"/>
          <w:szCs w:val="28"/>
        </w:rPr>
        <w:t>СОСТОЯНИЕ БИОХИМИЧЕСКИХ И МОРФОЛОГИЧЕСКИХ ПОКАЗАТЕЛЕЙ ПРИ ЭКСПЕРИМЕНТАЛЬНОЙ ГЕМОЛИТИЧЕСКОЙ АНЕМИИ ДО ЛЕЧЕНИЯ</w:t>
      </w:r>
    </w:p>
    <w:p w14:paraId="15B0608C" w14:textId="77777777" w:rsidR="0009323C" w:rsidRPr="00B948C3" w:rsidRDefault="0009323C" w:rsidP="0009323C">
      <w:pPr>
        <w:spacing w:line="360" w:lineRule="auto"/>
        <w:ind w:firstLine="709"/>
        <w:rPr>
          <w:rFonts w:ascii="Times New Roman" w:hAnsi="Times New Roman" w:cs="Times New Roman"/>
          <w:b/>
          <w:bCs/>
          <w:spacing w:val="2"/>
          <w:sz w:val="28"/>
          <w:szCs w:val="28"/>
        </w:rPr>
      </w:pPr>
      <w:bookmarkStart w:id="64" w:name="_Hlk34119795"/>
      <w:bookmarkStart w:id="65" w:name="_Hlk33991831"/>
      <w:bookmarkEnd w:id="62"/>
      <w:r w:rsidRPr="00B948C3">
        <w:rPr>
          <w:rFonts w:ascii="Times New Roman" w:hAnsi="Times New Roman" w:cs="Times New Roman"/>
          <w:b/>
          <w:sz w:val="28"/>
          <w:szCs w:val="28"/>
        </w:rPr>
        <w:t>§</w:t>
      </w:r>
      <w:bookmarkEnd w:id="64"/>
      <w:r w:rsidRPr="00B948C3">
        <w:rPr>
          <w:rFonts w:ascii="Times New Roman" w:hAnsi="Times New Roman" w:cs="Times New Roman"/>
          <w:b/>
          <w:sz w:val="28"/>
          <w:szCs w:val="28"/>
        </w:rPr>
        <w:t xml:space="preserve">3.1. </w:t>
      </w:r>
      <w:bookmarkEnd w:id="63"/>
      <w:r w:rsidRPr="00B948C3">
        <w:rPr>
          <w:rFonts w:ascii="Times New Roman" w:hAnsi="Times New Roman" w:cs="Times New Roman"/>
          <w:b/>
          <w:sz w:val="28"/>
          <w:szCs w:val="28"/>
        </w:rPr>
        <w:t>Особенности общего состояния крыс с фенилгидразиновой гемолитической анемией</w:t>
      </w:r>
      <w:bookmarkEnd w:id="65"/>
      <w:r w:rsidRPr="00B948C3">
        <w:rPr>
          <w:rFonts w:ascii="Times New Roman" w:hAnsi="Times New Roman" w:cs="Times New Roman"/>
          <w:b/>
          <w:bCs/>
          <w:spacing w:val="2"/>
          <w:sz w:val="28"/>
          <w:szCs w:val="28"/>
        </w:rPr>
        <w:t>.</w:t>
      </w:r>
    </w:p>
    <w:p w14:paraId="2A74A39E" w14:textId="77777777" w:rsidR="0009323C" w:rsidRPr="00F31BEB" w:rsidRDefault="0009323C" w:rsidP="00B948C3">
      <w:pPr>
        <w:pStyle w:val="a9"/>
        <w:spacing w:line="360" w:lineRule="auto"/>
        <w:ind w:firstLine="709"/>
        <w:jc w:val="both"/>
        <w:rPr>
          <w:rFonts w:ascii="Times New Roman" w:hAnsi="Times New Roman" w:cs="Times New Roman"/>
          <w:sz w:val="28"/>
          <w:szCs w:val="28"/>
          <w:lang w:val="ru-RU"/>
        </w:rPr>
      </w:pPr>
      <w:r w:rsidRPr="00F31BEB">
        <w:rPr>
          <w:rFonts w:ascii="Times New Roman" w:hAnsi="Times New Roman" w:cs="Times New Roman"/>
          <w:sz w:val="28"/>
          <w:szCs w:val="28"/>
          <w:lang w:val="ru-RU"/>
        </w:rPr>
        <w:t>Наблюдение за общим состоянием и поведением крыс после однократного в/б введения  раствор</w:t>
      </w:r>
      <w:r w:rsidR="004B3890" w:rsidRPr="00F31BEB">
        <w:rPr>
          <w:rFonts w:ascii="Times New Roman" w:hAnsi="Times New Roman" w:cs="Times New Roman"/>
          <w:sz w:val="28"/>
          <w:szCs w:val="28"/>
          <w:lang w:val="ru-RU"/>
        </w:rPr>
        <w:t>а</w:t>
      </w:r>
      <w:r w:rsidRPr="00F31BEB">
        <w:rPr>
          <w:rFonts w:ascii="Times New Roman" w:hAnsi="Times New Roman" w:cs="Times New Roman"/>
          <w:sz w:val="28"/>
          <w:szCs w:val="28"/>
          <w:lang w:val="ru-RU"/>
        </w:rPr>
        <w:t xml:space="preserve"> фенилгидразина во второй группе с моделью ГА (</w:t>
      </w:r>
      <w:r w:rsidRPr="00B948C3">
        <w:rPr>
          <w:rFonts w:ascii="Times New Roman" w:hAnsi="Times New Roman" w:cs="Times New Roman"/>
          <w:sz w:val="28"/>
          <w:szCs w:val="28"/>
        </w:rPr>
        <w:t>n</w:t>
      </w:r>
      <w:r w:rsidRPr="00F31BEB">
        <w:rPr>
          <w:rFonts w:ascii="Times New Roman" w:hAnsi="Times New Roman" w:cs="Times New Roman"/>
          <w:sz w:val="28"/>
          <w:szCs w:val="28"/>
          <w:lang w:val="ru-RU"/>
        </w:rPr>
        <w:t xml:space="preserve">=35) с 1-го по 5-й дни эксперимента в сравнении с животными в интактной группе показало </w:t>
      </w:r>
      <w:bookmarkStart w:id="66" w:name="_Hlk34588183"/>
      <w:r w:rsidRPr="00F31BEB">
        <w:rPr>
          <w:rFonts w:ascii="Times New Roman" w:hAnsi="Times New Roman" w:cs="Times New Roman"/>
          <w:sz w:val="28"/>
          <w:szCs w:val="28"/>
          <w:lang w:val="ru-RU"/>
        </w:rPr>
        <w:t>снижение их двигательной активности и употребления корма, нарастающие к пятому дню эксперимента</w:t>
      </w:r>
      <w:bookmarkEnd w:id="66"/>
      <w:r w:rsidR="00822367" w:rsidRPr="00F31BEB">
        <w:rPr>
          <w:rFonts w:ascii="Times New Roman" w:hAnsi="Times New Roman" w:cs="Times New Roman"/>
          <w:sz w:val="28"/>
          <w:szCs w:val="28"/>
          <w:lang w:val="ru-RU"/>
        </w:rPr>
        <w:t>.</w:t>
      </w:r>
    </w:p>
    <w:p w14:paraId="3B322CDE" w14:textId="77777777" w:rsidR="00822367" w:rsidRPr="00B948C3" w:rsidRDefault="0009323C" w:rsidP="00B948C3">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Кроме того, на фоне описанных изменений </w:t>
      </w:r>
      <w:r w:rsidR="00822367" w:rsidRPr="00B948C3">
        <w:rPr>
          <w:rFonts w:ascii="Times New Roman" w:hAnsi="Times New Roman" w:cs="Times New Roman"/>
          <w:sz w:val="28"/>
          <w:szCs w:val="28"/>
          <w:lang w:val="ru-RU"/>
        </w:rPr>
        <w:t xml:space="preserve">смертность животных регистрировалась во всех группах. Так, во </w:t>
      </w:r>
      <w:r w:rsidR="00822367" w:rsidRPr="00B948C3">
        <w:rPr>
          <w:rFonts w:ascii="Times New Roman" w:hAnsi="Times New Roman" w:cs="Times New Roman"/>
          <w:sz w:val="28"/>
          <w:szCs w:val="28"/>
        </w:rPr>
        <w:t>II</w:t>
      </w:r>
      <w:r w:rsidR="00822367" w:rsidRPr="00B948C3">
        <w:rPr>
          <w:rFonts w:ascii="Times New Roman" w:hAnsi="Times New Roman" w:cs="Times New Roman"/>
          <w:sz w:val="28"/>
          <w:szCs w:val="28"/>
          <w:lang w:val="ru-RU"/>
        </w:rPr>
        <w:t xml:space="preserve"> группе животных с гемолитической анемией к пятым суткам смертность составила 7 (20,0%) случая, в </w:t>
      </w:r>
      <w:r w:rsidR="00822367" w:rsidRPr="00B948C3">
        <w:rPr>
          <w:rFonts w:ascii="Times New Roman" w:hAnsi="Times New Roman" w:cs="Times New Roman"/>
          <w:sz w:val="28"/>
          <w:szCs w:val="28"/>
        </w:rPr>
        <w:t>III</w:t>
      </w:r>
      <w:r w:rsidR="00822367" w:rsidRPr="00B948C3">
        <w:rPr>
          <w:rFonts w:ascii="Times New Roman" w:hAnsi="Times New Roman" w:cs="Times New Roman"/>
          <w:sz w:val="28"/>
          <w:szCs w:val="28"/>
          <w:lang w:val="ru-RU"/>
        </w:rPr>
        <w:t xml:space="preserve"> группе на фоне введения 0,9% физиологического раствора – 5 (20,0%), в </w:t>
      </w:r>
      <w:r w:rsidR="00822367" w:rsidRPr="00B948C3">
        <w:rPr>
          <w:rFonts w:ascii="Times New Roman" w:hAnsi="Times New Roman" w:cs="Times New Roman"/>
          <w:sz w:val="28"/>
          <w:szCs w:val="28"/>
        </w:rPr>
        <w:t>IV</w:t>
      </w:r>
      <w:r w:rsidR="00822367" w:rsidRPr="00B948C3">
        <w:rPr>
          <w:rFonts w:ascii="Times New Roman" w:hAnsi="Times New Roman" w:cs="Times New Roman"/>
          <w:sz w:val="28"/>
          <w:szCs w:val="28"/>
          <w:lang w:val="ru-RU"/>
        </w:rPr>
        <w:t xml:space="preserve"> группе на фоне введения реосорбилакта и в </w:t>
      </w:r>
      <w:r w:rsidR="00822367" w:rsidRPr="00B948C3">
        <w:rPr>
          <w:rFonts w:ascii="Times New Roman" w:hAnsi="Times New Roman" w:cs="Times New Roman"/>
          <w:sz w:val="28"/>
          <w:szCs w:val="28"/>
        </w:rPr>
        <w:t>V</w:t>
      </w:r>
      <w:r w:rsidR="00822367" w:rsidRPr="00B948C3">
        <w:rPr>
          <w:rFonts w:ascii="Times New Roman" w:hAnsi="Times New Roman" w:cs="Times New Roman"/>
          <w:sz w:val="28"/>
          <w:szCs w:val="28"/>
          <w:lang w:val="ru-RU"/>
        </w:rPr>
        <w:t xml:space="preserve"> группе на фоне введения реоманнисола – 3 (12,0%) случая.</w:t>
      </w:r>
    </w:p>
    <w:p w14:paraId="0EF009B5" w14:textId="77777777" w:rsidR="0009323C" w:rsidRPr="00B948C3" w:rsidRDefault="0009323C" w:rsidP="00E5406C">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Таким образом, фенилгидразин-индуцированная гемолитическая анемия за счет нарастающей интоксикации и гемолиза эритроцитов приводит к нарушению общего состояния животных вплоть до смертельных исходов. </w:t>
      </w:r>
    </w:p>
    <w:p w14:paraId="29B11C0D" w14:textId="77777777" w:rsidR="0009323C" w:rsidRPr="00B948C3" w:rsidRDefault="0009323C" w:rsidP="00E5406C">
      <w:pPr>
        <w:pStyle w:val="a9"/>
        <w:spacing w:line="360" w:lineRule="auto"/>
        <w:ind w:firstLine="709"/>
        <w:jc w:val="both"/>
        <w:rPr>
          <w:rFonts w:ascii="Times New Roman" w:hAnsi="Times New Roman" w:cs="Times New Roman"/>
          <w:bCs/>
          <w:sz w:val="28"/>
          <w:szCs w:val="28"/>
          <w:lang w:val="ru-RU"/>
        </w:rPr>
      </w:pPr>
      <w:r w:rsidRPr="00B948C3">
        <w:rPr>
          <w:rFonts w:ascii="Times New Roman" w:hAnsi="Times New Roman" w:cs="Times New Roman"/>
          <w:bCs/>
          <w:sz w:val="28"/>
          <w:szCs w:val="28"/>
          <w:lang w:val="ru-RU"/>
        </w:rPr>
        <w:t xml:space="preserve">Известно, что ГА является заболеванием в механизмах развития которой задействованы множество механизмов, приводящие к сложным нарушениям как в кроветворной системе, так в ряде биохимических процессов в организме, приводящие все вместе к морфологическим изменениям структурных компонентов органов и систем. В этой связи, для лучшего и глубокого понимания патофизиологических механизмов развития ГА нами проведен комплексный подход в изучении нарушений со стороны гематологических показателей крови и костного мозга, обмена железа, антиоксидантной системы, перекисного окисления липидов, эндогенной </w:t>
      </w:r>
      <w:r w:rsidRPr="00B948C3">
        <w:rPr>
          <w:rFonts w:ascii="Times New Roman" w:hAnsi="Times New Roman" w:cs="Times New Roman"/>
          <w:bCs/>
          <w:sz w:val="28"/>
          <w:szCs w:val="28"/>
          <w:lang w:val="ru-RU"/>
        </w:rPr>
        <w:lastRenderedPageBreak/>
        <w:t xml:space="preserve">интоксикации и морфологических изменений у крыс с фенилгидразин-индуцированной ГА. </w:t>
      </w:r>
    </w:p>
    <w:p w14:paraId="0A8DFA83" w14:textId="77777777" w:rsidR="0009323C" w:rsidRPr="00B948C3" w:rsidRDefault="0009323C" w:rsidP="0009323C">
      <w:pPr>
        <w:spacing w:line="360" w:lineRule="auto"/>
        <w:ind w:firstLine="708"/>
        <w:jc w:val="both"/>
        <w:rPr>
          <w:rFonts w:ascii="Times New Roman" w:hAnsi="Times New Roman" w:cs="Times New Roman"/>
          <w:b/>
          <w:spacing w:val="2"/>
          <w:sz w:val="28"/>
          <w:szCs w:val="28"/>
        </w:rPr>
      </w:pPr>
      <w:r w:rsidRPr="00B948C3">
        <w:rPr>
          <w:rFonts w:ascii="Times New Roman" w:hAnsi="Times New Roman" w:cs="Times New Roman"/>
          <w:b/>
          <w:sz w:val="28"/>
          <w:szCs w:val="28"/>
        </w:rPr>
        <w:t xml:space="preserve">§ 3.2. </w:t>
      </w:r>
      <w:r w:rsidRPr="00B948C3">
        <w:rPr>
          <w:rFonts w:ascii="Times New Roman" w:hAnsi="Times New Roman" w:cs="Times New Roman"/>
          <w:b/>
          <w:spacing w:val="2"/>
          <w:sz w:val="28"/>
          <w:szCs w:val="28"/>
        </w:rPr>
        <w:t xml:space="preserve"> Состояние гематологических показателей крови и костного мозга при гемолитической анемии в эксперименте.</w:t>
      </w:r>
    </w:p>
    <w:p w14:paraId="03D03AA0" w14:textId="77777777" w:rsidR="0009323C" w:rsidRPr="00B948C3" w:rsidRDefault="0009323C" w:rsidP="0009323C">
      <w:pPr>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Введение фенилгидразина приводило у подопытных животных к развитию гемолитической анемии, об этом факте свидетельствовали изменения гематологических показателей в гемограмме и миелограмме.</w:t>
      </w:r>
    </w:p>
    <w:p w14:paraId="6665C717" w14:textId="0F5E3F3D" w:rsidR="0009323C" w:rsidRPr="00B948C3" w:rsidRDefault="0009323C" w:rsidP="0009323C">
      <w:pPr>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Со стороны гематологических показателей крови</w:t>
      </w:r>
      <w:bookmarkStart w:id="67" w:name="_Hlk33611622"/>
      <w:r w:rsidRPr="00B948C3">
        <w:rPr>
          <w:rFonts w:ascii="Times New Roman" w:eastAsia="Calibri" w:hAnsi="Times New Roman" w:cs="Times New Roman"/>
          <w:sz w:val="28"/>
          <w:szCs w:val="28"/>
        </w:rPr>
        <w:t xml:space="preserve"> во </w:t>
      </w:r>
      <w:bookmarkStart w:id="68" w:name="_Hlk33513416"/>
      <w:r w:rsidRPr="00B948C3">
        <w:rPr>
          <w:rFonts w:ascii="Times New Roman" w:eastAsia="Calibri" w:hAnsi="Times New Roman" w:cs="Times New Roman"/>
          <w:sz w:val="28"/>
          <w:szCs w:val="28"/>
          <w:lang w:val="en-US"/>
        </w:rPr>
        <w:t>II</w:t>
      </w:r>
      <w:bookmarkEnd w:id="68"/>
      <w:r w:rsidRPr="00B948C3">
        <w:rPr>
          <w:rFonts w:ascii="Times New Roman" w:eastAsia="Calibri" w:hAnsi="Times New Roman" w:cs="Times New Roman"/>
          <w:sz w:val="28"/>
          <w:szCs w:val="28"/>
        </w:rPr>
        <w:t xml:space="preserve"> группе животных на 1-е сутки эксперимента наблюдалось</w:t>
      </w:r>
      <w:bookmarkStart w:id="69" w:name="_Hlk33475100"/>
      <w:r w:rsidRPr="00B948C3">
        <w:rPr>
          <w:rFonts w:ascii="Times New Roman" w:eastAsia="Calibri" w:hAnsi="Times New Roman" w:cs="Times New Roman"/>
          <w:sz w:val="28"/>
          <w:szCs w:val="28"/>
        </w:rPr>
        <w:t xml:space="preserve"> достоверное снижение уровня гемоглобина и эритроцитов до </w:t>
      </w:r>
      <w:bookmarkStart w:id="70" w:name="_Hlk33517499"/>
      <w:r w:rsidRPr="00B948C3">
        <w:rPr>
          <w:rFonts w:ascii="Times New Roman" w:eastAsia="Calibri" w:hAnsi="Times New Roman" w:cs="Times New Roman"/>
          <w:sz w:val="28"/>
          <w:szCs w:val="28"/>
        </w:rPr>
        <w:t>102,6±3,5 г/л</w:t>
      </w:r>
      <w:bookmarkStart w:id="71" w:name="_Hlk33513061"/>
      <w:r w:rsidRPr="00B948C3">
        <w:rPr>
          <w:rFonts w:ascii="Times New Roman" w:eastAsia="Calibri" w:hAnsi="Times New Roman" w:cs="Times New Roman"/>
          <w:sz w:val="28"/>
          <w:szCs w:val="28"/>
        </w:rPr>
        <w:t xml:space="preserve"> и </w:t>
      </w:r>
      <w:r w:rsidRPr="00B948C3">
        <w:rPr>
          <w:rFonts w:ascii="Times New Roman" w:eastAsia="Batang" w:hAnsi="Times New Roman" w:cs="Times New Roman"/>
          <w:sz w:val="28"/>
          <w:szCs w:val="28"/>
          <w:lang w:eastAsia="ko-KR" w:bidi="pa-IN"/>
        </w:rPr>
        <w:t>2,0±0,09</w:t>
      </w:r>
      <w:r w:rsidR="00345649">
        <w:rPr>
          <w:rFonts w:ascii="Times New Roman" w:eastAsia="Batang" w:hAnsi="Times New Roman" w:cs="Times New Roman"/>
          <w:sz w:val="28"/>
          <w:szCs w:val="28"/>
          <w:lang w:eastAsia="ko-KR" w:bidi="pa-IN"/>
        </w:rPr>
        <w:t xml:space="preserve"> </w:t>
      </w:r>
      <w:r w:rsidRPr="00B948C3">
        <w:rPr>
          <w:rFonts w:ascii="Times New Roman" w:eastAsia="Calibri" w:hAnsi="Times New Roman" w:cs="Times New Roman"/>
          <w:sz w:val="28"/>
          <w:szCs w:val="28"/>
        </w:rPr>
        <w:t>х 10</w:t>
      </w:r>
      <w:r w:rsidRPr="00B948C3">
        <w:rPr>
          <w:rFonts w:ascii="Times New Roman" w:eastAsia="Calibri" w:hAnsi="Times New Roman" w:cs="Times New Roman"/>
          <w:sz w:val="28"/>
          <w:szCs w:val="28"/>
          <w:vertAlign w:val="superscript"/>
        </w:rPr>
        <w:t>12</w:t>
      </w:r>
      <w:r w:rsidRPr="00B948C3">
        <w:rPr>
          <w:rFonts w:ascii="Times New Roman" w:eastAsia="Calibri" w:hAnsi="Times New Roman" w:cs="Times New Roman"/>
          <w:sz w:val="28"/>
          <w:szCs w:val="28"/>
        </w:rPr>
        <w:t>/л</w:t>
      </w:r>
      <w:bookmarkStart w:id="72" w:name="_Hlk33602569"/>
      <w:bookmarkEnd w:id="70"/>
      <w:bookmarkEnd w:id="71"/>
      <w:bookmarkEnd w:id="72"/>
      <w:r w:rsidR="00345649">
        <w:rPr>
          <w:rFonts w:ascii="Times New Roman" w:eastAsia="Calibri" w:hAnsi="Times New Roman" w:cs="Times New Roman"/>
          <w:sz w:val="28"/>
          <w:szCs w:val="28"/>
        </w:rPr>
        <w:t xml:space="preserve"> </w:t>
      </w:r>
      <w:r w:rsidRPr="00B948C3">
        <w:rPr>
          <w:rFonts w:ascii="Times New Roman" w:eastAsia="Calibri" w:hAnsi="Times New Roman" w:cs="Times New Roman"/>
          <w:sz w:val="28"/>
          <w:szCs w:val="28"/>
        </w:rPr>
        <w:t xml:space="preserve">против </w:t>
      </w:r>
      <w:r w:rsidRPr="00B948C3">
        <w:rPr>
          <w:rFonts w:ascii="Times New Roman" w:eastAsia="Batang" w:hAnsi="Times New Roman" w:cs="Times New Roman"/>
          <w:sz w:val="28"/>
          <w:szCs w:val="28"/>
          <w:lang w:eastAsia="ko-KR" w:bidi="pa-IN"/>
        </w:rPr>
        <w:t xml:space="preserve">123,0±7,4 г/л и 3,6±0,16 </w:t>
      </w:r>
      <w:r w:rsidRPr="00B948C3">
        <w:rPr>
          <w:rFonts w:ascii="Times New Roman" w:eastAsia="Calibri" w:hAnsi="Times New Roman" w:cs="Times New Roman"/>
          <w:sz w:val="28"/>
          <w:szCs w:val="28"/>
        </w:rPr>
        <w:t>х 10</w:t>
      </w:r>
      <w:r w:rsidRPr="00B948C3">
        <w:rPr>
          <w:rFonts w:ascii="Times New Roman" w:eastAsia="Calibri" w:hAnsi="Times New Roman" w:cs="Times New Roman"/>
          <w:sz w:val="28"/>
          <w:szCs w:val="28"/>
          <w:vertAlign w:val="superscript"/>
        </w:rPr>
        <w:t>12</w:t>
      </w:r>
      <w:r w:rsidRPr="00B948C3">
        <w:rPr>
          <w:rFonts w:ascii="Times New Roman" w:eastAsia="Calibri" w:hAnsi="Times New Roman" w:cs="Times New Roman"/>
          <w:sz w:val="28"/>
          <w:szCs w:val="28"/>
        </w:rPr>
        <w:t xml:space="preserve">/л в интактной группе. На 2-е сутки содержание гемоглобина и эритроцитов во </w:t>
      </w:r>
      <w:r w:rsidRPr="00B948C3">
        <w:rPr>
          <w:rFonts w:ascii="Times New Roman" w:eastAsia="Calibri" w:hAnsi="Times New Roman" w:cs="Times New Roman"/>
          <w:sz w:val="28"/>
          <w:szCs w:val="28"/>
          <w:lang w:val="en-US"/>
        </w:rPr>
        <w:t>II</w:t>
      </w:r>
      <w:r w:rsidRPr="00B948C3">
        <w:rPr>
          <w:rFonts w:ascii="Times New Roman" w:eastAsia="Calibri" w:hAnsi="Times New Roman" w:cs="Times New Roman"/>
          <w:sz w:val="28"/>
          <w:szCs w:val="28"/>
        </w:rPr>
        <w:t xml:space="preserve"> группе снизилось до </w:t>
      </w:r>
      <w:bookmarkStart w:id="73" w:name="_Hlk33517857"/>
      <w:r w:rsidRPr="00B948C3">
        <w:rPr>
          <w:rFonts w:ascii="Times New Roman" w:eastAsia="Calibri" w:hAnsi="Times New Roman" w:cs="Times New Roman"/>
          <w:sz w:val="28"/>
          <w:szCs w:val="28"/>
        </w:rPr>
        <w:t>94,1±3,8 г/л</w:t>
      </w:r>
      <w:bookmarkEnd w:id="73"/>
      <w:r w:rsidRPr="00B948C3">
        <w:rPr>
          <w:rFonts w:ascii="Times New Roman" w:eastAsia="Calibri" w:hAnsi="Times New Roman" w:cs="Times New Roman"/>
          <w:sz w:val="28"/>
          <w:szCs w:val="28"/>
        </w:rPr>
        <w:t xml:space="preserve"> и </w:t>
      </w:r>
      <w:bookmarkStart w:id="74" w:name="_Hlk33517865"/>
      <w:r w:rsidRPr="00B948C3">
        <w:rPr>
          <w:rFonts w:ascii="Times New Roman" w:eastAsia="Calibri" w:hAnsi="Times New Roman" w:cs="Times New Roman"/>
          <w:sz w:val="28"/>
          <w:szCs w:val="28"/>
        </w:rPr>
        <w:t>2,6±0,11 х 10</w:t>
      </w:r>
      <w:r w:rsidRPr="00B948C3">
        <w:rPr>
          <w:rFonts w:ascii="Times New Roman" w:eastAsia="Calibri" w:hAnsi="Times New Roman" w:cs="Times New Roman"/>
          <w:sz w:val="28"/>
          <w:szCs w:val="28"/>
          <w:vertAlign w:val="superscript"/>
        </w:rPr>
        <w:t>12</w:t>
      </w:r>
      <w:r w:rsidRPr="00B948C3">
        <w:rPr>
          <w:rFonts w:ascii="Times New Roman" w:eastAsia="Calibri" w:hAnsi="Times New Roman" w:cs="Times New Roman"/>
          <w:sz w:val="28"/>
          <w:szCs w:val="28"/>
        </w:rPr>
        <w:t>/л</w:t>
      </w:r>
      <w:bookmarkEnd w:id="74"/>
      <w:r w:rsidRPr="00B948C3">
        <w:rPr>
          <w:rFonts w:ascii="Times New Roman" w:eastAsia="Calibri" w:hAnsi="Times New Roman" w:cs="Times New Roman"/>
          <w:sz w:val="28"/>
          <w:szCs w:val="28"/>
        </w:rPr>
        <w:t>. Вместе с тем уровень наибольшего снижения гемоглобина и эритроцитов определялся на 5-е сутки эксперимента, при этом их значения в</w:t>
      </w:r>
      <w:bookmarkStart w:id="75" w:name="_Hlk35102788"/>
      <w:r w:rsidRPr="00B948C3">
        <w:rPr>
          <w:rFonts w:ascii="Times New Roman" w:eastAsia="Calibri" w:hAnsi="Times New Roman" w:cs="Times New Roman"/>
          <w:sz w:val="28"/>
          <w:szCs w:val="28"/>
        </w:rPr>
        <w:t xml:space="preserve"> 1,8 (69,5±2,8 г/л) и 2,18 (1,65±0,09 х 10</w:t>
      </w:r>
      <w:r w:rsidRPr="00B948C3">
        <w:rPr>
          <w:rFonts w:ascii="Times New Roman" w:eastAsia="Calibri" w:hAnsi="Times New Roman" w:cs="Times New Roman"/>
          <w:sz w:val="28"/>
          <w:szCs w:val="28"/>
          <w:vertAlign w:val="superscript"/>
        </w:rPr>
        <w:t>12</w:t>
      </w:r>
      <w:r w:rsidRPr="00B948C3">
        <w:rPr>
          <w:rFonts w:ascii="Times New Roman" w:eastAsia="Calibri" w:hAnsi="Times New Roman" w:cs="Times New Roman"/>
          <w:sz w:val="28"/>
          <w:szCs w:val="28"/>
        </w:rPr>
        <w:t xml:space="preserve">/л) раз </w:t>
      </w:r>
      <w:bookmarkEnd w:id="75"/>
      <w:r w:rsidRPr="00B948C3">
        <w:rPr>
          <w:rFonts w:ascii="Times New Roman" w:eastAsia="Calibri" w:hAnsi="Times New Roman" w:cs="Times New Roman"/>
          <w:sz w:val="28"/>
          <w:szCs w:val="28"/>
        </w:rPr>
        <w:t>оказались меньше таковых в интактной группе. Выявленные изменения явились следствием гемолиза эритроцитов под воздействием введенного фенилгидразина, что подтверждает факт развития гемолитической анемии, которая имела гиперхромный характер (Таблица 3.1).</w:t>
      </w:r>
    </w:p>
    <w:p w14:paraId="63940BDA" w14:textId="77777777" w:rsidR="0009323C" w:rsidRPr="00B948C3" w:rsidRDefault="0009323C" w:rsidP="00153CA9">
      <w:pPr>
        <w:pStyle w:val="a9"/>
        <w:spacing w:line="360" w:lineRule="auto"/>
        <w:jc w:val="right"/>
        <w:rPr>
          <w:rFonts w:ascii="Times New Roman" w:hAnsi="Times New Roman" w:cs="Times New Roman"/>
          <w:b/>
          <w:bCs/>
          <w:sz w:val="28"/>
          <w:szCs w:val="28"/>
          <w:lang w:val="ru-RU"/>
        </w:rPr>
      </w:pPr>
      <w:bookmarkStart w:id="76" w:name="_Hlk33780916"/>
      <w:r w:rsidRPr="00B948C3">
        <w:rPr>
          <w:rFonts w:ascii="Times New Roman" w:hAnsi="Times New Roman" w:cs="Times New Roman"/>
          <w:b/>
          <w:bCs/>
          <w:sz w:val="28"/>
          <w:szCs w:val="28"/>
          <w:lang w:val="ru-RU"/>
        </w:rPr>
        <w:t>Таблица 3.1</w:t>
      </w:r>
    </w:p>
    <w:p w14:paraId="41979DE3" w14:textId="77777777" w:rsidR="0009323C" w:rsidRPr="00B948C3" w:rsidRDefault="0009323C" w:rsidP="00153CA9">
      <w:pPr>
        <w:pStyle w:val="a9"/>
        <w:spacing w:line="360" w:lineRule="auto"/>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Изменения гематологических показателей при экспериментальной гемолитической анемии</w:t>
      </w:r>
      <w:r w:rsidR="000F722B" w:rsidRPr="00B948C3">
        <w:rPr>
          <w:rFonts w:ascii="Times New Roman" w:hAnsi="Times New Roman" w:cs="Times New Roman"/>
          <w:b/>
          <w:bCs/>
          <w:sz w:val="28"/>
          <w:szCs w:val="28"/>
          <w:lang w:val="ru-RU"/>
        </w:rPr>
        <w:t>,</w:t>
      </w:r>
      <w:r w:rsidRPr="00B948C3">
        <w:rPr>
          <w:rFonts w:ascii="Times New Roman" w:hAnsi="Times New Roman" w:cs="Times New Roman"/>
          <w:b/>
          <w:bCs/>
          <w:sz w:val="28"/>
          <w:szCs w:val="28"/>
          <w:lang w:val="ru-RU"/>
        </w:rPr>
        <w:t xml:space="preserve"> (М</w:t>
      </w:r>
      <w:r w:rsidRPr="00B948C3">
        <w:rPr>
          <w:rFonts w:ascii="Times New Roman" w:eastAsia="Batang" w:hAnsi="Times New Roman" w:cs="Times New Roman"/>
          <w:b/>
          <w:bCs/>
          <w:sz w:val="28"/>
          <w:szCs w:val="28"/>
          <w:lang w:val="ru-RU" w:eastAsia="ko-KR" w:bidi="pa-IN"/>
        </w:rPr>
        <w:t>±</w:t>
      </w:r>
      <w:r w:rsidRPr="00B948C3">
        <w:rPr>
          <w:rFonts w:ascii="Times New Roman" w:eastAsia="Batang" w:hAnsi="Times New Roman" w:cs="Times New Roman"/>
          <w:b/>
          <w:bCs/>
          <w:sz w:val="28"/>
          <w:szCs w:val="28"/>
          <w:lang w:eastAsia="ko-KR" w:bidi="pa-IN"/>
        </w:rPr>
        <w:t>m</w:t>
      </w:r>
      <w:r w:rsidRPr="00B948C3">
        <w:rPr>
          <w:rFonts w:ascii="Times New Roman" w:hAnsi="Times New Roman" w:cs="Times New Roman"/>
          <w:b/>
          <w:bCs/>
          <w:sz w:val="28"/>
          <w:szCs w:val="28"/>
          <w:lang w:val="ru-RU"/>
        </w:rPr>
        <w:t>)</w:t>
      </w: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2581"/>
        <w:gridCol w:w="1528"/>
        <w:gridCol w:w="1811"/>
        <w:gridCol w:w="1815"/>
        <w:gridCol w:w="1677"/>
      </w:tblGrid>
      <w:tr w:rsidR="0009323C" w:rsidRPr="00B948C3" w14:paraId="5115ABB6" w14:textId="77777777" w:rsidTr="00E5406C">
        <w:trPr>
          <w:trHeight w:val="619"/>
        </w:trPr>
        <w:tc>
          <w:tcPr>
            <w:tcW w:w="1386" w:type="pct"/>
            <w:vMerge w:val="restart"/>
            <w:vAlign w:val="center"/>
          </w:tcPr>
          <w:p w14:paraId="7090D252" w14:textId="77777777" w:rsidR="0009323C" w:rsidRPr="00B948C3" w:rsidRDefault="0009323C" w:rsidP="00E5406C">
            <w:pPr>
              <w:spacing w:line="360" w:lineRule="auto"/>
              <w:ind w:hanging="26"/>
              <w:jc w:val="center"/>
              <w:rPr>
                <w:rFonts w:ascii="Times New Roman" w:eastAsia="Calibri" w:hAnsi="Times New Roman" w:cs="Times New Roman"/>
                <w:b/>
                <w:bCs/>
                <w:sz w:val="28"/>
                <w:szCs w:val="28"/>
              </w:rPr>
            </w:pPr>
            <w:bookmarkStart w:id="77" w:name="_Hlk33608918"/>
            <w:r w:rsidRPr="00B948C3">
              <w:rPr>
                <w:rFonts w:ascii="Times New Roman" w:eastAsia="Calibri" w:hAnsi="Times New Roman" w:cs="Times New Roman"/>
                <w:b/>
                <w:bCs/>
                <w:sz w:val="28"/>
                <w:szCs w:val="28"/>
              </w:rPr>
              <w:t>Показатели ОАК</w:t>
            </w:r>
          </w:p>
        </w:tc>
        <w:tc>
          <w:tcPr>
            <w:tcW w:w="753" w:type="pct"/>
            <w:vMerge w:val="restart"/>
            <w:vAlign w:val="center"/>
          </w:tcPr>
          <w:p w14:paraId="7EE19137" w14:textId="77777777" w:rsidR="0009323C" w:rsidRPr="00B948C3" w:rsidRDefault="0009323C" w:rsidP="00E5406C">
            <w:pPr>
              <w:spacing w:line="360" w:lineRule="auto"/>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lang w:val="en-US"/>
              </w:rPr>
              <w:t>I</w:t>
            </w:r>
            <w:r w:rsidRPr="00B948C3">
              <w:rPr>
                <w:rFonts w:ascii="Times New Roman" w:eastAsia="Calibri" w:hAnsi="Times New Roman" w:cs="Times New Roman"/>
                <w:b/>
                <w:bCs/>
                <w:sz w:val="28"/>
                <w:szCs w:val="28"/>
              </w:rPr>
              <w:t xml:space="preserve"> группа</w:t>
            </w:r>
          </w:p>
          <w:p w14:paraId="2E8CEDE2" w14:textId="77777777" w:rsidR="0009323C" w:rsidRPr="00B948C3" w:rsidRDefault="0009323C" w:rsidP="00E5406C">
            <w:pPr>
              <w:spacing w:line="360" w:lineRule="auto"/>
              <w:ind w:hanging="26"/>
              <w:jc w:val="center"/>
              <w:rPr>
                <w:rFonts w:ascii="Times New Roman" w:eastAsia="Calibri" w:hAnsi="Times New Roman" w:cs="Times New Roman"/>
                <w:b/>
                <w:bCs/>
                <w:sz w:val="28"/>
                <w:szCs w:val="28"/>
              </w:rPr>
            </w:pPr>
          </w:p>
        </w:tc>
        <w:tc>
          <w:tcPr>
            <w:tcW w:w="2861" w:type="pct"/>
            <w:gridSpan w:val="3"/>
            <w:noWrap/>
            <w:vAlign w:val="center"/>
          </w:tcPr>
          <w:p w14:paraId="6F8EB72A" w14:textId="77777777" w:rsidR="0009323C" w:rsidRPr="00B948C3" w:rsidRDefault="0009323C" w:rsidP="00E5406C">
            <w:pPr>
              <w:spacing w:line="360" w:lineRule="auto"/>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lang w:val="en-US"/>
              </w:rPr>
              <w:t>II</w:t>
            </w:r>
            <w:r w:rsidRPr="00B948C3">
              <w:rPr>
                <w:rFonts w:ascii="Times New Roman" w:eastAsia="Calibri" w:hAnsi="Times New Roman" w:cs="Times New Roman"/>
                <w:b/>
                <w:bCs/>
                <w:sz w:val="28"/>
                <w:szCs w:val="28"/>
              </w:rPr>
              <w:t xml:space="preserve"> группа ГА</w:t>
            </w:r>
          </w:p>
        </w:tc>
      </w:tr>
      <w:tr w:rsidR="0009323C" w:rsidRPr="00B948C3" w14:paraId="585DD884" w14:textId="77777777" w:rsidTr="00E5406C">
        <w:trPr>
          <w:trHeight w:val="77"/>
        </w:trPr>
        <w:tc>
          <w:tcPr>
            <w:tcW w:w="1386" w:type="pct"/>
            <w:vMerge/>
            <w:vAlign w:val="center"/>
          </w:tcPr>
          <w:p w14:paraId="47693CDC" w14:textId="77777777" w:rsidR="0009323C" w:rsidRPr="00B948C3" w:rsidRDefault="0009323C" w:rsidP="00E5406C">
            <w:pPr>
              <w:spacing w:line="360" w:lineRule="auto"/>
              <w:jc w:val="center"/>
              <w:rPr>
                <w:rFonts w:ascii="Times New Roman" w:eastAsia="Batang" w:hAnsi="Times New Roman" w:cs="Times New Roman"/>
                <w:b/>
                <w:bCs/>
                <w:color w:val="000000"/>
                <w:sz w:val="28"/>
                <w:szCs w:val="28"/>
                <w:lang w:bidi="pa-IN"/>
              </w:rPr>
            </w:pPr>
          </w:p>
        </w:tc>
        <w:tc>
          <w:tcPr>
            <w:tcW w:w="753" w:type="pct"/>
            <w:vMerge/>
            <w:vAlign w:val="center"/>
          </w:tcPr>
          <w:p w14:paraId="2B50924C" w14:textId="77777777" w:rsidR="0009323C" w:rsidRPr="00B948C3" w:rsidRDefault="0009323C" w:rsidP="00E5406C">
            <w:pPr>
              <w:spacing w:line="360" w:lineRule="auto"/>
              <w:jc w:val="center"/>
              <w:rPr>
                <w:rFonts w:ascii="Times New Roman" w:eastAsia="Batang" w:hAnsi="Times New Roman" w:cs="Times New Roman"/>
                <w:b/>
                <w:bCs/>
                <w:sz w:val="28"/>
                <w:szCs w:val="28"/>
                <w:lang w:eastAsia="ko-KR" w:bidi="pa-IN"/>
              </w:rPr>
            </w:pPr>
          </w:p>
        </w:tc>
        <w:tc>
          <w:tcPr>
            <w:tcW w:w="977" w:type="pct"/>
            <w:noWrap/>
            <w:vAlign w:val="center"/>
          </w:tcPr>
          <w:p w14:paraId="4D09474C" w14:textId="77777777" w:rsidR="0009323C" w:rsidRPr="00B948C3" w:rsidRDefault="0009323C" w:rsidP="00E5406C">
            <w:pPr>
              <w:spacing w:line="360" w:lineRule="auto"/>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1-сут</w:t>
            </w:r>
          </w:p>
        </w:tc>
        <w:tc>
          <w:tcPr>
            <w:tcW w:w="979" w:type="pct"/>
          </w:tcPr>
          <w:p w14:paraId="780118B4" w14:textId="77777777" w:rsidR="0009323C" w:rsidRPr="00B948C3" w:rsidRDefault="0009323C" w:rsidP="00E5406C">
            <w:pPr>
              <w:spacing w:line="360" w:lineRule="auto"/>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2-сут</w:t>
            </w:r>
          </w:p>
        </w:tc>
        <w:tc>
          <w:tcPr>
            <w:tcW w:w="905" w:type="pct"/>
          </w:tcPr>
          <w:p w14:paraId="5D1DB962" w14:textId="77777777" w:rsidR="0009323C" w:rsidRPr="00B948C3" w:rsidRDefault="0009323C" w:rsidP="00E5406C">
            <w:pPr>
              <w:spacing w:line="360" w:lineRule="auto"/>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5-сут</w:t>
            </w:r>
          </w:p>
        </w:tc>
      </w:tr>
      <w:tr w:rsidR="0009323C" w:rsidRPr="00B948C3" w14:paraId="44A0A708" w14:textId="77777777" w:rsidTr="00E5406C">
        <w:trPr>
          <w:trHeight w:val="255"/>
        </w:trPr>
        <w:tc>
          <w:tcPr>
            <w:tcW w:w="1386" w:type="pct"/>
            <w:vAlign w:val="center"/>
          </w:tcPr>
          <w:p w14:paraId="234819B8" w14:textId="77777777" w:rsidR="0009323C" w:rsidRPr="00B948C3" w:rsidRDefault="0009323C" w:rsidP="00E5406C">
            <w:pPr>
              <w:spacing w:line="360" w:lineRule="auto"/>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Эритроциты, х10</w:t>
            </w:r>
            <w:r w:rsidRPr="00B948C3">
              <w:rPr>
                <w:rFonts w:ascii="Times New Roman" w:eastAsia="Batang" w:hAnsi="Times New Roman" w:cs="Times New Roman"/>
                <w:color w:val="000000"/>
                <w:sz w:val="28"/>
                <w:szCs w:val="28"/>
                <w:vertAlign w:val="superscript"/>
                <w:lang w:bidi="pa-IN"/>
              </w:rPr>
              <w:t>12</w:t>
            </w:r>
            <w:r w:rsidRPr="00B948C3">
              <w:rPr>
                <w:rFonts w:ascii="Times New Roman" w:eastAsia="Batang" w:hAnsi="Times New Roman" w:cs="Times New Roman"/>
                <w:color w:val="000000"/>
                <w:sz w:val="28"/>
                <w:szCs w:val="28"/>
                <w:lang w:bidi="pa-IN"/>
              </w:rPr>
              <w:t>/л</w:t>
            </w:r>
          </w:p>
        </w:tc>
        <w:tc>
          <w:tcPr>
            <w:tcW w:w="753" w:type="pct"/>
            <w:vAlign w:val="center"/>
          </w:tcPr>
          <w:p w14:paraId="200F728D"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r w:rsidRPr="00B948C3">
              <w:rPr>
                <w:rFonts w:ascii="Times New Roman" w:eastAsia="Batang" w:hAnsi="Times New Roman" w:cs="Times New Roman"/>
                <w:sz w:val="28"/>
                <w:szCs w:val="28"/>
                <w:lang w:eastAsia="ko-KR" w:bidi="pa-IN"/>
              </w:rPr>
              <w:t>3,6±0,16</w:t>
            </w:r>
          </w:p>
        </w:tc>
        <w:tc>
          <w:tcPr>
            <w:tcW w:w="977" w:type="pct"/>
            <w:noWrap/>
            <w:vAlign w:val="center"/>
          </w:tcPr>
          <w:p w14:paraId="0BAA4260" w14:textId="77777777" w:rsidR="0009323C" w:rsidRPr="00B948C3" w:rsidRDefault="0009323C" w:rsidP="00E5406C">
            <w:pPr>
              <w:spacing w:line="360" w:lineRule="auto"/>
              <w:jc w:val="center"/>
              <w:rPr>
                <w:rFonts w:ascii="Times New Roman" w:eastAsia="Batang" w:hAnsi="Times New Roman" w:cs="Times New Roman"/>
                <w:sz w:val="28"/>
                <w:szCs w:val="28"/>
                <w:lang w:val="en-US" w:eastAsia="ko-KR" w:bidi="pa-IN"/>
              </w:rPr>
            </w:pPr>
            <w:bookmarkStart w:id="78" w:name="_Hlk33602405"/>
            <w:r w:rsidRPr="00B948C3">
              <w:rPr>
                <w:rFonts w:ascii="Times New Roman" w:eastAsia="Batang" w:hAnsi="Times New Roman" w:cs="Times New Roman"/>
                <w:sz w:val="28"/>
                <w:szCs w:val="28"/>
                <w:lang w:val="en-US" w:eastAsia="ko-KR" w:bidi="pa-IN"/>
              </w:rPr>
              <w:t>2,</w:t>
            </w:r>
            <w:r w:rsidRPr="00B948C3">
              <w:rPr>
                <w:rFonts w:ascii="Times New Roman" w:eastAsia="Batang" w:hAnsi="Times New Roman" w:cs="Times New Roman"/>
                <w:sz w:val="28"/>
                <w:szCs w:val="28"/>
                <w:lang w:eastAsia="ko-KR" w:bidi="pa-IN"/>
              </w:rPr>
              <w:t>0</w:t>
            </w:r>
            <w:r w:rsidRPr="00B948C3">
              <w:rPr>
                <w:rFonts w:ascii="Times New Roman" w:eastAsia="Batang" w:hAnsi="Times New Roman" w:cs="Times New Roman"/>
                <w:sz w:val="28"/>
                <w:szCs w:val="28"/>
                <w:lang w:val="en-US" w:eastAsia="ko-KR" w:bidi="pa-IN"/>
              </w:rPr>
              <w:t>±0,</w:t>
            </w:r>
            <w:r w:rsidRPr="00B948C3">
              <w:rPr>
                <w:rFonts w:ascii="Times New Roman" w:eastAsia="Batang" w:hAnsi="Times New Roman" w:cs="Times New Roman"/>
                <w:sz w:val="28"/>
                <w:szCs w:val="28"/>
                <w:lang w:eastAsia="ko-KR" w:bidi="pa-IN"/>
              </w:rPr>
              <w:t>09</w:t>
            </w:r>
            <w:bookmarkEnd w:id="78"/>
            <w:r w:rsidRPr="00B948C3">
              <w:rPr>
                <w:rFonts w:ascii="Times New Roman" w:eastAsia="Batang" w:hAnsi="Times New Roman" w:cs="Times New Roman"/>
                <w:sz w:val="28"/>
                <w:szCs w:val="28"/>
                <w:lang w:eastAsia="ko-KR" w:bidi="pa-IN"/>
              </w:rPr>
              <w:t>***</w:t>
            </w:r>
          </w:p>
        </w:tc>
        <w:tc>
          <w:tcPr>
            <w:tcW w:w="979" w:type="pct"/>
          </w:tcPr>
          <w:p w14:paraId="1DC1045D" w14:textId="77777777" w:rsidR="0009323C" w:rsidRPr="00B948C3" w:rsidRDefault="0009323C" w:rsidP="00E5406C">
            <w:pPr>
              <w:spacing w:line="360" w:lineRule="auto"/>
              <w:jc w:val="center"/>
              <w:rPr>
                <w:rFonts w:ascii="Times New Roman" w:eastAsia="Batang" w:hAnsi="Times New Roman" w:cs="Times New Roman"/>
                <w:sz w:val="28"/>
                <w:szCs w:val="28"/>
                <w:lang w:val="en-US" w:eastAsia="ko-KR" w:bidi="pa-IN"/>
              </w:rPr>
            </w:pPr>
            <w:bookmarkStart w:id="79" w:name="_Hlk33602515"/>
            <w:r w:rsidRPr="00B948C3">
              <w:rPr>
                <w:rFonts w:ascii="Times New Roman" w:eastAsia="Batang" w:hAnsi="Times New Roman" w:cs="Times New Roman"/>
                <w:sz w:val="28"/>
                <w:szCs w:val="28"/>
                <w:lang w:eastAsia="ko-KR" w:bidi="pa-IN"/>
              </w:rPr>
              <w:t>2,6±0,11</w:t>
            </w:r>
            <w:bookmarkEnd w:id="79"/>
            <w:r w:rsidRPr="00B948C3">
              <w:rPr>
                <w:rFonts w:ascii="Times New Roman" w:eastAsia="Batang" w:hAnsi="Times New Roman" w:cs="Times New Roman"/>
                <w:sz w:val="28"/>
                <w:szCs w:val="28"/>
                <w:lang w:eastAsia="ko-KR" w:bidi="pa-IN"/>
              </w:rPr>
              <w:t>***</w:t>
            </w:r>
          </w:p>
        </w:tc>
        <w:tc>
          <w:tcPr>
            <w:tcW w:w="905" w:type="pct"/>
            <w:vAlign w:val="center"/>
          </w:tcPr>
          <w:p w14:paraId="10D13310" w14:textId="77777777" w:rsidR="0009323C" w:rsidRPr="00B948C3" w:rsidRDefault="0009323C" w:rsidP="00E5406C">
            <w:pPr>
              <w:shd w:val="clear" w:color="auto" w:fill="FFFFFF"/>
              <w:spacing w:line="360" w:lineRule="auto"/>
              <w:jc w:val="center"/>
              <w:rPr>
                <w:rFonts w:ascii="Times New Roman" w:eastAsia="Batang" w:hAnsi="Times New Roman" w:cs="Times New Roman"/>
                <w:sz w:val="28"/>
                <w:szCs w:val="28"/>
                <w:lang w:val="en-US" w:eastAsia="ko-KR" w:bidi="pa-IN"/>
              </w:rPr>
            </w:pPr>
            <w:bookmarkStart w:id="80" w:name="_Hlk33602614"/>
            <w:r w:rsidRPr="00B948C3">
              <w:rPr>
                <w:rFonts w:ascii="Times New Roman" w:eastAsia="Calibri" w:hAnsi="Times New Roman" w:cs="Times New Roman"/>
                <w:spacing w:val="-20"/>
                <w:sz w:val="28"/>
                <w:szCs w:val="28"/>
                <w:shd w:val="clear" w:color="auto" w:fill="FFFFFF"/>
                <w:lang w:val="en-US"/>
              </w:rPr>
              <w:t>1</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65</w:t>
            </w:r>
            <w:r w:rsidRPr="00B948C3">
              <w:rPr>
                <w:rFonts w:ascii="Times New Roman" w:eastAsia="Calibri" w:hAnsi="Times New Roman" w:cs="Times New Roman"/>
                <w:spacing w:val="-20"/>
                <w:sz w:val="28"/>
                <w:szCs w:val="28"/>
                <w:shd w:val="clear" w:color="auto" w:fill="FFFFFF"/>
              </w:rPr>
              <w:t>±0,09</w:t>
            </w:r>
            <w:bookmarkEnd w:id="80"/>
            <w:r w:rsidRPr="00B948C3">
              <w:rPr>
                <w:rFonts w:ascii="Times New Roman" w:eastAsia="Calibri" w:hAnsi="Times New Roman" w:cs="Times New Roman"/>
                <w:spacing w:val="-20"/>
                <w:sz w:val="28"/>
                <w:szCs w:val="28"/>
                <w:shd w:val="clear" w:color="auto" w:fill="FFFFFF"/>
              </w:rPr>
              <w:t>***</w:t>
            </w:r>
          </w:p>
        </w:tc>
      </w:tr>
      <w:tr w:rsidR="0009323C" w:rsidRPr="00B948C3" w14:paraId="657C5D5F" w14:textId="77777777" w:rsidTr="00E5406C">
        <w:trPr>
          <w:trHeight w:val="255"/>
        </w:trPr>
        <w:tc>
          <w:tcPr>
            <w:tcW w:w="1386" w:type="pct"/>
            <w:vAlign w:val="center"/>
          </w:tcPr>
          <w:p w14:paraId="6234BCEA" w14:textId="77777777" w:rsidR="0009323C" w:rsidRPr="00B948C3" w:rsidRDefault="0009323C" w:rsidP="00E5406C">
            <w:pPr>
              <w:spacing w:line="360" w:lineRule="auto"/>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Гемоглобин</w:t>
            </w:r>
            <w:proofErr w:type="gramStart"/>
            <w:r w:rsidRPr="00B948C3">
              <w:rPr>
                <w:rFonts w:ascii="Times New Roman" w:eastAsia="Batang" w:hAnsi="Times New Roman" w:cs="Times New Roman"/>
                <w:color w:val="000000"/>
                <w:sz w:val="28"/>
                <w:szCs w:val="28"/>
                <w:lang w:bidi="pa-IN"/>
              </w:rPr>
              <w:t>,г</w:t>
            </w:r>
            <w:proofErr w:type="gramEnd"/>
            <w:r w:rsidRPr="00B948C3">
              <w:rPr>
                <w:rFonts w:ascii="Times New Roman" w:eastAsia="Batang" w:hAnsi="Times New Roman" w:cs="Times New Roman"/>
                <w:color w:val="000000"/>
                <w:sz w:val="28"/>
                <w:szCs w:val="28"/>
                <w:lang w:bidi="pa-IN"/>
              </w:rPr>
              <w:t>/л</w:t>
            </w:r>
          </w:p>
        </w:tc>
        <w:tc>
          <w:tcPr>
            <w:tcW w:w="753" w:type="pct"/>
            <w:vAlign w:val="center"/>
          </w:tcPr>
          <w:p w14:paraId="1C404323"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bookmarkStart w:id="81" w:name="_Hlk33513155"/>
            <w:r w:rsidRPr="00B948C3">
              <w:rPr>
                <w:rFonts w:ascii="Times New Roman" w:eastAsia="Batang" w:hAnsi="Times New Roman" w:cs="Times New Roman"/>
                <w:sz w:val="28"/>
                <w:szCs w:val="28"/>
                <w:lang w:eastAsia="ko-KR" w:bidi="pa-IN"/>
              </w:rPr>
              <w:t>123,0±7,4</w:t>
            </w:r>
            <w:bookmarkEnd w:id="81"/>
          </w:p>
        </w:tc>
        <w:tc>
          <w:tcPr>
            <w:tcW w:w="977" w:type="pct"/>
            <w:noWrap/>
            <w:vAlign w:val="center"/>
          </w:tcPr>
          <w:p w14:paraId="685C5F4B"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r w:rsidRPr="00B948C3">
              <w:rPr>
                <w:rFonts w:ascii="Times New Roman" w:eastAsia="Batang" w:hAnsi="Times New Roman" w:cs="Times New Roman"/>
                <w:sz w:val="28"/>
                <w:szCs w:val="28"/>
                <w:lang w:eastAsia="ko-KR" w:bidi="pa-IN"/>
              </w:rPr>
              <w:t>102,6±3,5*</w:t>
            </w:r>
          </w:p>
        </w:tc>
        <w:tc>
          <w:tcPr>
            <w:tcW w:w="979" w:type="pct"/>
            <w:vAlign w:val="center"/>
          </w:tcPr>
          <w:p w14:paraId="3AC0A852" w14:textId="77777777" w:rsidR="0009323C" w:rsidRPr="00B948C3" w:rsidRDefault="0009323C" w:rsidP="00E5406C">
            <w:pPr>
              <w:shd w:val="clear" w:color="auto" w:fill="FFFFFF"/>
              <w:spacing w:line="360" w:lineRule="auto"/>
              <w:jc w:val="center"/>
              <w:rPr>
                <w:rFonts w:ascii="Times New Roman" w:eastAsia="Batang" w:hAnsi="Times New Roman" w:cs="Times New Roman"/>
                <w:sz w:val="28"/>
                <w:szCs w:val="28"/>
                <w:lang w:val="en-US" w:eastAsia="ko-KR" w:bidi="pa-IN"/>
              </w:rPr>
            </w:pPr>
            <w:bookmarkStart w:id="82" w:name="_Hlk33602500"/>
            <w:r w:rsidRPr="00B948C3">
              <w:rPr>
                <w:rFonts w:ascii="Times New Roman" w:eastAsia="Calibri" w:hAnsi="Times New Roman" w:cs="Times New Roman"/>
                <w:spacing w:val="-20"/>
                <w:sz w:val="28"/>
                <w:szCs w:val="28"/>
                <w:shd w:val="clear" w:color="auto" w:fill="FFFFFF"/>
              </w:rPr>
              <w:t>94,1±3,8</w:t>
            </w:r>
            <w:bookmarkEnd w:id="82"/>
            <w:r w:rsidRPr="00B948C3">
              <w:rPr>
                <w:rFonts w:ascii="Times New Roman" w:eastAsia="Calibri" w:hAnsi="Times New Roman" w:cs="Times New Roman"/>
                <w:spacing w:val="-20"/>
                <w:sz w:val="28"/>
                <w:szCs w:val="28"/>
                <w:shd w:val="clear" w:color="auto" w:fill="FFFFFF"/>
              </w:rPr>
              <w:t>**</w:t>
            </w:r>
          </w:p>
        </w:tc>
        <w:tc>
          <w:tcPr>
            <w:tcW w:w="905" w:type="pct"/>
            <w:vAlign w:val="center"/>
          </w:tcPr>
          <w:p w14:paraId="0C063718" w14:textId="77777777" w:rsidR="0009323C" w:rsidRPr="00B948C3" w:rsidRDefault="0009323C" w:rsidP="00E5406C">
            <w:pPr>
              <w:shd w:val="clear" w:color="auto" w:fill="FFFFFF"/>
              <w:spacing w:line="360" w:lineRule="auto"/>
              <w:jc w:val="center"/>
              <w:rPr>
                <w:rFonts w:ascii="Times New Roman" w:eastAsia="Batang" w:hAnsi="Times New Roman" w:cs="Times New Roman"/>
                <w:sz w:val="28"/>
                <w:szCs w:val="28"/>
                <w:lang w:val="en-US" w:eastAsia="ko-KR" w:bidi="pa-IN"/>
              </w:rPr>
            </w:pPr>
            <w:bookmarkStart w:id="83" w:name="_Hlk33602595"/>
            <w:r w:rsidRPr="00B948C3">
              <w:rPr>
                <w:rFonts w:ascii="Times New Roman" w:eastAsia="Calibri" w:hAnsi="Times New Roman" w:cs="Times New Roman"/>
                <w:spacing w:val="-20"/>
                <w:sz w:val="28"/>
                <w:szCs w:val="28"/>
                <w:shd w:val="clear" w:color="auto" w:fill="FFFFFF"/>
                <w:lang w:val="en-US"/>
              </w:rPr>
              <w:t>69</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5</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2</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8</w:t>
            </w:r>
            <w:bookmarkEnd w:id="83"/>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w:t>
            </w:r>
          </w:p>
        </w:tc>
      </w:tr>
      <w:tr w:rsidR="0009323C" w:rsidRPr="00B948C3" w14:paraId="37131A0D" w14:textId="77777777" w:rsidTr="00E5406C">
        <w:trPr>
          <w:trHeight w:val="255"/>
        </w:trPr>
        <w:tc>
          <w:tcPr>
            <w:tcW w:w="1386" w:type="pct"/>
            <w:vAlign w:val="center"/>
          </w:tcPr>
          <w:p w14:paraId="6F16F48E" w14:textId="77777777" w:rsidR="0009323C" w:rsidRPr="00B948C3" w:rsidRDefault="0009323C" w:rsidP="00E5406C">
            <w:pPr>
              <w:spacing w:line="360" w:lineRule="auto"/>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lastRenderedPageBreak/>
              <w:t>ЦП</w:t>
            </w:r>
          </w:p>
        </w:tc>
        <w:tc>
          <w:tcPr>
            <w:tcW w:w="753" w:type="pct"/>
            <w:vAlign w:val="center"/>
          </w:tcPr>
          <w:p w14:paraId="5EB0CCC4"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r w:rsidRPr="00B948C3">
              <w:rPr>
                <w:rFonts w:ascii="Times New Roman" w:eastAsia="Batang" w:hAnsi="Times New Roman" w:cs="Times New Roman"/>
                <w:sz w:val="28"/>
                <w:szCs w:val="28"/>
                <w:lang w:eastAsia="ko-KR" w:bidi="pa-IN"/>
              </w:rPr>
              <w:t>1,02±0,03</w:t>
            </w:r>
          </w:p>
        </w:tc>
        <w:tc>
          <w:tcPr>
            <w:tcW w:w="977" w:type="pct"/>
            <w:noWrap/>
            <w:vAlign w:val="center"/>
          </w:tcPr>
          <w:p w14:paraId="3FAC6BAC" w14:textId="77777777" w:rsidR="0009323C" w:rsidRPr="00B948C3" w:rsidRDefault="004F76A5" w:rsidP="00E5406C">
            <w:pPr>
              <w:spacing w:line="360" w:lineRule="auto"/>
              <w:jc w:val="center"/>
              <w:rPr>
                <w:rFonts w:ascii="Times New Roman" w:eastAsia="Batang" w:hAnsi="Times New Roman" w:cs="Times New Roman"/>
                <w:sz w:val="28"/>
                <w:szCs w:val="28"/>
                <w:lang w:val="en-US" w:eastAsia="ko-KR" w:bidi="pa-IN"/>
              </w:rPr>
            </w:pPr>
            <w:r w:rsidRPr="00B948C3">
              <w:rPr>
                <w:rFonts w:ascii="Times New Roman" w:eastAsia="Batang" w:hAnsi="Times New Roman" w:cs="Times New Roman"/>
                <w:sz w:val="28"/>
                <w:szCs w:val="28"/>
                <w:lang w:eastAsia="ko-KR" w:bidi="pa-IN"/>
              </w:rPr>
              <w:t>1,53</w:t>
            </w:r>
            <w:r w:rsidR="0009323C" w:rsidRPr="00B948C3">
              <w:rPr>
                <w:rFonts w:ascii="Times New Roman" w:eastAsia="Batang" w:hAnsi="Times New Roman" w:cs="Times New Roman"/>
                <w:sz w:val="28"/>
                <w:szCs w:val="28"/>
                <w:lang w:eastAsia="ko-KR" w:bidi="pa-IN"/>
              </w:rPr>
              <w:t>±0,0</w:t>
            </w:r>
            <w:r w:rsidRPr="00B948C3">
              <w:rPr>
                <w:rFonts w:ascii="Times New Roman" w:eastAsia="Batang" w:hAnsi="Times New Roman" w:cs="Times New Roman"/>
                <w:sz w:val="28"/>
                <w:szCs w:val="28"/>
                <w:lang w:eastAsia="ko-KR" w:bidi="pa-IN"/>
              </w:rPr>
              <w:t>8</w:t>
            </w:r>
          </w:p>
        </w:tc>
        <w:tc>
          <w:tcPr>
            <w:tcW w:w="979" w:type="pct"/>
            <w:vAlign w:val="center"/>
          </w:tcPr>
          <w:p w14:paraId="54AB719C" w14:textId="77777777" w:rsidR="0009323C" w:rsidRPr="00B948C3" w:rsidRDefault="0009323C" w:rsidP="00E5406C">
            <w:pPr>
              <w:spacing w:line="360" w:lineRule="auto"/>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rPr>
              <w:t>1,09±0,04</w:t>
            </w:r>
          </w:p>
        </w:tc>
        <w:tc>
          <w:tcPr>
            <w:tcW w:w="905" w:type="pct"/>
            <w:vAlign w:val="center"/>
          </w:tcPr>
          <w:p w14:paraId="50325C7D" w14:textId="77777777" w:rsidR="0009323C" w:rsidRPr="00B948C3" w:rsidRDefault="0009323C" w:rsidP="00E5406C">
            <w:pPr>
              <w:shd w:val="clear" w:color="auto" w:fill="FFFFFF"/>
              <w:spacing w:line="360" w:lineRule="auto"/>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rPr>
              <w:t>1,</w:t>
            </w:r>
            <w:r w:rsidRPr="00B948C3">
              <w:rPr>
                <w:rFonts w:ascii="Times New Roman" w:eastAsia="Calibri" w:hAnsi="Times New Roman" w:cs="Times New Roman"/>
                <w:spacing w:val="-20"/>
                <w:sz w:val="28"/>
                <w:szCs w:val="28"/>
                <w:shd w:val="clear" w:color="auto" w:fill="FFFFFF"/>
                <w:lang w:val="en-US"/>
              </w:rPr>
              <w:t>3</w:t>
            </w:r>
            <w:r w:rsidRPr="00B948C3">
              <w:rPr>
                <w:rFonts w:ascii="Times New Roman" w:eastAsia="Calibri" w:hAnsi="Times New Roman" w:cs="Times New Roman"/>
                <w:spacing w:val="-20"/>
                <w:sz w:val="28"/>
                <w:szCs w:val="28"/>
                <w:shd w:val="clear" w:color="auto" w:fill="FFFFFF"/>
              </w:rPr>
              <w:t>±0,0</w:t>
            </w:r>
            <w:r w:rsidRPr="00B948C3">
              <w:rPr>
                <w:rFonts w:ascii="Times New Roman" w:eastAsia="Calibri" w:hAnsi="Times New Roman" w:cs="Times New Roman"/>
                <w:spacing w:val="-20"/>
                <w:sz w:val="28"/>
                <w:szCs w:val="28"/>
                <w:shd w:val="clear" w:color="auto" w:fill="FFFFFF"/>
                <w:lang w:val="en-US"/>
              </w:rPr>
              <w:t>5***</w:t>
            </w:r>
          </w:p>
        </w:tc>
      </w:tr>
      <w:tr w:rsidR="0009323C" w:rsidRPr="00B948C3" w14:paraId="47C69A9F" w14:textId="77777777" w:rsidTr="00E5406C">
        <w:trPr>
          <w:trHeight w:val="255"/>
        </w:trPr>
        <w:tc>
          <w:tcPr>
            <w:tcW w:w="1386" w:type="pct"/>
            <w:vAlign w:val="center"/>
          </w:tcPr>
          <w:p w14:paraId="72DB3B1D" w14:textId="11450867" w:rsidR="0009323C" w:rsidRPr="00B948C3" w:rsidRDefault="0009323C" w:rsidP="00E5406C">
            <w:pPr>
              <w:spacing w:line="360" w:lineRule="auto"/>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Ретикулоциты,</w:t>
            </w:r>
            <w:r w:rsidR="00B948C3" w:rsidRPr="00B948C3">
              <w:rPr>
                <w:rFonts w:ascii="Times New Roman" w:eastAsia="Batang" w:hAnsi="Times New Roman" w:cs="Times New Roman"/>
                <w:color w:val="000000"/>
                <w:sz w:val="28"/>
                <w:szCs w:val="28"/>
                <w:lang w:bidi="pa-IN"/>
              </w:rPr>
              <w:t xml:space="preserve"> </w:t>
            </w:r>
            <w:r w:rsidRPr="00B948C3">
              <w:rPr>
                <w:rFonts w:ascii="Times New Roman" w:eastAsia="Batang" w:hAnsi="Times New Roman" w:cs="Times New Roman"/>
                <w:color w:val="000000"/>
                <w:sz w:val="28"/>
                <w:szCs w:val="28"/>
                <w:lang w:bidi="pa-IN"/>
              </w:rPr>
              <w:t>%</w:t>
            </w:r>
          </w:p>
        </w:tc>
        <w:tc>
          <w:tcPr>
            <w:tcW w:w="753" w:type="pct"/>
            <w:vAlign w:val="center"/>
          </w:tcPr>
          <w:p w14:paraId="5F77B1EF"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r w:rsidRPr="00B948C3">
              <w:rPr>
                <w:rFonts w:ascii="Times New Roman" w:eastAsia="Batang" w:hAnsi="Times New Roman" w:cs="Times New Roman"/>
                <w:sz w:val="28"/>
                <w:szCs w:val="28"/>
                <w:lang w:eastAsia="ko-KR" w:bidi="pa-IN"/>
              </w:rPr>
              <w:t>6,6±0,64</w:t>
            </w:r>
          </w:p>
        </w:tc>
        <w:tc>
          <w:tcPr>
            <w:tcW w:w="977" w:type="pct"/>
            <w:noWrap/>
            <w:vAlign w:val="center"/>
          </w:tcPr>
          <w:p w14:paraId="0DF1F4F8"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bookmarkStart w:id="84" w:name="_Hlk33602678"/>
            <w:r w:rsidRPr="00B948C3">
              <w:rPr>
                <w:rFonts w:ascii="Times New Roman" w:eastAsia="Batang" w:hAnsi="Times New Roman" w:cs="Times New Roman"/>
                <w:sz w:val="28"/>
                <w:szCs w:val="28"/>
                <w:lang w:eastAsia="ko-KR" w:bidi="pa-IN"/>
              </w:rPr>
              <w:t>12,3±0,</w:t>
            </w:r>
            <w:bookmarkEnd w:id="84"/>
            <w:r w:rsidRPr="00B948C3">
              <w:rPr>
                <w:rFonts w:ascii="Times New Roman" w:eastAsia="Batang" w:hAnsi="Times New Roman" w:cs="Times New Roman"/>
                <w:sz w:val="28"/>
                <w:szCs w:val="28"/>
                <w:lang w:eastAsia="ko-KR" w:bidi="pa-IN"/>
              </w:rPr>
              <w:t>55***</w:t>
            </w:r>
          </w:p>
        </w:tc>
        <w:tc>
          <w:tcPr>
            <w:tcW w:w="979" w:type="pct"/>
            <w:vAlign w:val="center"/>
          </w:tcPr>
          <w:p w14:paraId="164F8B17" w14:textId="77777777" w:rsidR="0009323C" w:rsidRPr="00B948C3" w:rsidRDefault="0009323C" w:rsidP="00E5406C">
            <w:pPr>
              <w:shd w:val="clear" w:color="auto" w:fill="FFFFFF"/>
              <w:spacing w:line="360" w:lineRule="auto"/>
              <w:jc w:val="center"/>
              <w:rPr>
                <w:rFonts w:ascii="Times New Roman" w:eastAsia="Batang" w:hAnsi="Times New Roman" w:cs="Times New Roman"/>
                <w:sz w:val="28"/>
                <w:szCs w:val="28"/>
                <w:lang w:val="en-US" w:eastAsia="ko-KR" w:bidi="pa-IN"/>
              </w:rPr>
            </w:pPr>
            <w:bookmarkStart w:id="85" w:name="_Hlk33602706"/>
            <w:r w:rsidRPr="00B948C3">
              <w:rPr>
                <w:rFonts w:ascii="Times New Roman" w:eastAsia="Calibri" w:hAnsi="Times New Roman" w:cs="Times New Roman"/>
                <w:spacing w:val="-20"/>
                <w:sz w:val="28"/>
                <w:szCs w:val="28"/>
                <w:shd w:val="clear" w:color="auto" w:fill="FFFFFF"/>
              </w:rPr>
              <w:t>16,7±0,77</w:t>
            </w:r>
            <w:bookmarkEnd w:id="85"/>
            <w:r w:rsidRPr="00B948C3">
              <w:rPr>
                <w:rFonts w:ascii="Times New Roman" w:eastAsia="Calibri" w:hAnsi="Times New Roman" w:cs="Times New Roman"/>
                <w:spacing w:val="-20"/>
                <w:sz w:val="28"/>
                <w:szCs w:val="28"/>
                <w:shd w:val="clear" w:color="auto" w:fill="FFFFFF"/>
              </w:rPr>
              <w:t>***</w:t>
            </w:r>
          </w:p>
        </w:tc>
        <w:tc>
          <w:tcPr>
            <w:tcW w:w="905" w:type="pct"/>
            <w:vAlign w:val="center"/>
          </w:tcPr>
          <w:p w14:paraId="04979F4A" w14:textId="77777777" w:rsidR="0009323C" w:rsidRPr="00B948C3" w:rsidRDefault="0009323C" w:rsidP="00E5406C">
            <w:pPr>
              <w:shd w:val="clear" w:color="auto" w:fill="FFFFFF"/>
              <w:spacing w:line="360" w:lineRule="auto"/>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lang w:val="en-US"/>
              </w:rPr>
              <w:t>26</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80</w:t>
            </w:r>
            <w:r w:rsidRPr="00B948C3">
              <w:rPr>
                <w:rFonts w:ascii="Times New Roman" w:eastAsia="Calibri" w:hAnsi="Times New Roman" w:cs="Times New Roman"/>
                <w:spacing w:val="-20"/>
                <w:sz w:val="28"/>
                <w:szCs w:val="28"/>
                <w:shd w:val="clear" w:color="auto" w:fill="FFFFFF"/>
              </w:rPr>
              <w:t>±0,</w:t>
            </w:r>
            <w:r w:rsidRPr="00B948C3">
              <w:rPr>
                <w:rFonts w:ascii="Times New Roman" w:eastAsia="Calibri" w:hAnsi="Times New Roman" w:cs="Times New Roman"/>
                <w:spacing w:val="-20"/>
                <w:sz w:val="28"/>
                <w:szCs w:val="28"/>
                <w:shd w:val="clear" w:color="auto" w:fill="FFFFFF"/>
                <w:lang w:val="en-US"/>
              </w:rPr>
              <w:t>92</w:t>
            </w:r>
            <w:r w:rsidRPr="00B948C3">
              <w:rPr>
                <w:rFonts w:ascii="Times New Roman" w:eastAsia="Calibri" w:hAnsi="Times New Roman" w:cs="Times New Roman"/>
                <w:spacing w:val="-20"/>
                <w:sz w:val="28"/>
                <w:szCs w:val="28"/>
                <w:shd w:val="clear" w:color="auto" w:fill="FFFFFF"/>
              </w:rPr>
              <w:t>***</w:t>
            </w:r>
          </w:p>
        </w:tc>
      </w:tr>
      <w:tr w:rsidR="0009323C" w:rsidRPr="00B948C3" w14:paraId="5B367191" w14:textId="77777777" w:rsidTr="00E5406C">
        <w:trPr>
          <w:trHeight w:val="255"/>
        </w:trPr>
        <w:tc>
          <w:tcPr>
            <w:tcW w:w="1386" w:type="pct"/>
            <w:vAlign w:val="center"/>
          </w:tcPr>
          <w:p w14:paraId="29269D34" w14:textId="77777777" w:rsidR="0009323C" w:rsidRPr="00B948C3" w:rsidRDefault="0009323C" w:rsidP="00E5406C">
            <w:pPr>
              <w:spacing w:line="360" w:lineRule="auto"/>
              <w:rPr>
                <w:rFonts w:ascii="Times New Roman" w:eastAsia="Batang" w:hAnsi="Times New Roman" w:cs="Times New Roman"/>
                <w:color w:val="000000"/>
                <w:sz w:val="28"/>
                <w:szCs w:val="28"/>
                <w:lang w:eastAsia="ko-KR" w:bidi="pa-IN"/>
              </w:rPr>
            </w:pPr>
            <w:bookmarkStart w:id="86" w:name="_Hlk35101488"/>
            <w:r w:rsidRPr="00B948C3">
              <w:rPr>
                <w:rFonts w:ascii="Times New Roman" w:eastAsia="Batang" w:hAnsi="Times New Roman" w:cs="Times New Roman"/>
                <w:color w:val="000000"/>
                <w:sz w:val="28"/>
                <w:szCs w:val="28"/>
                <w:lang w:bidi="pa-IN"/>
              </w:rPr>
              <w:t>Тромбоциты, х10</w:t>
            </w:r>
            <w:r w:rsidRPr="00B948C3">
              <w:rPr>
                <w:rFonts w:ascii="Times New Roman" w:eastAsia="Batang" w:hAnsi="Times New Roman" w:cs="Times New Roman"/>
                <w:color w:val="000000"/>
                <w:sz w:val="28"/>
                <w:szCs w:val="28"/>
                <w:vertAlign w:val="superscript"/>
                <w:lang w:bidi="pa-IN"/>
              </w:rPr>
              <w:t>9</w:t>
            </w:r>
            <w:r w:rsidRPr="00B948C3">
              <w:rPr>
                <w:rFonts w:ascii="Times New Roman" w:eastAsia="Batang" w:hAnsi="Times New Roman" w:cs="Times New Roman"/>
                <w:color w:val="000000"/>
                <w:sz w:val="28"/>
                <w:szCs w:val="28"/>
                <w:lang w:bidi="pa-IN"/>
              </w:rPr>
              <w:t>/л</w:t>
            </w:r>
          </w:p>
        </w:tc>
        <w:tc>
          <w:tcPr>
            <w:tcW w:w="753" w:type="pct"/>
            <w:vAlign w:val="center"/>
          </w:tcPr>
          <w:p w14:paraId="4969ACC1"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r w:rsidRPr="00B948C3">
              <w:rPr>
                <w:rFonts w:ascii="Times New Roman" w:eastAsia="Batang" w:hAnsi="Times New Roman" w:cs="Times New Roman"/>
                <w:sz w:val="28"/>
                <w:szCs w:val="28"/>
                <w:lang w:eastAsia="ko-KR" w:bidi="pa-IN"/>
              </w:rPr>
              <w:t>230,0±15,82</w:t>
            </w:r>
          </w:p>
        </w:tc>
        <w:tc>
          <w:tcPr>
            <w:tcW w:w="977" w:type="pct"/>
            <w:noWrap/>
            <w:vAlign w:val="center"/>
          </w:tcPr>
          <w:p w14:paraId="76155249"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r w:rsidRPr="00B948C3">
              <w:rPr>
                <w:rFonts w:ascii="Times New Roman" w:eastAsia="Batang" w:hAnsi="Times New Roman" w:cs="Times New Roman"/>
                <w:sz w:val="28"/>
                <w:szCs w:val="28"/>
                <w:lang w:eastAsia="ko-KR" w:bidi="pa-IN"/>
              </w:rPr>
              <w:t>220,8±9,3</w:t>
            </w:r>
          </w:p>
        </w:tc>
        <w:tc>
          <w:tcPr>
            <w:tcW w:w="979" w:type="pct"/>
            <w:vAlign w:val="center"/>
          </w:tcPr>
          <w:p w14:paraId="2B02A31F" w14:textId="77777777" w:rsidR="0009323C" w:rsidRPr="00B948C3" w:rsidRDefault="0009323C" w:rsidP="00E5406C">
            <w:pPr>
              <w:shd w:val="clear" w:color="auto" w:fill="FFFFFF"/>
              <w:spacing w:line="360" w:lineRule="auto"/>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rPr>
              <w:t>194,5±8,9*</w:t>
            </w:r>
          </w:p>
        </w:tc>
        <w:tc>
          <w:tcPr>
            <w:tcW w:w="905" w:type="pct"/>
            <w:vAlign w:val="center"/>
          </w:tcPr>
          <w:p w14:paraId="1F38A59E" w14:textId="77777777" w:rsidR="0009323C" w:rsidRPr="00B948C3" w:rsidRDefault="0009323C" w:rsidP="00E5406C">
            <w:pPr>
              <w:shd w:val="clear" w:color="auto" w:fill="FFFFFF"/>
              <w:spacing w:line="360" w:lineRule="auto"/>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lang w:val="en-US"/>
              </w:rPr>
              <w:t>169</w:t>
            </w:r>
            <w:r w:rsidRPr="00B948C3">
              <w:rPr>
                <w:rFonts w:ascii="Times New Roman" w:eastAsia="Calibri" w:hAnsi="Times New Roman" w:cs="Times New Roman"/>
                <w:spacing w:val="-20"/>
                <w:sz w:val="28"/>
                <w:szCs w:val="28"/>
                <w:shd w:val="clear" w:color="auto" w:fill="FFFFFF"/>
              </w:rPr>
              <w:t>,8±</w:t>
            </w:r>
            <w:r w:rsidRPr="00B948C3">
              <w:rPr>
                <w:rFonts w:ascii="Times New Roman" w:eastAsia="Calibri" w:hAnsi="Times New Roman" w:cs="Times New Roman"/>
                <w:spacing w:val="-20"/>
                <w:sz w:val="28"/>
                <w:szCs w:val="28"/>
                <w:shd w:val="clear" w:color="auto" w:fill="FFFFFF"/>
                <w:lang w:val="en-US"/>
              </w:rPr>
              <w:t>8</w:t>
            </w:r>
            <w:r w:rsidRPr="00B948C3">
              <w:rPr>
                <w:rFonts w:ascii="Times New Roman" w:eastAsia="Calibri" w:hAnsi="Times New Roman" w:cs="Times New Roman"/>
                <w:spacing w:val="-20"/>
                <w:sz w:val="28"/>
                <w:szCs w:val="28"/>
                <w:shd w:val="clear" w:color="auto" w:fill="FFFFFF"/>
              </w:rPr>
              <w:t>,3</w:t>
            </w:r>
            <w:r w:rsidRPr="00B948C3">
              <w:rPr>
                <w:rFonts w:ascii="Times New Roman" w:eastAsia="Calibri" w:hAnsi="Times New Roman" w:cs="Times New Roman"/>
                <w:spacing w:val="-20"/>
                <w:sz w:val="28"/>
                <w:szCs w:val="28"/>
                <w:shd w:val="clear" w:color="auto" w:fill="FFFFFF"/>
                <w:lang w:val="en-US"/>
              </w:rPr>
              <w:t>**</w:t>
            </w:r>
          </w:p>
        </w:tc>
      </w:tr>
      <w:tr w:rsidR="0009323C" w:rsidRPr="00B948C3" w14:paraId="1F564833" w14:textId="77777777" w:rsidTr="00E5406C">
        <w:trPr>
          <w:trHeight w:val="255"/>
        </w:trPr>
        <w:tc>
          <w:tcPr>
            <w:tcW w:w="1386" w:type="pct"/>
          </w:tcPr>
          <w:p w14:paraId="52AFB957" w14:textId="206002E1" w:rsidR="0009323C" w:rsidRPr="00B948C3" w:rsidRDefault="0009323C" w:rsidP="00E5406C">
            <w:pPr>
              <w:spacing w:line="360" w:lineRule="auto"/>
              <w:jc w:val="center"/>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Лейкоциты,</w:t>
            </w:r>
            <w:r w:rsidR="00B948C3" w:rsidRPr="00B948C3">
              <w:rPr>
                <w:rFonts w:ascii="Times New Roman" w:eastAsia="Batang" w:hAnsi="Times New Roman" w:cs="Times New Roman"/>
                <w:color w:val="000000"/>
                <w:sz w:val="28"/>
                <w:szCs w:val="28"/>
                <w:lang w:bidi="pa-IN"/>
              </w:rPr>
              <w:t xml:space="preserve"> </w:t>
            </w:r>
            <w:r w:rsidRPr="00B948C3">
              <w:rPr>
                <w:rFonts w:ascii="Times New Roman" w:eastAsia="Batang" w:hAnsi="Times New Roman" w:cs="Times New Roman"/>
                <w:color w:val="000000"/>
                <w:sz w:val="28"/>
                <w:szCs w:val="28"/>
                <w:lang w:bidi="pa-IN"/>
              </w:rPr>
              <w:t>х 10</w:t>
            </w:r>
            <w:r w:rsidRPr="00B948C3">
              <w:rPr>
                <w:rFonts w:ascii="Times New Roman" w:eastAsia="Batang" w:hAnsi="Times New Roman" w:cs="Times New Roman"/>
                <w:color w:val="000000"/>
                <w:sz w:val="28"/>
                <w:szCs w:val="28"/>
                <w:vertAlign w:val="superscript"/>
                <w:lang w:bidi="pa-IN"/>
              </w:rPr>
              <w:t>9</w:t>
            </w:r>
            <w:r w:rsidRPr="00B948C3">
              <w:rPr>
                <w:rFonts w:ascii="Times New Roman" w:eastAsia="Batang" w:hAnsi="Times New Roman" w:cs="Times New Roman"/>
                <w:color w:val="000000"/>
                <w:sz w:val="28"/>
                <w:szCs w:val="28"/>
                <w:lang w:bidi="pa-IN"/>
              </w:rPr>
              <w:t>/л</w:t>
            </w:r>
          </w:p>
        </w:tc>
        <w:tc>
          <w:tcPr>
            <w:tcW w:w="753" w:type="pct"/>
          </w:tcPr>
          <w:p w14:paraId="3A662D80"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r w:rsidRPr="00B948C3">
              <w:rPr>
                <w:rFonts w:ascii="Times New Roman" w:eastAsia="Batang" w:hAnsi="Times New Roman" w:cs="Times New Roman"/>
                <w:sz w:val="28"/>
                <w:szCs w:val="28"/>
                <w:lang w:eastAsia="ko-KR" w:bidi="pa-IN"/>
              </w:rPr>
              <w:t>6,7±0,45</w:t>
            </w:r>
          </w:p>
        </w:tc>
        <w:tc>
          <w:tcPr>
            <w:tcW w:w="977" w:type="pct"/>
            <w:noWrap/>
          </w:tcPr>
          <w:p w14:paraId="7CEC5ABE"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r w:rsidRPr="00B948C3">
              <w:rPr>
                <w:rFonts w:ascii="Times New Roman" w:eastAsia="Batang" w:hAnsi="Times New Roman" w:cs="Times New Roman"/>
                <w:sz w:val="28"/>
                <w:szCs w:val="28"/>
                <w:lang w:eastAsia="ko-KR" w:bidi="pa-IN"/>
              </w:rPr>
              <w:t>6,2±0,30</w:t>
            </w:r>
          </w:p>
        </w:tc>
        <w:tc>
          <w:tcPr>
            <w:tcW w:w="979" w:type="pct"/>
          </w:tcPr>
          <w:p w14:paraId="126223A9" w14:textId="77777777" w:rsidR="0009323C" w:rsidRPr="00B948C3" w:rsidRDefault="0009323C" w:rsidP="00E5406C">
            <w:pPr>
              <w:spacing w:line="360" w:lineRule="auto"/>
              <w:jc w:val="center"/>
              <w:rPr>
                <w:rFonts w:ascii="Times New Roman" w:eastAsia="Batang" w:hAnsi="Times New Roman" w:cs="Times New Roman"/>
                <w:sz w:val="28"/>
                <w:szCs w:val="28"/>
                <w:lang w:val="en-US" w:eastAsia="ko-KR" w:bidi="pa-IN"/>
              </w:rPr>
            </w:pPr>
            <w:r w:rsidRPr="00B948C3">
              <w:rPr>
                <w:rFonts w:ascii="Times New Roman" w:eastAsia="Batang" w:hAnsi="Times New Roman" w:cs="Times New Roman"/>
                <w:sz w:val="28"/>
                <w:szCs w:val="28"/>
                <w:lang w:val="en-US" w:eastAsia="ko-KR" w:bidi="pa-IN"/>
              </w:rPr>
              <w:t>6,26±0,30</w:t>
            </w:r>
          </w:p>
        </w:tc>
        <w:tc>
          <w:tcPr>
            <w:tcW w:w="905" w:type="pct"/>
          </w:tcPr>
          <w:p w14:paraId="59FECEF4" w14:textId="77777777" w:rsidR="0009323C" w:rsidRPr="00B948C3" w:rsidRDefault="0009323C" w:rsidP="00E5406C">
            <w:pPr>
              <w:spacing w:line="360" w:lineRule="auto"/>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z w:val="28"/>
                <w:szCs w:val="28"/>
              </w:rPr>
              <w:t>6,</w:t>
            </w:r>
            <w:r w:rsidRPr="00B948C3">
              <w:rPr>
                <w:rFonts w:ascii="Times New Roman" w:eastAsia="Calibri" w:hAnsi="Times New Roman" w:cs="Times New Roman"/>
                <w:sz w:val="28"/>
                <w:szCs w:val="28"/>
                <w:lang w:val="en-US"/>
              </w:rPr>
              <w:t>30</w:t>
            </w:r>
            <w:r w:rsidRPr="00B948C3">
              <w:rPr>
                <w:rFonts w:ascii="Times New Roman" w:eastAsia="Calibri" w:hAnsi="Times New Roman" w:cs="Times New Roman"/>
                <w:sz w:val="28"/>
                <w:szCs w:val="28"/>
              </w:rPr>
              <w:t>±0,3</w:t>
            </w:r>
            <w:r w:rsidRPr="00B948C3">
              <w:rPr>
                <w:rFonts w:ascii="Times New Roman" w:eastAsia="Calibri" w:hAnsi="Times New Roman" w:cs="Times New Roman"/>
                <w:sz w:val="28"/>
                <w:szCs w:val="28"/>
                <w:lang w:val="en-US"/>
              </w:rPr>
              <w:t>3</w:t>
            </w:r>
          </w:p>
        </w:tc>
      </w:tr>
      <w:bookmarkEnd w:id="86"/>
      <w:tr w:rsidR="0009323C" w:rsidRPr="00B948C3" w14:paraId="4729FE0F" w14:textId="77777777" w:rsidTr="00E5406C">
        <w:trPr>
          <w:trHeight w:val="255"/>
        </w:trPr>
        <w:tc>
          <w:tcPr>
            <w:tcW w:w="1386" w:type="pct"/>
            <w:vAlign w:val="center"/>
          </w:tcPr>
          <w:p w14:paraId="4C1C9309" w14:textId="1E5B32B4" w:rsidR="0009323C" w:rsidRPr="00B948C3" w:rsidRDefault="0009323C" w:rsidP="00E5406C">
            <w:pPr>
              <w:spacing w:line="360" w:lineRule="auto"/>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СОЭ,</w:t>
            </w:r>
            <w:r w:rsidR="00B948C3" w:rsidRPr="00B948C3">
              <w:rPr>
                <w:rFonts w:ascii="Times New Roman" w:eastAsia="Batang" w:hAnsi="Times New Roman" w:cs="Times New Roman"/>
                <w:color w:val="000000"/>
                <w:sz w:val="28"/>
                <w:szCs w:val="28"/>
                <w:lang w:bidi="pa-IN"/>
              </w:rPr>
              <w:t xml:space="preserve"> </w:t>
            </w:r>
            <w:r w:rsidRPr="00B948C3">
              <w:rPr>
                <w:rFonts w:ascii="Times New Roman" w:eastAsia="Batang" w:hAnsi="Times New Roman" w:cs="Times New Roman"/>
                <w:color w:val="000000"/>
                <w:sz w:val="28"/>
                <w:szCs w:val="28"/>
                <w:lang w:bidi="pa-IN"/>
              </w:rPr>
              <w:t>мм/ч</w:t>
            </w:r>
          </w:p>
        </w:tc>
        <w:tc>
          <w:tcPr>
            <w:tcW w:w="753" w:type="pct"/>
            <w:vAlign w:val="center"/>
          </w:tcPr>
          <w:p w14:paraId="7F41972F" w14:textId="77777777" w:rsidR="0009323C" w:rsidRPr="00B948C3" w:rsidRDefault="0009323C" w:rsidP="00E5406C">
            <w:pPr>
              <w:spacing w:line="360" w:lineRule="auto"/>
              <w:jc w:val="center"/>
              <w:rPr>
                <w:rFonts w:ascii="Times New Roman" w:eastAsia="Batang" w:hAnsi="Times New Roman" w:cs="Times New Roman"/>
                <w:sz w:val="28"/>
                <w:szCs w:val="28"/>
                <w:lang w:eastAsia="ko-KR" w:bidi="pa-IN"/>
              </w:rPr>
            </w:pPr>
            <w:r w:rsidRPr="00B948C3">
              <w:rPr>
                <w:rFonts w:ascii="Times New Roman" w:eastAsia="Batang" w:hAnsi="Times New Roman" w:cs="Times New Roman"/>
                <w:sz w:val="28"/>
                <w:szCs w:val="28"/>
                <w:lang w:eastAsia="ko-KR" w:bidi="pa-IN"/>
              </w:rPr>
              <w:t>5,0 ±0,68</w:t>
            </w:r>
          </w:p>
        </w:tc>
        <w:tc>
          <w:tcPr>
            <w:tcW w:w="977" w:type="pct"/>
            <w:noWrap/>
            <w:vAlign w:val="center"/>
          </w:tcPr>
          <w:p w14:paraId="1251DAE4" w14:textId="77777777" w:rsidR="0009323C" w:rsidRPr="00B948C3" w:rsidRDefault="0009323C" w:rsidP="00E5406C">
            <w:pPr>
              <w:spacing w:line="360" w:lineRule="auto"/>
              <w:jc w:val="center"/>
              <w:rPr>
                <w:rFonts w:ascii="Times New Roman" w:eastAsia="Batang" w:hAnsi="Times New Roman" w:cs="Times New Roman"/>
                <w:sz w:val="28"/>
                <w:szCs w:val="28"/>
                <w:lang w:val="en-US" w:eastAsia="ko-KR" w:bidi="pa-IN"/>
              </w:rPr>
            </w:pPr>
            <w:r w:rsidRPr="00B948C3">
              <w:rPr>
                <w:rFonts w:ascii="Times New Roman" w:eastAsia="Batang" w:hAnsi="Times New Roman" w:cs="Times New Roman"/>
                <w:sz w:val="28"/>
                <w:szCs w:val="28"/>
                <w:lang w:eastAsia="ko-KR" w:bidi="pa-IN"/>
              </w:rPr>
              <w:t>9,0 ±0,53***</w:t>
            </w:r>
          </w:p>
        </w:tc>
        <w:tc>
          <w:tcPr>
            <w:tcW w:w="979" w:type="pct"/>
          </w:tcPr>
          <w:p w14:paraId="69471732" w14:textId="77777777" w:rsidR="0009323C" w:rsidRPr="00B948C3" w:rsidRDefault="0009323C" w:rsidP="00E5406C">
            <w:pPr>
              <w:spacing w:line="360" w:lineRule="auto"/>
              <w:jc w:val="center"/>
              <w:rPr>
                <w:rFonts w:ascii="Times New Roman" w:eastAsia="Batang" w:hAnsi="Times New Roman" w:cs="Times New Roman"/>
                <w:sz w:val="28"/>
                <w:szCs w:val="28"/>
                <w:lang w:val="en-US" w:eastAsia="ko-KR" w:bidi="pa-IN"/>
              </w:rPr>
            </w:pPr>
            <w:r w:rsidRPr="00B948C3">
              <w:rPr>
                <w:rFonts w:ascii="Times New Roman" w:eastAsia="Batang" w:hAnsi="Times New Roman" w:cs="Times New Roman"/>
                <w:sz w:val="28"/>
                <w:szCs w:val="28"/>
                <w:lang w:val="en-US" w:eastAsia="ko-KR" w:bidi="pa-IN"/>
              </w:rPr>
              <w:t>11,0 ±0,58***</w:t>
            </w:r>
          </w:p>
        </w:tc>
        <w:tc>
          <w:tcPr>
            <w:tcW w:w="905" w:type="pct"/>
          </w:tcPr>
          <w:p w14:paraId="6751C61C" w14:textId="77777777" w:rsidR="0009323C" w:rsidRPr="00B948C3" w:rsidRDefault="0009323C" w:rsidP="00E5406C">
            <w:pPr>
              <w:spacing w:line="360" w:lineRule="auto"/>
              <w:jc w:val="center"/>
              <w:rPr>
                <w:rFonts w:ascii="Times New Roman" w:eastAsia="Batang" w:hAnsi="Times New Roman" w:cs="Times New Roman"/>
                <w:sz w:val="28"/>
                <w:szCs w:val="28"/>
                <w:lang w:val="en-US" w:eastAsia="ko-KR" w:bidi="pa-IN"/>
              </w:rPr>
            </w:pPr>
            <w:r w:rsidRPr="00B948C3">
              <w:rPr>
                <w:rFonts w:ascii="Times New Roman" w:eastAsia="Batang" w:hAnsi="Times New Roman" w:cs="Times New Roman"/>
                <w:sz w:val="28"/>
                <w:szCs w:val="28"/>
                <w:lang w:val="en-US" w:eastAsia="ko-KR" w:bidi="pa-IN"/>
              </w:rPr>
              <w:t>18,0±0,87***</w:t>
            </w:r>
          </w:p>
        </w:tc>
      </w:tr>
    </w:tbl>
    <w:bookmarkEnd w:id="77"/>
    <w:p w14:paraId="31044FC8" w14:textId="77777777" w:rsidR="0009323C" w:rsidRPr="00B948C3" w:rsidRDefault="0009323C" w:rsidP="0009323C">
      <w:pPr>
        <w:tabs>
          <w:tab w:val="left" w:pos="851"/>
        </w:tabs>
        <w:spacing w:line="360" w:lineRule="auto"/>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ab/>
      </w:r>
      <w:bookmarkStart w:id="87" w:name="_Hlk34000702"/>
      <w:bookmarkStart w:id="88" w:name="_Hlk35105188"/>
      <w:r w:rsidRPr="00B948C3">
        <w:rPr>
          <w:rFonts w:ascii="Times New Roman" w:eastAsia="Calibri" w:hAnsi="Times New Roman" w:cs="Times New Roman"/>
          <w:b/>
          <w:bCs/>
          <w:sz w:val="28"/>
          <w:szCs w:val="28"/>
        </w:rPr>
        <w:t>Примечание:</w:t>
      </w:r>
      <w:r w:rsidRPr="00B948C3">
        <w:rPr>
          <w:rFonts w:ascii="Times New Roman" w:eastAsia="Calibri" w:hAnsi="Times New Roman" w:cs="Times New Roman"/>
          <w:sz w:val="28"/>
          <w:szCs w:val="28"/>
        </w:rPr>
        <w:t xml:space="preserve"> Примечание: </w:t>
      </w:r>
      <w:bookmarkStart w:id="89" w:name="_Hlk33602762"/>
      <w:r w:rsidRPr="00B948C3">
        <w:rPr>
          <w:rFonts w:ascii="Times New Roman" w:eastAsia="Calibri" w:hAnsi="Times New Roman" w:cs="Times New Roman"/>
          <w:sz w:val="28"/>
          <w:szCs w:val="28"/>
        </w:rPr>
        <w:t xml:space="preserve">*- </w:t>
      </w:r>
      <w:bookmarkStart w:id="90" w:name="_Hlk35102068"/>
      <w:r w:rsidRPr="00B948C3">
        <w:rPr>
          <w:rFonts w:ascii="Times New Roman" w:eastAsia="Calibri" w:hAnsi="Times New Roman" w:cs="Times New Roman"/>
          <w:sz w:val="28"/>
          <w:szCs w:val="28"/>
        </w:rPr>
        <w:t>р</w:t>
      </w:r>
      <w:proofErr w:type="gramStart"/>
      <w:r w:rsidRPr="00B948C3">
        <w:rPr>
          <w:rFonts w:ascii="Times New Roman" w:eastAsia="Calibri" w:hAnsi="Times New Roman" w:cs="Times New Roman"/>
          <w:sz w:val="28"/>
          <w:szCs w:val="28"/>
          <w:vertAlign w:val="subscript"/>
          <w:lang w:val="en-US"/>
        </w:rPr>
        <w:t>I</w:t>
      </w:r>
      <w:proofErr w:type="gramEnd"/>
      <w:r w:rsidRPr="00B948C3">
        <w:rPr>
          <w:rFonts w:ascii="Times New Roman" w:eastAsia="Calibri" w:hAnsi="Times New Roman" w:cs="Times New Roman"/>
          <w:sz w:val="28"/>
          <w:szCs w:val="28"/>
        </w:rPr>
        <w:t>&lt;0,05</w:t>
      </w:r>
      <w:bookmarkEnd w:id="89"/>
      <w:bookmarkEnd w:id="90"/>
      <w:r w:rsidRPr="00B948C3">
        <w:rPr>
          <w:rFonts w:ascii="Times New Roman" w:eastAsia="Calibri" w:hAnsi="Times New Roman" w:cs="Times New Roman"/>
          <w:sz w:val="28"/>
          <w:szCs w:val="28"/>
        </w:rPr>
        <w:t>;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&lt;0,01; ***-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&lt;0,001 достоверно по отношению к</w:t>
      </w:r>
      <w:r w:rsidRPr="00B948C3">
        <w:rPr>
          <w:rFonts w:ascii="Times New Roman" w:eastAsia="Calibri" w:hAnsi="Times New Roman" w:cs="Times New Roman"/>
          <w:sz w:val="28"/>
          <w:szCs w:val="28"/>
          <w:lang w:val="uz-Cyrl-UZ"/>
        </w:rPr>
        <w:t>интактным животным (</w:t>
      </w:r>
      <w:r w:rsidRPr="00B948C3">
        <w:rPr>
          <w:rFonts w:ascii="Times New Roman" w:eastAsia="Calibri" w:hAnsi="Times New Roman" w:cs="Times New Roman"/>
          <w:sz w:val="28"/>
          <w:szCs w:val="28"/>
          <w:lang w:val="en-US"/>
        </w:rPr>
        <w:t>I</w:t>
      </w:r>
      <w:r w:rsidRPr="00B948C3">
        <w:rPr>
          <w:rFonts w:ascii="Times New Roman" w:eastAsia="Calibri" w:hAnsi="Times New Roman" w:cs="Times New Roman"/>
          <w:sz w:val="28"/>
          <w:szCs w:val="28"/>
          <w:lang w:val="uz-Cyrl-UZ"/>
        </w:rPr>
        <w:t xml:space="preserve"> группа)</w:t>
      </w:r>
      <w:r w:rsidRPr="00B948C3">
        <w:rPr>
          <w:rFonts w:ascii="Times New Roman" w:eastAsia="Calibri" w:hAnsi="Times New Roman" w:cs="Times New Roman"/>
          <w:sz w:val="28"/>
          <w:szCs w:val="28"/>
        </w:rPr>
        <w:t>.</w:t>
      </w:r>
      <w:bookmarkEnd w:id="87"/>
    </w:p>
    <w:bookmarkEnd w:id="76"/>
    <w:bookmarkEnd w:id="88"/>
    <w:p w14:paraId="0D756654" w14:textId="77777777" w:rsidR="0009323C" w:rsidRPr="00B948C3" w:rsidRDefault="0009323C" w:rsidP="00FB36C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Физиологической реакцией костного мозга на резкое уменьшение кислород транспортной функции крови, вследствие ускоренного разрушения эритроцитов </w:t>
      </w:r>
      <w:bookmarkStart w:id="91" w:name="_Hlk33518652"/>
      <w:r w:rsidRPr="00B948C3">
        <w:rPr>
          <w:rFonts w:ascii="Times New Roman" w:hAnsi="Times New Roman" w:cs="Times New Roman"/>
          <w:sz w:val="28"/>
          <w:szCs w:val="28"/>
          <w:lang w:val="ru-RU"/>
        </w:rPr>
        <w:t xml:space="preserve">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животных </w:t>
      </w:r>
      <w:bookmarkEnd w:id="91"/>
      <w:r w:rsidRPr="00B948C3">
        <w:rPr>
          <w:rFonts w:ascii="Times New Roman" w:hAnsi="Times New Roman" w:cs="Times New Roman"/>
          <w:sz w:val="28"/>
          <w:szCs w:val="28"/>
          <w:lang w:val="ru-RU"/>
        </w:rPr>
        <w:t xml:space="preserve">явилось значимое увеличение доли ретикулоцитов на 1-е сутки </w:t>
      </w:r>
      <w:bookmarkStart w:id="92" w:name="_Hlk33518014"/>
      <w:r w:rsidRPr="00B948C3">
        <w:rPr>
          <w:rFonts w:ascii="Times New Roman" w:hAnsi="Times New Roman" w:cs="Times New Roman"/>
          <w:sz w:val="28"/>
          <w:szCs w:val="28"/>
          <w:lang w:val="ru-RU"/>
        </w:rPr>
        <w:t>в 1,9 раз (</w:t>
      </w:r>
      <w:bookmarkStart w:id="93" w:name="_Hlk33513448"/>
      <w:r w:rsidRPr="00B948C3">
        <w:rPr>
          <w:rFonts w:ascii="Times New Roman" w:hAnsi="Times New Roman" w:cs="Times New Roman"/>
          <w:sz w:val="28"/>
          <w:szCs w:val="28"/>
          <w:lang w:val="ru-RU"/>
        </w:rPr>
        <w:t>12,3±0,</w:t>
      </w:r>
      <w:bookmarkEnd w:id="93"/>
      <w:r w:rsidRPr="00B948C3">
        <w:rPr>
          <w:rFonts w:ascii="Times New Roman" w:hAnsi="Times New Roman" w:cs="Times New Roman"/>
          <w:sz w:val="28"/>
          <w:szCs w:val="28"/>
          <w:lang w:val="ru-RU"/>
        </w:rPr>
        <w:t>55%</w:t>
      </w:r>
      <w:bookmarkStart w:id="94" w:name="_Hlk33518438"/>
      <w:bookmarkEnd w:id="92"/>
      <w:r w:rsidR="004F76A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против </w:t>
      </w:r>
      <w:r w:rsidRPr="00B948C3">
        <w:rPr>
          <w:rFonts w:ascii="Times New Roman" w:eastAsia="Batang" w:hAnsi="Times New Roman" w:cs="Times New Roman"/>
          <w:sz w:val="28"/>
          <w:szCs w:val="28"/>
          <w:lang w:val="ru-RU" w:eastAsia="ko-KR" w:bidi="pa-IN"/>
        </w:rPr>
        <w:t>6,6±0,64</w:t>
      </w:r>
      <w:bookmarkEnd w:id="94"/>
      <w:r w:rsidRPr="00B948C3">
        <w:rPr>
          <w:rFonts w:ascii="Times New Roman" w:eastAsia="Batang" w:hAnsi="Times New Roman" w:cs="Times New Roman"/>
          <w:sz w:val="28"/>
          <w:szCs w:val="28"/>
          <w:lang w:val="ru-RU" w:eastAsia="ko-KR" w:bidi="pa-IN"/>
        </w:rPr>
        <w:t>% в интактной группе</w:t>
      </w:r>
      <w:r w:rsidRPr="00B948C3">
        <w:rPr>
          <w:rFonts w:ascii="Times New Roman" w:hAnsi="Times New Roman" w:cs="Times New Roman"/>
          <w:sz w:val="28"/>
          <w:szCs w:val="28"/>
          <w:lang w:val="ru-RU"/>
        </w:rPr>
        <w:t xml:space="preserve">), на 2-е сутки </w:t>
      </w:r>
      <w:bookmarkStart w:id="95" w:name="_Hlk33518035"/>
      <w:r w:rsidRPr="00B948C3">
        <w:rPr>
          <w:rFonts w:ascii="Times New Roman" w:hAnsi="Times New Roman" w:cs="Times New Roman"/>
          <w:sz w:val="28"/>
          <w:szCs w:val="28"/>
          <w:lang w:val="ru-RU"/>
        </w:rPr>
        <w:t xml:space="preserve">в 2,5 раз (16,7±0,77%) </w:t>
      </w:r>
      <w:bookmarkEnd w:id="95"/>
      <w:r w:rsidRPr="00B948C3">
        <w:rPr>
          <w:rFonts w:ascii="Times New Roman" w:hAnsi="Times New Roman" w:cs="Times New Roman"/>
          <w:sz w:val="28"/>
          <w:szCs w:val="28"/>
          <w:lang w:val="ru-RU"/>
        </w:rPr>
        <w:t xml:space="preserve">и 5-е сутки в 4,06 раз (26,80±0,92%) (Рисунок 3.2.). </w:t>
      </w:r>
    </w:p>
    <w:p w14:paraId="6BE3609B" w14:textId="1527166D" w:rsidR="0009323C" w:rsidRPr="00B948C3" w:rsidRDefault="0009323C" w:rsidP="00FB36C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Со стороны количества тромбоцитов (</w:t>
      </w:r>
      <w:bookmarkStart w:id="96" w:name="_Hlk35101732"/>
      <w:r w:rsidRPr="00B948C3">
        <w:rPr>
          <w:rFonts w:ascii="Times New Roman" w:hAnsi="Times New Roman" w:cs="Times New Roman"/>
          <w:sz w:val="28"/>
          <w:szCs w:val="28"/>
          <w:lang w:val="ru-RU"/>
        </w:rPr>
        <w:t>1 сут - 220,8±9,3</w:t>
      </w:r>
      <w:bookmarkStart w:id="97" w:name="_Hlk35101724"/>
      <w:bookmarkStart w:id="98" w:name="_Hlk35101594"/>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w:t>
      </w:r>
      <w:bookmarkEnd w:id="97"/>
      <w:bookmarkEnd w:id="98"/>
      <w:r w:rsidRPr="00B948C3">
        <w:rPr>
          <w:rFonts w:ascii="Times New Roman" w:hAnsi="Times New Roman" w:cs="Times New Roman"/>
          <w:sz w:val="28"/>
          <w:szCs w:val="28"/>
          <w:lang w:val="ru-RU"/>
        </w:rPr>
        <w:t>; 2 сут - 194,5±8,9</w:t>
      </w:r>
      <w:r w:rsidR="0055342F">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 и 5 сут - 169,8±8,3 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 xml:space="preserve">/л, против </w:t>
      </w:r>
      <w:r w:rsidRPr="00B948C3">
        <w:rPr>
          <w:rFonts w:ascii="Times New Roman" w:eastAsia="Batang" w:hAnsi="Times New Roman" w:cs="Times New Roman"/>
          <w:sz w:val="28"/>
          <w:szCs w:val="28"/>
          <w:lang w:val="ru-RU" w:eastAsia="ko-KR" w:bidi="pa-IN"/>
        </w:rPr>
        <w:t>230,0±15,82</w:t>
      </w:r>
      <w:r w:rsidR="0055342F">
        <w:rPr>
          <w:rFonts w:ascii="Times New Roman" w:eastAsia="Batang" w:hAnsi="Times New Roman" w:cs="Times New Roman"/>
          <w:sz w:val="28"/>
          <w:szCs w:val="28"/>
          <w:lang w:val="ru-RU" w:eastAsia="ko-KR" w:bidi="pa-IN"/>
        </w:rPr>
        <w:t xml:space="preserve">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w:t>
      </w:r>
      <w:r w:rsidRPr="00B948C3">
        <w:rPr>
          <w:rFonts w:ascii="Times New Roman" w:eastAsia="Batang" w:hAnsi="Times New Roman" w:cs="Times New Roman"/>
          <w:sz w:val="28"/>
          <w:szCs w:val="28"/>
          <w:lang w:val="ru-RU" w:eastAsia="ko-KR" w:bidi="pa-IN"/>
        </w:rPr>
        <w:t xml:space="preserve"> в интактной группе</w:t>
      </w:r>
      <w:bookmarkEnd w:id="96"/>
      <w:r w:rsidRPr="00B948C3">
        <w:rPr>
          <w:rFonts w:ascii="Times New Roman" w:hAnsi="Times New Roman" w:cs="Times New Roman"/>
          <w:sz w:val="28"/>
          <w:szCs w:val="28"/>
          <w:lang w:val="ru-RU"/>
        </w:rPr>
        <w:t xml:space="preserve">) и лейкоцитов (1 сут - </w:t>
      </w:r>
      <w:r w:rsidRPr="00B948C3">
        <w:rPr>
          <w:rFonts w:ascii="Times New Roman" w:eastAsia="Batang" w:hAnsi="Times New Roman" w:cs="Times New Roman"/>
          <w:sz w:val="28"/>
          <w:szCs w:val="28"/>
          <w:lang w:val="ru-RU" w:eastAsia="ko-KR" w:bidi="pa-IN"/>
        </w:rPr>
        <w:t>6,2±0,30</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 xml:space="preserve">/л; </w:t>
      </w:r>
      <w:proofErr w:type="gramStart"/>
      <w:r w:rsidRPr="00B948C3">
        <w:rPr>
          <w:rFonts w:ascii="Times New Roman" w:hAnsi="Times New Roman" w:cs="Times New Roman"/>
          <w:sz w:val="28"/>
          <w:szCs w:val="28"/>
          <w:lang w:val="ru-RU"/>
        </w:rPr>
        <w:t xml:space="preserve">2 сут - </w:t>
      </w:r>
      <w:r w:rsidRPr="00B948C3">
        <w:rPr>
          <w:rFonts w:ascii="Times New Roman" w:eastAsia="Batang" w:hAnsi="Times New Roman" w:cs="Times New Roman"/>
          <w:sz w:val="28"/>
          <w:szCs w:val="28"/>
          <w:lang w:val="ru-RU" w:eastAsia="ko-KR" w:bidi="pa-IN"/>
        </w:rPr>
        <w:t>6,26±0,30</w:t>
      </w:r>
      <w:r w:rsidR="0055342F">
        <w:rPr>
          <w:rFonts w:ascii="Times New Roman" w:eastAsia="Batang" w:hAnsi="Times New Roman" w:cs="Times New Roman"/>
          <w:sz w:val="28"/>
          <w:szCs w:val="28"/>
          <w:lang w:val="ru-RU" w:eastAsia="ko-KR" w:bidi="pa-IN"/>
        </w:rPr>
        <w:t xml:space="preserve">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 и 5 сут - 6,30±0,33</w:t>
      </w:r>
      <w:r w:rsidR="004F76A5"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 xml:space="preserve">/л, против </w:t>
      </w:r>
      <w:r w:rsidRPr="00B948C3">
        <w:rPr>
          <w:rFonts w:ascii="Times New Roman" w:eastAsia="Batang" w:hAnsi="Times New Roman" w:cs="Times New Roman"/>
          <w:sz w:val="28"/>
          <w:szCs w:val="28"/>
          <w:lang w:val="ru-RU" w:eastAsia="ko-KR" w:bidi="pa-IN"/>
        </w:rPr>
        <w:t>6,7±0,45</w:t>
      </w:r>
      <w:r w:rsidR="004F76A5" w:rsidRPr="00B948C3">
        <w:rPr>
          <w:rFonts w:ascii="Times New Roman" w:eastAsia="Batang" w:hAnsi="Times New Roman" w:cs="Times New Roman"/>
          <w:sz w:val="28"/>
          <w:szCs w:val="28"/>
          <w:lang w:val="ru-RU" w:eastAsia="ko-KR" w:bidi="pa-IN"/>
        </w:rPr>
        <w:t xml:space="preserve">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w:t>
      </w:r>
      <w:r w:rsidRPr="00B948C3">
        <w:rPr>
          <w:rFonts w:ascii="Times New Roman" w:eastAsia="Batang" w:hAnsi="Times New Roman" w:cs="Times New Roman"/>
          <w:sz w:val="28"/>
          <w:szCs w:val="28"/>
          <w:lang w:val="ru-RU" w:eastAsia="ko-KR" w:bidi="pa-IN"/>
        </w:rPr>
        <w:t xml:space="preserve"> в интактной группе</w:t>
      </w:r>
      <w:r w:rsidRPr="00B948C3">
        <w:rPr>
          <w:rFonts w:ascii="Times New Roman" w:hAnsi="Times New Roman" w:cs="Times New Roman"/>
          <w:sz w:val="28"/>
          <w:szCs w:val="28"/>
          <w:lang w:val="ru-RU"/>
        </w:rPr>
        <w:t>) отмечено некоторое их снижение в группе животных с моделью гемолитической анемии возможно за счет токсического действия фенилгидразина, но при</w:t>
      </w:r>
      <w:r w:rsidR="004F76A5" w:rsidRPr="00B948C3">
        <w:rPr>
          <w:rFonts w:ascii="Times New Roman" w:hAnsi="Times New Roman" w:cs="Times New Roman"/>
          <w:sz w:val="28"/>
          <w:szCs w:val="28"/>
          <w:lang w:val="ru-RU"/>
        </w:rPr>
        <w:t xml:space="preserve"> этом их значения несущественно </w:t>
      </w:r>
      <w:r w:rsidRPr="00B948C3">
        <w:rPr>
          <w:rFonts w:ascii="Times New Roman" w:hAnsi="Times New Roman" w:cs="Times New Roman"/>
          <w:sz w:val="28"/>
          <w:szCs w:val="28"/>
          <w:lang w:val="ru-RU"/>
        </w:rPr>
        <w:t>отличались от таковых значений в интактной группе (Рисунок 3.2).</w:t>
      </w:r>
      <w:proofErr w:type="gramEnd"/>
    </w:p>
    <w:p w14:paraId="0CFE0E14" w14:textId="77777777" w:rsidR="0009323C" w:rsidRPr="00B948C3" w:rsidRDefault="0009323C" w:rsidP="0009323C">
      <w:pPr>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noProof/>
          <w:sz w:val="28"/>
          <w:szCs w:val="28"/>
          <w:lang w:eastAsia="ru-RU"/>
        </w:rPr>
        <w:lastRenderedPageBreak/>
        <w:drawing>
          <wp:inline distT="0" distB="0" distL="0" distR="0" wp14:anchorId="04F4EA9F" wp14:editId="42D98916">
            <wp:extent cx="5486400" cy="26640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96EBACF" w14:textId="77777777" w:rsidR="0009323C" w:rsidRPr="00B948C3" w:rsidRDefault="0009323C" w:rsidP="0009323C">
      <w:pPr>
        <w:spacing w:line="360" w:lineRule="auto"/>
        <w:ind w:firstLine="709"/>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Рис. 3.2. Динамика количества лейкоцитов и тромбоцитов у крыс с фенилгидразиновой ГА</w:t>
      </w:r>
    </w:p>
    <w:p w14:paraId="78014ABF" w14:textId="1793FE16" w:rsidR="00D05182" w:rsidRPr="00B948C3" w:rsidRDefault="004F76A5" w:rsidP="00D05182">
      <w:pPr>
        <w:spacing w:line="360" w:lineRule="auto"/>
        <w:ind w:firstLine="709"/>
        <w:jc w:val="both"/>
        <w:rPr>
          <w:rFonts w:ascii="Times New Roman" w:eastAsia="Calibri" w:hAnsi="Times New Roman" w:cs="Times New Roman"/>
          <w:sz w:val="28"/>
          <w:szCs w:val="28"/>
        </w:rPr>
      </w:pPr>
      <w:proofErr w:type="gramStart"/>
      <w:r w:rsidRPr="00B948C3">
        <w:rPr>
          <w:rFonts w:ascii="Times New Roman" w:eastAsia="Calibri" w:hAnsi="Times New Roman" w:cs="Times New Roman"/>
          <w:sz w:val="28"/>
          <w:szCs w:val="28"/>
        </w:rPr>
        <w:t>Наряду с выше</w:t>
      </w:r>
      <w:r w:rsidR="0009323C" w:rsidRPr="00B948C3">
        <w:rPr>
          <w:rFonts w:ascii="Times New Roman" w:eastAsia="Calibri" w:hAnsi="Times New Roman" w:cs="Times New Roman"/>
          <w:sz w:val="28"/>
          <w:szCs w:val="28"/>
        </w:rPr>
        <w:t>приведенными изменениями установлено ускорение скорости оседания эритроцитов (СОЭ), в частности, на 1-е сутки экспе</w:t>
      </w:r>
      <w:bookmarkStart w:id="99" w:name="_Hlk33518504"/>
      <w:r w:rsidR="0009323C" w:rsidRPr="00B948C3">
        <w:rPr>
          <w:rFonts w:ascii="Times New Roman" w:eastAsia="Calibri" w:hAnsi="Times New Roman" w:cs="Times New Roman"/>
          <w:sz w:val="28"/>
          <w:szCs w:val="28"/>
        </w:rPr>
        <w:t xml:space="preserve">римента ее уровень увеличивался до 9,0±0,53 мм/ч, </w:t>
      </w:r>
      <w:bookmarkEnd w:id="99"/>
      <w:r w:rsidR="0009323C" w:rsidRPr="00B948C3">
        <w:rPr>
          <w:rFonts w:ascii="Times New Roman" w:eastAsia="Calibri" w:hAnsi="Times New Roman" w:cs="Times New Roman"/>
          <w:sz w:val="28"/>
          <w:szCs w:val="28"/>
        </w:rPr>
        <w:t>против 5,0±0,68 мм/ч в интактной группе), на 2-е сутки данный показатель увеличился до 11,0±0,58 мм/ч, а на 5-сутки до 18,0±0,87 мм/ч</w:t>
      </w:r>
      <w:r w:rsidR="0055342F">
        <w:rPr>
          <w:rFonts w:ascii="Times New Roman" w:eastAsia="Calibri" w:hAnsi="Times New Roman" w:cs="Times New Roman"/>
          <w:sz w:val="28"/>
          <w:szCs w:val="28"/>
        </w:rPr>
        <w:t xml:space="preserve"> </w:t>
      </w:r>
      <w:r w:rsidR="00153CA9" w:rsidRPr="00B948C3">
        <w:rPr>
          <w:rFonts w:ascii="Times New Roman" w:eastAsia="Calibri" w:hAnsi="Times New Roman" w:cs="Times New Roman"/>
          <w:sz w:val="28"/>
          <w:szCs w:val="28"/>
        </w:rPr>
        <w:t>(Рисунок 3.3)</w:t>
      </w:r>
      <w:r w:rsidR="0009323C" w:rsidRPr="00B948C3">
        <w:rPr>
          <w:rFonts w:ascii="Times New Roman" w:eastAsia="Calibri" w:hAnsi="Times New Roman" w:cs="Times New Roman"/>
          <w:sz w:val="28"/>
          <w:szCs w:val="28"/>
        </w:rPr>
        <w:t xml:space="preserve">. </w:t>
      </w:r>
      <w:bookmarkEnd w:id="69"/>
      <w:proofErr w:type="gramEnd"/>
    </w:p>
    <w:p w14:paraId="649D8063" w14:textId="77777777" w:rsidR="0009323C" w:rsidRPr="00B948C3" w:rsidRDefault="0009323C" w:rsidP="00D05182">
      <w:pPr>
        <w:spacing w:line="360" w:lineRule="auto"/>
        <w:ind w:firstLine="709"/>
        <w:jc w:val="both"/>
        <w:rPr>
          <w:rFonts w:ascii="Times New Roman" w:eastAsia="Calibri" w:hAnsi="Times New Roman" w:cs="Times New Roman"/>
          <w:b/>
          <w:bCs/>
          <w:sz w:val="28"/>
          <w:szCs w:val="28"/>
        </w:rPr>
      </w:pPr>
      <w:r w:rsidRPr="00B948C3">
        <w:rPr>
          <w:rFonts w:ascii="Times New Roman" w:eastAsia="Calibri" w:hAnsi="Times New Roman" w:cs="Times New Roman"/>
          <w:b/>
          <w:bCs/>
          <w:noProof/>
          <w:sz w:val="28"/>
          <w:szCs w:val="28"/>
          <w:lang w:eastAsia="ru-RU"/>
        </w:rPr>
        <w:drawing>
          <wp:inline distT="0" distB="0" distL="0" distR="0" wp14:anchorId="2E6CFB18" wp14:editId="25E982FD">
            <wp:extent cx="5486400" cy="26640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95351AD" w14:textId="77777777" w:rsidR="0009323C" w:rsidRPr="00B948C3" w:rsidRDefault="0009323C" w:rsidP="0009323C">
      <w:pPr>
        <w:spacing w:line="360" w:lineRule="auto"/>
        <w:ind w:firstLine="709"/>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Рис.3.3. Динамика показателя скорости оседания эритроцитов у</w:t>
      </w:r>
      <w:r w:rsidR="004F76A5" w:rsidRPr="00B948C3">
        <w:rPr>
          <w:rFonts w:ascii="Times New Roman" w:eastAsia="Calibri" w:hAnsi="Times New Roman" w:cs="Times New Roman"/>
          <w:b/>
          <w:bCs/>
          <w:sz w:val="28"/>
          <w:szCs w:val="28"/>
        </w:rPr>
        <w:t xml:space="preserve"> </w:t>
      </w:r>
      <w:r w:rsidRPr="00B948C3">
        <w:rPr>
          <w:rFonts w:ascii="Times New Roman" w:eastAsia="Calibri" w:hAnsi="Times New Roman" w:cs="Times New Roman"/>
          <w:b/>
          <w:bCs/>
          <w:sz w:val="28"/>
          <w:szCs w:val="28"/>
        </w:rPr>
        <w:t xml:space="preserve">крыс с фенилгидразиновой гемолитической анемией </w:t>
      </w:r>
    </w:p>
    <w:p w14:paraId="5C71090D" w14:textId="77777777" w:rsidR="00D05182" w:rsidRPr="00B948C3" w:rsidRDefault="00D05182"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 xml:space="preserve">При этом из приведенных данных, очевидно, что </w:t>
      </w:r>
      <w:bookmarkStart w:id="100" w:name="_Hlk33519305"/>
      <w:r w:rsidRPr="00B948C3">
        <w:rPr>
          <w:rFonts w:ascii="Times New Roman" w:hAnsi="Times New Roman" w:cs="Times New Roman"/>
          <w:sz w:val="28"/>
          <w:szCs w:val="28"/>
          <w:lang w:val="ru-RU"/>
        </w:rPr>
        <w:t xml:space="preserve">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w:t>
      </w:r>
      <w:bookmarkEnd w:id="100"/>
      <w:r w:rsidRPr="00B948C3">
        <w:rPr>
          <w:rFonts w:ascii="Times New Roman" w:hAnsi="Times New Roman" w:cs="Times New Roman"/>
          <w:sz w:val="28"/>
          <w:szCs w:val="28"/>
          <w:lang w:val="ru-RU"/>
        </w:rPr>
        <w:t>животных уровень СОЭ на 2-е сутки достоверно превышал таковые значения в интактной группе в 2,2 и на 5-е сутки 3,6 раза, что может свидетельствовать об уменьшении клеточно-плазменного соотношения в составе крови, вследствие гемолиза.</w:t>
      </w:r>
    </w:p>
    <w:p w14:paraId="77752231" w14:textId="77777777"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Изучение морфологии эритроцитов крови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животных позволило выявить наличие анизоцитоза и пойкилоцитоза эритроцитов сильно выраженного на 5-е сутки эксперимента. В частности, в крови отмеча</w:t>
      </w:r>
      <w:r w:rsidR="004F76A5" w:rsidRPr="00B948C3">
        <w:rPr>
          <w:rFonts w:ascii="Times New Roman" w:hAnsi="Times New Roman" w:cs="Times New Roman"/>
          <w:sz w:val="28"/>
          <w:szCs w:val="28"/>
          <w:lang w:val="ru-RU"/>
        </w:rPr>
        <w:t xml:space="preserve">лось увеличение содержания микро </w:t>
      </w:r>
      <w:r w:rsidRPr="00B948C3">
        <w:rPr>
          <w:rFonts w:ascii="Times New Roman" w:hAnsi="Times New Roman" w:cs="Times New Roman"/>
          <w:sz w:val="28"/>
          <w:szCs w:val="28"/>
          <w:lang w:val="ru-RU"/>
        </w:rPr>
        <w:t>- и макроэритроцитов по отношению к нормоцитам (Рисунок 3.4).</w:t>
      </w:r>
      <w:bookmarkStart w:id="101" w:name="_Hlk34597428"/>
    </w:p>
    <w:tbl>
      <w:tblPr>
        <w:tblW w:w="0" w:type="auto"/>
        <w:tblLook w:val="04A0" w:firstRow="1" w:lastRow="0" w:firstColumn="1" w:lastColumn="0" w:noHBand="0" w:noVBand="1"/>
      </w:tblPr>
      <w:tblGrid>
        <w:gridCol w:w="9483"/>
      </w:tblGrid>
      <w:tr w:rsidR="0009323C" w:rsidRPr="00B948C3" w14:paraId="1A367AAB" w14:textId="77777777" w:rsidTr="00D05182">
        <w:trPr>
          <w:trHeight w:val="4195"/>
        </w:trPr>
        <w:tc>
          <w:tcPr>
            <w:tcW w:w="9483" w:type="dxa"/>
          </w:tcPr>
          <w:p w14:paraId="63ADB646" w14:textId="77777777" w:rsidR="0009323C" w:rsidRPr="00B948C3" w:rsidRDefault="00423339" w:rsidP="0009323C">
            <w:pPr>
              <w:spacing w:line="360" w:lineRule="auto"/>
              <w:ind w:firstLine="709"/>
              <w:jc w:val="both"/>
              <w:rPr>
                <w:rFonts w:ascii="Times New Roman" w:eastAsia="Calibri" w:hAnsi="Times New Roman" w:cs="Times New Roman"/>
                <w:sz w:val="28"/>
                <w:szCs w:val="28"/>
              </w:rPr>
            </w:pPr>
            <w:bookmarkStart w:id="102" w:name="_Hlk33999204"/>
            <w:r>
              <w:rPr>
                <w:rFonts w:ascii="Times New Roman" w:eastAsia="Calibri" w:hAnsi="Times New Roman" w:cs="Times New Roman"/>
                <w:noProof/>
                <w:sz w:val="24"/>
                <w:szCs w:val="24"/>
              </w:rPr>
              <w:pict w14:anchorId="0A52F164">
                <v:rect id="_x0000_s1042" style="position:absolute;left:0;text-align:left;margin-left:394.2pt;margin-top:167.55pt;width:27.15pt;height:28.25pt;z-index:251677696">
                  <v:textbox style="mso-next-textbox:#_x0000_s1042">
                    <w:txbxContent>
                      <w:p w14:paraId="2FAFA1D7" w14:textId="77777777" w:rsidR="00423339" w:rsidRPr="00C821AE" w:rsidRDefault="00423339" w:rsidP="0009323C">
                        <w:pPr>
                          <w:jc w:val="center"/>
                          <w:rPr>
                            <w:sz w:val="28"/>
                            <w:szCs w:val="28"/>
                          </w:rPr>
                        </w:pPr>
                        <w:r>
                          <w:rPr>
                            <w:sz w:val="28"/>
                            <w:szCs w:val="28"/>
                          </w:rPr>
                          <w:t>Б</w:t>
                        </w:r>
                      </w:p>
                    </w:txbxContent>
                  </v:textbox>
                </v:rect>
              </w:pict>
            </w:r>
            <w:r>
              <w:rPr>
                <w:rFonts w:ascii="Times New Roman" w:eastAsia="Calibri" w:hAnsi="Times New Roman" w:cs="Times New Roman"/>
                <w:noProof/>
                <w:sz w:val="24"/>
                <w:szCs w:val="24"/>
              </w:rPr>
              <w:pict w14:anchorId="2B0335C3">
                <v:rect id="_x0000_s1041" style="position:absolute;left:0;text-align:left;margin-left:193.3pt;margin-top:165.4pt;width:29.7pt;height:30.4pt;z-index:251676672">
                  <v:textbox style="mso-next-textbox:#_x0000_s1041">
                    <w:txbxContent>
                      <w:p w14:paraId="64F56A4A" w14:textId="77777777" w:rsidR="00423339" w:rsidRPr="00C821AE" w:rsidRDefault="00423339" w:rsidP="0009323C">
                        <w:pPr>
                          <w:jc w:val="center"/>
                          <w:rPr>
                            <w:sz w:val="28"/>
                            <w:szCs w:val="28"/>
                          </w:rPr>
                        </w:pPr>
                        <w:r w:rsidRPr="00C821AE">
                          <w:rPr>
                            <w:sz w:val="28"/>
                            <w:szCs w:val="28"/>
                          </w:rPr>
                          <w:t>А</w:t>
                        </w:r>
                      </w:p>
                    </w:txbxContent>
                  </v:textbox>
                </v:rect>
              </w:pict>
            </w:r>
            <w:r w:rsidR="0009323C" w:rsidRPr="00B948C3">
              <w:rPr>
                <w:rFonts w:ascii="Times New Roman" w:eastAsia="Calibri" w:hAnsi="Times New Roman" w:cs="Times New Roman"/>
                <w:noProof/>
                <w:lang w:eastAsia="ru-RU"/>
              </w:rPr>
              <w:drawing>
                <wp:inline distT="0" distB="0" distL="0" distR="0" wp14:anchorId="353248AA" wp14:editId="651A7EE4">
                  <wp:extent cx="2676525" cy="2515294"/>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837" t="5342" r="19027" b="44195"/>
                          <a:stretch/>
                        </pic:blipFill>
                        <pic:spPr bwMode="auto">
                          <a:xfrm>
                            <a:off x="0" y="0"/>
                            <a:ext cx="2681532" cy="2520000"/>
                          </a:xfrm>
                          <a:prstGeom prst="rect">
                            <a:avLst/>
                          </a:prstGeom>
                          <a:noFill/>
                          <a:ln>
                            <a:noFill/>
                          </a:ln>
                          <a:extLst>
                            <a:ext uri="{53640926-AAD7-44D8-BBD7-CCE9431645EC}">
                              <a14:shadowObscured xmlns:a14="http://schemas.microsoft.com/office/drawing/2010/main"/>
                            </a:ext>
                          </a:extLst>
                        </pic:spPr>
                      </pic:pic>
                    </a:graphicData>
                  </a:graphic>
                </wp:inline>
              </w:drawing>
            </w:r>
            <w:r w:rsidR="0009323C" w:rsidRPr="00B948C3">
              <w:rPr>
                <w:rFonts w:ascii="Times New Roman" w:eastAsia="Calibri" w:hAnsi="Times New Roman" w:cs="Times New Roman"/>
                <w:noProof/>
                <w:lang w:eastAsia="ru-RU"/>
              </w:rPr>
              <w:drawing>
                <wp:inline distT="0" distB="0" distL="0" distR="0" wp14:anchorId="4482E890" wp14:editId="6D20C031">
                  <wp:extent cx="2647950" cy="2520531"/>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8480" t="22518" r="15972" b="41972"/>
                          <a:stretch/>
                        </pic:blipFill>
                        <pic:spPr bwMode="auto">
                          <a:xfrm>
                            <a:off x="0" y="0"/>
                            <a:ext cx="2647392"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70CA06D" w14:textId="77777777" w:rsidR="0009323C" w:rsidRPr="00B948C3" w:rsidRDefault="0009323C" w:rsidP="0009323C">
      <w:pPr>
        <w:spacing w:line="360" w:lineRule="auto"/>
        <w:ind w:firstLine="709"/>
        <w:jc w:val="both"/>
        <w:rPr>
          <w:rFonts w:ascii="Times New Roman" w:eastAsia="Calibri" w:hAnsi="Times New Roman" w:cs="Times New Roman"/>
          <w:b/>
          <w:bCs/>
          <w:sz w:val="28"/>
          <w:szCs w:val="28"/>
        </w:rPr>
      </w:pPr>
      <w:bookmarkStart w:id="103" w:name="_Hlk34597399"/>
      <w:bookmarkStart w:id="104" w:name="_Hlk34002792"/>
      <w:bookmarkEnd w:id="102"/>
      <w:r w:rsidRPr="00B948C3">
        <w:rPr>
          <w:rFonts w:ascii="Times New Roman" w:eastAsia="Calibri" w:hAnsi="Times New Roman" w:cs="Times New Roman"/>
          <w:b/>
          <w:bCs/>
          <w:sz w:val="28"/>
          <w:szCs w:val="28"/>
        </w:rPr>
        <w:t>Рис. 3.4. Морфологическая картина крови у крыс с фенилгидразиновой гемолитической анемией (А-анизоцитоз и по</w:t>
      </w:r>
      <w:r w:rsidR="004F76A5" w:rsidRPr="00B948C3">
        <w:rPr>
          <w:rFonts w:ascii="Times New Roman" w:eastAsia="Calibri" w:hAnsi="Times New Roman" w:cs="Times New Roman"/>
          <w:b/>
          <w:bCs/>
          <w:sz w:val="28"/>
          <w:szCs w:val="28"/>
        </w:rPr>
        <w:t>йкилоцитоз эритроцитов; Б-ретику</w:t>
      </w:r>
      <w:r w:rsidRPr="00B948C3">
        <w:rPr>
          <w:rFonts w:ascii="Times New Roman" w:eastAsia="Calibri" w:hAnsi="Times New Roman" w:cs="Times New Roman"/>
          <w:b/>
          <w:bCs/>
          <w:sz w:val="28"/>
          <w:szCs w:val="28"/>
        </w:rPr>
        <w:t>лоцитоз)</w:t>
      </w:r>
    </w:p>
    <w:p w14:paraId="7A73592D" w14:textId="77777777" w:rsidR="0009323C" w:rsidRPr="00B948C3" w:rsidRDefault="0009323C" w:rsidP="00FB36C2">
      <w:pPr>
        <w:pStyle w:val="a9"/>
        <w:spacing w:line="360" w:lineRule="auto"/>
        <w:ind w:firstLine="709"/>
        <w:jc w:val="both"/>
        <w:rPr>
          <w:rFonts w:ascii="Times New Roman" w:hAnsi="Times New Roman" w:cs="Times New Roman"/>
          <w:sz w:val="28"/>
          <w:szCs w:val="28"/>
          <w:lang w:val="ru-RU"/>
        </w:rPr>
      </w:pPr>
      <w:bookmarkStart w:id="105" w:name="_Hlk35107896"/>
      <w:bookmarkEnd w:id="101"/>
      <w:bookmarkEnd w:id="103"/>
      <w:bookmarkEnd w:id="104"/>
      <w:r w:rsidRPr="00B948C3">
        <w:rPr>
          <w:rFonts w:ascii="Times New Roman" w:hAnsi="Times New Roman" w:cs="Times New Roman"/>
          <w:sz w:val="28"/>
          <w:szCs w:val="28"/>
          <w:lang w:val="ru-RU"/>
        </w:rPr>
        <w:t>Таким образом, при фенилгидразиновой гемолитической анемии у крыс изменения гематологических показателей в гемограмме наибольшую выраженность достигают на 5-е сутки эксперимента, и характеризуется значимым снижением уровня гемоглобина в 1,8 раз, достоверным уменьшением числа эритроцитов в крови в 2,18 раз, ускорением СОЭ в 3,6 раза, развитием анизоцитоза и пойкилоцитоза.</w:t>
      </w:r>
    </w:p>
    <w:p w14:paraId="3630FC8C" w14:textId="77777777" w:rsidR="0009323C" w:rsidRPr="00B948C3" w:rsidRDefault="0009323C" w:rsidP="00FB36C2">
      <w:pPr>
        <w:pStyle w:val="a9"/>
        <w:spacing w:line="360" w:lineRule="auto"/>
        <w:ind w:firstLine="709"/>
        <w:jc w:val="both"/>
        <w:rPr>
          <w:rFonts w:ascii="Times New Roman" w:hAnsi="Times New Roman" w:cs="Times New Roman"/>
          <w:bCs/>
          <w:sz w:val="28"/>
          <w:szCs w:val="28"/>
          <w:lang w:val="ru-RU"/>
        </w:rPr>
      </w:pPr>
      <w:r w:rsidRPr="00B948C3">
        <w:rPr>
          <w:rFonts w:ascii="Times New Roman" w:hAnsi="Times New Roman" w:cs="Times New Roman"/>
          <w:sz w:val="28"/>
          <w:szCs w:val="28"/>
          <w:lang w:val="ru-RU"/>
        </w:rPr>
        <w:lastRenderedPageBreak/>
        <w:t>Параллельно с оценкой характера изменений показателей гемограммы у экспериментальных животных, также нами изучен и клеточный состав костного мозга</w:t>
      </w:r>
      <w:bookmarkStart w:id="106" w:name="_Hlk34005165"/>
      <w:bookmarkStart w:id="107" w:name="_Hlk35107856"/>
      <w:bookmarkEnd w:id="105"/>
      <w:r w:rsidR="004F76A5" w:rsidRPr="00B948C3">
        <w:rPr>
          <w:rFonts w:ascii="Times New Roman" w:hAnsi="Times New Roman" w:cs="Times New Roman"/>
          <w:sz w:val="28"/>
          <w:szCs w:val="28"/>
          <w:lang w:val="ru-RU"/>
        </w:rPr>
        <w:t>. Т</w:t>
      </w:r>
      <w:r w:rsidRPr="00B948C3">
        <w:rPr>
          <w:rFonts w:ascii="Times New Roman" w:hAnsi="Times New Roman" w:cs="Times New Roman"/>
          <w:sz w:val="28"/>
          <w:szCs w:val="28"/>
          <w:lang w:val="ru-RU"/>
        </w:rPr>
        <w:t xml:space="preserve">ак, </w:t>
      </w:r>
      <w:bookmarkStart w:id="108" w:name="_Hlk35109125"/>
      <w:bookmarkEnd w:id="67"/>
      <w:bookmarkEnd w:id="106"/>
      <w:bookmarkEnd w:id="107"/>
      <w:r w:rsidRPr="00B948C3">
        <w:rPr>
          <w:rFonts w:ascii="Times New Roman" w:hAnsi="Times New Roman" w:cs="Times New Roman"/>
          <w:sz w:val="28"/>
          <w:szCs w:val="28"/>
          <w:lang w:val="ru-RU"/>
        </w:rPr>
        <w:t>э</w:t>
      </w:r>
      <w:r w:rsidRPr="00B948C3">
        <w:rPr>
          <w:rFonts w:ascii="Times New Roman" w:hAnsi="Times New Roman" w:cs="Times New Roman"/>
          <w:bCs/>
          <w:sz w:val="28"/>
          <w:szCs w:val="28"/>
          <w:lang w:val="ru-RU"/>
        </w:rPr>
        <w:t>ритроцитарное звено костного мозга характеризовалось увеличением уровня эритробластов с 1,1±0,03% (в интактной группе) до 2,49±0,13% в</w:t>
      </w:r>
      <w:r w:rsidR="004F76A5" w:rsidRPr="00B948C3">
        <w:rPr>
          <w:rFonts w:ascii="Times New Roman" w:hAnsi="Times New Roman" w:cs="Times New Roman"/>
          <w:bCs/>
          <w:sz w:val="28"/>
          <w:szCs w:val="28"/>
          <w:lang w:val="ru-RU"/>
        </w:rPr>
        <w:t xml:space="preserve"> </w:t>
      </w:r>
      <w:r w:rsidRPr="00B948C3">
        <w:rPr>
          <w:rFonts w:ascii="Times New Roman" w:hAnsi="Times New Roman" w:cs="Times New Roman"/>
          <w:bCs/>
          <w:sz w:val="28"/>
          <w:szCs w:val="28"/>
          <w:lang w:val="ru-RU"/>
        </w:rPr>
        <w:t>первые сутки, до 3,43±0,04% на вторые сутки и 4,07±0,09% на пятые сутки у крыс с фенилгидразиновой ГА</w:t>
      </w:r>
      <w:bookmarkEnd w:id="108"/>
      <w:r w:rsidRPr="00B948C3">
        <w:rPr>
          <w:rFonts w:ascii="Times New Roman" w:hAnsi="Times New Roman" w:cs="Times New Roman"/>
          <w:bCs/>
          <w:sz w:val="28"/>
          <w:szCs w:val="28"/>
          <w:lang w:val="ru-RU"/>
        </w:rPr>
        <w:t xml:space="preserve"> (Таблица 3.2). </w:t>
      </w:r>
      <w:bookmarkStart w:id="109" w:name="_Hlk34004612"/>
    </w:p>
    <w:p w14:paraId="1055619A" w14:textId="77777777" w:rsidR="0009323C" w:rsidRPr="00B948C3" w:rsidRDefault="0009323C" w:rsidP="00FB36C2">
      <w:pPr>
        <w:pStyle w:val="a9"/>
        <w:spacing w:line="360" w:lineRule="auto"/>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Таблица 3.2</w:t>
      </w:r>
    </w:p>
    <w:p w14:paraId="368E0326" w14:textId="77777777" w:rsidR="0009323C" w:rsidRPr="00B948C3" w:rsidRDefault="0009323C" w:rsidP="00FB36C2">
      <w:pPr>
        <w:pStyle w:val="a9"/>
        <w:spacing w:line="360" w:lineRule="auto"/>
        <w:jc w:val="center"/>
        <w:rPr>
          <w:rFonts w:ascii="Times New Roman" w:hAnsi="Times New Roman" w:cs="Times New Roman"/>
          <w:b/>
          <w:bCs/>
          <w:sz w:val="28"/>
          <w:szCs w:val="28"/>
          <w:lang w:val="ru-RU"/>
        </w:rPr>
      </w:pPr>
      <w:bookmarkStart w:id="110" w:name="_Hlk35109376"/>
      <w:bookmarkEnd w:id="109"/>
      <w:r w:rsidRPr="00B948C3">
        <w:rPr>
          <w:rFonts w:ascii="Times New Roman" w:hAnsi="Times New Roman" w:cs="Times New Roman"/>
          <w:b/>
          <w:bCs/>
          <w:sz w:val="28"/>
          <w:szCs w:val="28"/>
          <w:lang w:val="ru-RU"/>
        </w:rPr>
        <w:t>Динамика показателей костного мозга при экспериментальной гемолитической анемии</w:t>
      </w:r>
      <w:r w:rsidR="000F722B" w:rsidRPr="00B948C3">
        <w:rPr>
          <w:rFonts w:ascii="Times New Roman" w:hAnsi="Times New Roman" w:cs="Times New Roman"/>
          <w:b/>
          <w:bCs/>
          <w:sz w:val="28"/>
          <w:szCs w:val="28"/>
          <w:lang w:val="ru-RU"/>
        </w:rPr>
        <w:t>,</w:t>
      </w:r>
      <w:r w:rsidRPr="00B948C3">
        <w:rPr>
          <w:rFonts w:ascii="Times New Roman" w:hAnsi="Times New Roman" w:cs="Times New Roman"/>
          <w:b/>
          <w:bCs/>
          <w:sz w:val="28"/>
          <w:szCs w:val="28"/>
          <w:lang w:val="ru-RU"/>
        </w:rPr>
        <w:t xml:space="preserve"> (М</w:t>
      </w:r>
      <w:r w:rsidRPr="00B948C3">
        <w:rPr>
          <w:rFonts w:ascii="Times New Roman" w:eastAsia="Batang" w:hAnsi="Times New Roman" w:cs="Times New Roman"/>
          <w:b/>
          <w:bCs/>
          <w:sz w:val="28"/>
          <w:szCs w:val="28"/>
          <w:lang w:val="ru-RU" w:eastAsia="ko-KR" w:bidi="pa-IN"/>
        </w:rPr>
        <w:t>±</w:t>
      </w:r>
      <w:r w:rsidRPr="00B948C3">
        <w:rPr>
          <w:rFonts w:ascii="Times New Roman" w:eastAsia="Batang" w:hAnsi="Times New Roman" w:cs="Times New Roman"/>
          <w:b/>
          <w:bCs/>
          <w:sz w:val="28"/>
          <w:szCs w:val="28"/>
          <w:lang w:eastAsia="ko-KR" w:bidi="pa-IN"/>
        </w:rPr>
        <w:t>m</w:t>
      </w:r>
      <w:r w:rsidRPr="00B948C3">
        <w:rPr>
          <w:rFonts w:ascii="Times New Roman" w:hAnsi="Times New Roman" w:cs="Times New Roman"/>
          <w:b/>
          <w:bCs/>
          <w:sz w:val="28"/>
          <w:szCs w:val="28"/>
          <w:lang w:val="ru-RU"/>
        </w:rPr>
        <w:t>)</w:t>
      </w: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215"/>
        <w:gridCol w:w="1108"/>
        <w:gridCol w:w="1668"/>
        <w:gridCol w:w="1668"/>
        <w:gridCol w:w="1808"/>
      </w:tblGrid>
      <w:tr w:rsidR="0009323C" w:rsidRPr="00B948C3" w14:paraId="4A6C27B1" w14:textId="77777777" w:rsidTr="00FB36C2">
        <w:trPr>
          <w:trHeight w:val="619"/>
        </w:trPr>
        <w:tc>
          <w:tcPr>
            <w:tcW w:w="1491" w:type="pct"/>
            <w:vMerge w:val="restart"/>
            <w:vAlign w:val="center"/>
          </w:tcPr>
          <w:p w14:paraId="011B971C" w14:textId="77777777" w:rsidR="0009323C" w:rsidRPr="00B948C3" w:rsidRDefault="0009323C" w:rsidP="0009323C">
            <w:pPr>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 xml:space="preserve">Показатели </w:t>
            </w:r>
          </w:p>
        </w:tc>
        <w:tc>
          <w:tcPr>
            <w:tcW w:w="798" w:type="pct"/>
            <w:vMerge w:val="restart"/>
            <w:vAlign w:val="center"/>
          </w:tcPr>
          <w:p w14:paraId="1A80B988" w14:textId="77777777" w:rsidR="0009323C" w:rsidRPr="00B948C3" w:rsidRDefault="0009323C" w:rsidP="0009323C">
            <w:pPr>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lang w:val="en-US"/>
              </w:rPr>
              <w:t>I</w:t>
            </w:r>
            <w:r w:rsidRPr="00B948C3">
              <w:rPr>
                <w:rFonts w:ascii="Times New Roman" w:eastAsia="Calibri" w:hAnsi="Times New Roman" w:cs="Times New Roman"/>
                <w:b/>
                <w:bCs/>
                <w:sz w:val="28"/>
                <w:szCs w:val="28"/>
              </w:rPr>
              <w:t xml:space="preserve"> группа </w:t>
            </w:r>
          </w:p>
          <w:p w14:paraId="575A5E43" w14:textId="77777777" w:rsidR="0009323C" w:rsidRPr="00B948C3" w:rsidRDefault="0009323C" w:rsidP="0009323C">
            <w:pPr>
              <w:ind w:hanging="26"/>
              <w:jc w:val="center"/>
              <w:rPr>
                <w:rFonts w:ascii="Times New Roman" w:eastAsia="Calibri" w:hAnsi="Times New Roman" w:cs="Times New Roman"/>
                <w:b/>
                <w:bCs/>
                <w:sz w:val="28"/>
                <w:szCs w:val="28"/>
              </w:rPr>
            </w:pPr>
          </w:p>
        </w:tc>
        <w:tc>
          <w:tcPr>
            <w:tcW w:w="2710" w:type="pct"/>
            <w:gridSpan w:val="3"/>
            <w:noWrap/>
            <w:vAlign w:val="center"/>
          </w:tcPr>
          <w:p w14:paraId="40DF1D19" w14:textId="77777777" w:rsidR="0009323C" w:rsidRPr="00B948C3" w:rsidRDefault="0009323C" w:rsidP="0009323C">
            <w:pPr>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lang w:val="en-US"/>
              </w:rPr>
              <w:t>II</w:t>
            </w:r>
            <w:r w:rsidRPr="00B948C3">
              <w:rPr>
                <w:rFonts w:ascii="Times New Roman" w:eastAsia="Calibri" w:hAnsi="Times New Roman" w:cs="Times New Roman"/>
                <w:b/>
                <w:bCs/>
                <w:sz w:val="28"/>
                <w:szCs w:val="28"/>
              </w:rPr>
              <w:t xml:space="preserve"> группа ГА</w:t>
            </w:r>
          </w:p>
        </w:tc>
      </w:tr>
      <w:tr w:rsidR="0009323C" w:rsidRPr="00B948C3" w14:paraId="00CBE431" w14:textId="77777777" w:rsidTr="00FB36C2">
        <w:trPr>
          <w:trHeight w:val="77"/>
        </w:trPr>
        <w:tc>
          <w:tcPr>
            <w:tcW w:w="1491" w:type="pct"/>
            <w:vMerge/>
            <w:vAlign w:val="center"/>
          </w:tcPr>
          <w:p w14:paraId="323B8273" w14:textId="77777777" w:rsidR="0009323C" w:rsidRPr="00B948C3" w:rsidRDefault="0009323C" w:rsidP="0009323C">
            <w:pPr>
              <w:jc w:val="center"/>
              <w:rPr>
                <w:rFonts w:ascii="Times New Roman" w:eastAsia="Batang" w:hAnsi="Times New Roman" w:cs="Times New Roman"/>
                <w:b/>
                <w:bCs/>
                <w:color w:val="000000"/>
                <w:sz w:val="28"/>
                <w:szCs w:val="28"/>
                <w:lang w:bidi="pa-IN"/>
              </w:rPr>
            </w:pPr>
          </w:p>
        </w:tc>
        <w:tc>
          <w:tcPr>
            <w:tcW w:w="798" w:type="pct"/>
            <w:vMerge/>
            <w:vAlign w:val="center"/>
          </w:tcPr>
          <w:p w14:paraId="300844C1" w14:textId="77777777" w:rsidR="0009323C" w:rsidRPr="00B948C3" w:rsidRDefault="0009323C" w:rsidP="0009323C">
            <w:pPr>
              <w:jc w:val="center"/>
              <w:rPr>
                <w:rFonts w:ascii="Times New Roman" w:eastAsia="Batang" w:hAnsi="Times New Roman" w:cs="Times New Roman"/>
                <w:b/>
                <w:bCs/>
                <w:sz w:val="28"/>
                <w:szCs w:val="28"/>
                <w:lang w:eastAsia="ko-KR" w:bidi="pa-IN"/>
              </w:rPr>
            </w:pPr>
          </w:p>
        </w:tc>
        <w:tc>
          <w:tcPr>
            <w:tcW w:w="946" w:type="pct"/>
            <w:noWrap/>
            <w:vAlign w:val="center"/>
          </w:tcPr>
          <w:p w14:paraId="484264D3" w14:textId="77777777" w:rsidR="0009323C" w:rsidRPr="00B948C3" w:rsidRDefault="0009323C" w:rsidP="0009323C">
            <w:pPr>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1-сут</w:t>
            </w:r>
          </w:p>
        </w:tc>
        <w:tc>
          <w:tcPr>
            <w:tcW w:w="919" w:type="pct"/>
          </w:tcPr>
          <w:p w14:paraId="3622BBC9" w14:textId="77777777" w:rsidR="0009323C" w:rsidRPr="00B948C3" w:rsidRDefault="0009323C" w:rsidP="0009323C">
            <w:pPr>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2-сут</w:t>
            </w:r>
          </w:p>
        </w:tc>
        <w:tc>
          <w:tcPr>
            <w:tcW w:w="846" w:type="pct"/>
          </w:tcPr>
          <w:p w14:paraId="6D8ACC48" w14:textId="77777777" w:rsidR="0009323C" w:rsidRPr="00B948C3" w:rsidRDefault="0009323C" w:rsidP="0009323C">
            <w:pPr>
              <w:ind w:hanging="26"/>
              <w:jc w:val="center"/>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5-сут</w:t>
            </w:r>
          </w:p>
        </w:tc>
      </w:tr>
      <w:tr w:rsidR="0009323C" w:rsidRPr="00B948C3" w14:paraId="4266AFC1" w14:textId="77777777" w:rsidTr="00FB36C2">
        <w:trPr>
          <w:trHeight w:val="255"/>
        </w:trPr>
        <w:tc>
          <w:tcPr>
            <w:tcW w:w="1491" w:type="pct"/>
          </w:tcPr>
          <w:p w14:paraId="28FDCCFF" w14:textId="77777777" w:rsidR="0009323C" w:rsidRPr="00B948C3" w:rsidRDefault="0009323C" w:rsidP="0009323C">
            <w:pPr>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Эритробласты, %</w:t>
            </w:r>
          </w:p>
        </w:tc>
        <w:tc>
          <w:tcPr>
            <w:tcW w:w="798" w:type="pct"/>
          </w:tcPr>
          <w:p w14:paraId="2BAE1806" w14:textId="77777777" w:rsidR="0009323C" w:rsidRPr="00B948C3" w:rsidRDefault="0009323C" w:rsidP="0009323C">
            <w:pPr>
              <w:spacing w:line="360" w:lineRule="auto"/>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1,1±0,03</w:t>
            </w:r>
          </w:p>
        </w:tc>
        <w:tc>
          <w:tcPr>
            <w:tcW w:w="946" w:type="pct"/>
            <w:noWrap/>
          </w:tcPr>
          <w:p w14:paraId="50DC64CD" w14:textId="77777777" w:rsidR="0009323C" w:rsidRPr="00B948C3" w:rsidRDefault="0009323C" w:rsidP="00FB36C2">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2,5 ±0,13***</w:t>
            </w:r>
          </w:p>
        </w:tc>
        <w:tc>
          <w:tcPr>
            <w:tcW w:w="919" w:type="pct"/>
          </w:tcPr>
          <w:p w14:paraId="3213DAA9"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3</w:t>
            </w:r>
            <w:r w:rsidRPr="00B948C3">
              <w:rPr>
                <w:rFonts w:ascii="Times New Roman" w:hAnsi="Times New Roman" w:cs="Times New Roman"/>
                <w:sz w:val="28"/>
                <w:szCs w:val="28"/>
              </w:rPr>
              <w:t>,4</w:t>
            </w:r>
            <w:r w:rsidRPr="00B948C3">
              <w:rPr>
                <w:rFonts w:ascii="Times New Roman" w:hAnsi="Times New Roman" w:cs="Times New Roman"/>
                <w:sz w:val="28"/>
                <w:szCs w:val="28"/>
                <w:lang w:val="en-US"/>
              </w:rPr>
              <w:t>3</w:t>
            </w:r>
            <w:r w:rsidRPr="00B948C3">
              <w:rPr>
                <w:rFonts w:ascii="Times New Roman" w:hAnsi="Times New Roman" w:cs="Times New Roman"/>
                <w:sz w:val="28"/>
                <w:szCs w:val="28"/>
              </w:rPr>
              <w:t>±0,1</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p>
        </w:tc>
        <w:tc>
          <w:tcPr>
            <w:tcW w:w="846" w:type="pct"/>
          </w:tcPr>
          <w:p w14:paraId="3EB860CF"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07</w:t>
            </w:r>
            <w:r w:rsidRPr="00B948C3">
              <w:rPr>
                <w:rFonts w:ascii="Times New Roman" w:hAnsi="Times New Roman" w:cs="Times New Roman"/>
                <w:sz w:val="28"/>
                <w:szCs w:val="28"/>
              </w:rPr>
              <w:t>±0,</w:t>
            </w:r>
            <w:r w:rsidRPr="00B948C3">
              <w:rPr>
                <w:rFonts w:ascii="Times New Roman" w:hAnsi="Times New Roman" w:cs="Times New Roman"/>
                <w:sz w:val="28"/>
                <w:szCs w:val="28"/>
                <w:lang w:val="en-US"/>
              </w:rPr>
              <w:t>09</w:t>
            </w:r>
            <w:r w:rsidRPr="00B948C3">
              <w:rPr>
                <w:rFonts w:ascii="Times New Roman" w:hAnsi="Times New Roman" w:cs="Times New Roman"/>
                <w:sz w:val="28"/>
                <w:szCs w:val="28"/>
              </w:rPr>
              <w:t>***</w:t>
            </w:r>
          </w:p>
        </w:tc>
      </w:tr>
      <w:tr w:rsidR="0009323C" w:rsidRPr="00B948C3" w14:paraId="4A0900EA" w14:textId="77777777" w:rsidTr="00FB36C2">
        <w:trPr>
          <w:trHeight w:val="255"/>
        </w:trPr>
        <w:tc>
          <w:tcPr>
            <w:tcW w:w="1491" w:type="pct"/>
          </w:tcPr>
          <w:p w14:paraId="78714EAF" w14:textId="77777777" w:rsidR="0009323C" w:rsidRPr="00B948C3" w:rsidRDefault="0009323C" w:rsidP="0009323C">
            <w:pPr>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Пронормоциты, %</w:t>
            </w:r>
          </w:p>
        </w:tc>
        <w:tc>
          <w:tcPr>
            <w:tcW w:w="798" w:type="pct"/>
          </w:tcPr>
          <w:p w14:paraId="2DE48C08" w14:textId="77777777" w:rsidR="0009323C" w:rsidRPr="00B948C3" w:rsidRDefault="0009323C" w:rsidP="0009323C">
            <w:pPr>
              <w:spacing w:line="360" w:lineRule="auto"/>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1,5±0,04</w:t>
            </w:r>
          </w:p>
        </w:tc>
        <w:tc>
          <w:tcPr>
            <w:tcW w:w="946" w:type="pct"/>
            <w:noWrap/>
          </w:tcPr>
          <w:p w14:paraId="33DCDD82" w14:textId="77777777" w:rsidR="0009323C" w:rsidRPr="00B948C3" w:rsidRDefault="0009323C" w:rsidP="00FB36C2">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4,4±0,04***</w:t>
            </w:r>
          </w:p>
        </w:tc>
        <w:tc>
          <w:tcPr>
            <w:tcW w:w="919" w:type="pct"/>
          </w:tcPr>
          <w:p w14:paraId="3B2A8C75"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5</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74</w:t>
            </w:r>
            <w:r w:rsidRPr="00B948C3">
              <w:rPr>
                <w:rFonts w:ascii="Times New Roman" w:hAnsi="Times New Roman" w:cs="Times New Roman"/>
                <w:sz w:val="28"/>
                <w:szCs w:val="28"/>
              </w:rPr>
              <w:t>±0,07***</w:t>
            </w:r>
          </w:p>
        </w:tc>
        <w:tc>
          <w:tcPr>
            <w:tcW w:w="846" w:type="pct"/>
          </w:tcPr>
          <w:p w14:paraId="6A5B423D"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6</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20</w:t>
            </w:r>
            <w:r w:rsidRPr="00B948C3">
              <w:rPr>
                <w:rFonts w:ascii="Times New Roman" w:hAnsi="Times New Roman" w:cs="Times New Roman"/>
                <w:sz w:val="28"/>
                <w:szCs w:val="28"/>
              </w:rPr>
              <w:t>±0,09***</w:t>
            </w:r>
          </w:p>
        </w:tc>
      </w:tr>
      <w:tr w:rsidR="0009323C" w:rsidRPr="00B948C3" w14:paraId="3ED892A0" w14:textId="77777777" w:rsidTr="00FB36C2">
        <w:trPr>
          <w:trHeight w:val="255"/>
        </w:trPr>
        <w:tc>
          <w:tcPr>
            <w:tcW w:w="1491" w:type="pct"/>
          </w:tcPr>
          <w:p w14:paraId="5674FA48" w14:textId="77777777" w:rsidR="0009323C" w:rsidRPr="00B948C3" w:rsidRDefault="0009323C" w:rsidP="0009323C">
            <w:pPr>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Базофильные нормоциты, %</w:t>
            </w:r>
          </w:p>
        </w:tc>
        <w:tc>
          <w:tcPr>
            <w:tcW w:w="798" w:type="pct"/>
          </w:tcPr>
          <w:p w14:paraId="60B27DDC" w14:textId="77777777" w:rsidR="0009323C" w:rsidRPr="00B948C3" w:rsidRDefault="0009323C" w:rsidP="0009323C">
            <w:pPr>
              <w:spacing w:line="360" w:lineRule="auto"/>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3,5 ±0,1</w:t>
            </w:r>
          </w:p>
        </w:tc>
        <w:tc>
          <w:tcPr>
            <w:tcW w:w="946" w:type="pct"/>
            <w:noWrap/>
          </w:tcPr>
          <w:p w14:paraId="3A935BBB" w14:textId="77777777" w:rsidR="0009323C" w:rsidRPr="00B948C3" w:rsidRDefault="0009323C" w:rsidP="00FB36C2">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7,6±0,2***</w:t>
            </w:r>
          </w:p>
        </w:tc>
        <w:tc>
          <w:tcPr>
            <w:tcW w:w="919" w:type="pct"/>
          </w:tcPr>
          <w:p w14:paraId="4232E39C"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rPr>
              <w:t>7,</w:t>
            </w:r>
            <w:r w:rsidRPr="00B948C3">
              <w:rPr>
                <w:rFonts w:ascii="Times New Roman" w:hAnsi="Times New Roman" w:cs="Times New Roman"/>
                <w:sz w:val="28"/>
                <w:szCs w:val="28"/>
                <w:lang w:val="en-US"/>
              </w:rPr>
              <w:t>7</w:t>
            </w:r>
            <w:r w:rsidRPr="00B948C3">
              <w:rPr>
                <w:rFonts w:ascii="Times New Roman" w:hAnsi="Times New Roman" w:cs="Times New Roman"/>
                <w:sz w:val="28"/>
                <w:szCs w:val="28"/>
              </w:rPr>
              <w:t>±0,</w:t>
            </w:r>
            <w:r w:rsidRPr="00B948C3">
              <w:rPr>
                <w:rFonts w:ascii="Times New Roman" w:hAnsi="Times New Roman" w:cs="Times New Roman"/>
                <w:sz w:val="28"/>
                <w:szCs w:val="28"/>
                <w:lang w:val="en-US"/>
              </w:rPr>
              <w:t>07</w:t>
            </w:r>
            <w:r w:rsidRPr="00B948C3">
              <w:rPr>
                <w:rFonts w:ascii="Times New Roman" w:hAnsi="Times New Roman" w:cs="Times New Roman"/>
                <w:sz w:val="28"/>
                <w:szCs w:val="28"/>
              </w:rPr>
              <w:t>***</w:t>
            </w:r>
          </w:p>
        </w:tc>
        <w:tc>
          <w:tcPr>
            <w:tcW w:w="846" w:type="pct"/>
          </w:tcPr>
          <w:p w14:paraId="3552A6DF"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8</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34</w:t>
            </w:r>
            <w:r w:rsidRPr="00B948C3">
              <w:rPr>
                <w:rFonts w:ascii="Times New Roman" w:hAnsi="Times New Roman" w:cs="Times New Roman"/>
                <w:sz w:val="28"/>
                <w:szCs w:val="28"/>
              </w:rPr>
              <w:t>±0,</w:t>
            </w:r>
            <w:r w:rsidRPr="00B948C3">
              <w:rPr>
                <w:rFonts w:ascii="Times New Roman" w:hAnsi="Times New Roman" w:cs="Times New Roman"/>
                <w:sz w:val="28"/>
                <w:szCs w:val="28"/>
                <w:lang w:val="en-US"/>
              </w:rPr>
              <w:t>11</w:t>
            </w:r>
            <w:r w:rsidRPr="00B948C3">
              <w:rPr>
                <w:rFonts w:ascii="Times New Roman" w:hAnsi="Times New Roman" w:cs="Times New Roman"/>
                <w:sz w:val="28"/>
                <w:szCs w:val="28"/>
              </w:rPr>
              <w:t>***</w:t>
            </w:r>
          </w:p>
        </w:tc>
      </w:tr>
      <w:tr w:rsidR="0009323C" w:rsidRPr="00B948C3" w14:paraId="584E3F12" w14:textId="77777777" w:rsidTr="00FB36C2">
        <w:trPr>
          <w:trHeight w:val="255"/>
        </w:trPr>
        <w:tc>
          <w:tcPr>
            <w:tcW w:w="1491" w:type="pct"/>
          </w:tcPr>
          <w:p w14:paraId="157DE742" w14:textId="77777777" w:rsidR="0009323C" w:rsidRPr="00B948C3" w:rsidRDefault="0009323C" w:rsidP="0009323C">
            <w:pPr>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Полихромотофильные</w:t>
            </w:r>
            <w:r w:rsidR="004F76A5" w:rsidRPr="00B948C3">
              <w:rPr>
                <w:rFonts w:ascii="Times New Roman" w:hAnsi="Times New Roman" w:cs="Times New Roman"/>
                <w:sz w:val="28"/>
                <w:szCs w:val="28"/>
              </w:rPr>
              <w:t xml:space="preserve"> </w:t>
            </w:r>
            <w:r w:rsidRPr="00B948C3">
              <w:rPr>
                <w:rFonts w:ascii="Times New Roman" w:hAnsi="Times New Roman" w:cs="Times New Roman"/>
                <w:sz w:val="28"/>
                <w:szCs w:val="28"/>
              </w:rPr>
              <w:t>нормоциты, %</w:t>
            </w:r>
          </w:p>
        </w:tc>
        <w:tc>
          <w:tcPr>
            <w:tcW w:w="798" w:type="pct"/>
          </w:tcPr>
          <w:p w14:paraId="1A1D8E5E" w14:textId="77777777" w:rsidR="0009323C" w:rsidRPr="00B948C3" w:rsidRDefault="0009323C" w:rsidP="0009323C">
            <w:pPr>
              <w:spacing w:line="360" w:lineRule="auto"/>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9,6 ±0,08</w:t>
            </w:r>
          </w:p>
        </w:tc>
        <w:tc>
          <w:tcPr>
            <w:tcW w:w="946" w:type="pct"/>
            <w:noWrap/>
          </w:tcPr>
          <w:p w14:paraId="7AEB793F" w14:textId="77777777" w:rsidR="0009323C" w:rsidRPr="00B948C3" w:rsidRDefault="0009323C" w:rsidP="00FB36C2">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16,8±0,06***</w:t>
            </w:r>
          </w:p>
        </w:tc>
        <w:tc>
          <w:tcPr>
            <w:tcW w:w="919" w:type="pct"/>
          </w:tcPr>
          <w:p w14:paraId="36976291"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rPr>
              <w:t>1</w:t>
            </w:r>
            <w:r w:rsidRPr="00B948C3">
              <w:rPr>
                <w:rFonts w:ascii="Times New Roman" w:hAnsi="Times New Roman" w:cs="Times New Roman"/>
                <w:sz w:val="28"/>
                <w:szCs w:val="28"/>
                <w:lang w:val="en-US"/>
              </w:rPr>
              <w:t>8</w:t>
            </w:r>
            <w:r w:rsidRPr="00B948C3">
              <w:rPr>
                <w:rFonts w:ascii="Times New Roman" w:hAnsi="Times New Roman" w:cs="Times New Roman"/>
                <w:sz w:val="28"/>
                <w:szCs w:val="28"/>
              </w:rPr>
              <w:t>,4±0,0</w:t>
            </w:r>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p>
        </w:tc>
        <w:tc>
          <w:tcPr>
            <w:tcW w:w="846" w:type="pct"/>
          </w:tcPr>
          <w:p w14:paraId="68AD381A"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rPr>
              <w:t>1</w:t>
            </w:r>
            <w:r w:rsidRPr="00B948C3">
              <w:rPr>
                <w:rFonts w:ascii="Times New Roman" w:hAnsi="Times New Roman" w:cs="Times New Roman"/>
                <w:sz w:val="28"/>
                <w:szCs w:val="28"/>
                <w:lang w:val="en-US"/>
              </w:rPr>
              <w:t>8</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83</w:t>
            </w:r>
            <w:r w:rsidRPr="00B948C3">
              <w:rPr>
                <w:rFonts w:ascii="Times New Roman" w:hAnsi="Times New Roman" w:cs="Times New Roman"/>
                <w:sz w:val="28"/>
                <w:szCs w:val="28"/>
              </w:rPr>
              <w:t>±0,06***</w:t>
            </w:r>
          </w:p>
        </w:tc>
      </w:tr>
      <w:tr w:rsidR="0009323C" w:rsidRPr="00B948C3" w14:paraId="4F563064" w14:textId="77777777" w:rsidTr="00FB36C2">
        <w:trPr>
          <w:trHeight w:val="255"/>
        </w:trPr>
        <w:tc>
          <w:tcPr>
            <w:tcW w:w="1491" w:type="pct"/>
          </w:tcPr>
          <w:p w14:paraId="4CD67885" w14:textId="77777777" w:rsidR="0009323C" w:rsidRPr="00B948C3" w:rsidRDefault="0009323C" w:rsidP="0009323C">
            <w:pPr>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Оксифильныенормоциты, %</w:t>
            </w:r>
          </w:p>
        </w:tc>
        <w:tc>
          <w:tcPr>
            <w:tcW w:w="798" w:type="pct"/>
          </w:tcPr>
          <w:p w14:paraId="5ADA5E22" w14:textId="77777777" w:rsidR="0009323C" w:rsidRPr="00B948C3" w:rsidRDefault="0009323C" w:rsidP="0009323C">
            <w:pPr>
              <w:spacing w:line="360" w:lineRule="auto"/>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3,7±0,07</w:t>
            </w:r>
          </w:p>
        </w:tc>
        <w:tc>
          <w:tcPr>
            <w:tcW w:w="946" w:type="pct"/>
            <w:noWrap/>
          </w:tcPr>
          <w:p w14:paraId="065A13B3" w14:textId="77777777" w:rsidR="0009323C" w:rsidRPr="00B948C3" w:rsidRDefault="0009323C" w:rsidP="00FB36C2">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8,58±0,16***</w:t>
            </w:r>
          </w:p>
        </w:tc>
        <w:tc>
          <w:tcPr>
            <w:tcW w:w="919" w:type="pct"/>
          </w:tcPr>
          <w:p w14:paraId="48B2693B"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rPr>
              <w:t>8,</w:t>
            </w:r>
            <w:r w:rsidRPr="00B948C3">
              <w:rPr>
                <w:rFonts w:ascii="Times New Roman" w:hAnsi="Times New Roman" w:cs="Times New Roman"/>
                <w:sz w:val="28"/>
                <w:szCs w:val="28"/>
                <w:lang w:val="en-US"/>
              </w:rPr>
              <w:t>64</w:t>
            </w:r>
            <w:r w:rsidRPr="00B948C3">
              <w:rPr>
                <w:rFonts w:ascii="Times New Roman" w:hAnsi="Times New Roman" w:cs="Times New Roman"/>
                <w:sz w:val="28"/>
                <w:szCs w:val="28"/>
              </w:rPr>
              <w:t>±0,1</w:t>
            </w:r>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p>
        </w:tc>
        <w:tc>
          <w:tcPr>
            <w:tcW w:w="846" w:type="pct"/>
          </w:tcPr>
          <w:p w14:paraId="7F7BE6E7" w14:textId="77777777" w:rsidR="0009323C" w:rsidRPr="00B948C3" w:rsidRDefault="0009323C" w:rsidP="00FB36C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14</w:t>
            </w:r>
            <w:r w:rsidRPr="00B948C3">
              <w:rPr>
                <w:rFonts w:ascii="Times New Roman" w:hAnsi="Times New Roman" w:cs="Times New Roman"/>
                <w:sz w:val="28"/>
                <w:szCs w:val="28"/>
              </w:rPr>
              <w:t>,7±0,</w:t>
            </w:r>
            <w:r w:rsidRPr="00B948C3">
              <w:rPr>
                <w:rFonts w:ascii="Times New Roman" w:hAnsi="Times New Roman" w:cs="Times New Roman"/>
                <w:sz w:val="28"/>
                <w:szCs w:val="28"/>
                <w:lang w:val="en-US"/>
              </w:rPr>
              <w:t>04</w:t>
            </w:r>
            <w:r w:rsidRPr="00B948C3">
              <w:rPr>
                <w:rFonts w:ascii="Times New Roman" w:hAnsi="Times New Roman" w:cs="Times New Roman"/>
                <w:sz w:val="28"/>
                <w:szCs w:val="28"/>
              </w:rPr>
              <w:t>***</w:t>
            </w:r>
          </w:p>
        </w:tc>
      </w:tr>
    </w:tbl>
    <w:p w14:paraId="388B4B90" w14:textId="77777777" w:rsidR="0009323C" w:rsidRPr="00B948C3" w:rsidRDefault="0009323C" w:rsidP="0009323C">
      <w:pPr>
        <w:tabs>
          <w:tab w:val="left" w:pos="709"/>
        </w:tabs>
        <w:spacing w:line="360" w:lineRule="auto"/>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ab/>
      </w:r>
      <w:r w:rsidRPr="00B948C3">
        <w:rPr>
          <w:rFonts w:ascii="Times New Roman" w:eastAsia="Calibri" w:hAnsi="Times New Roman" w:cs="Times New Roman"/>
          <w:b/>
          <w:bCs/>
          <w:sz w:val="28"/>
          <w:szCs w:val="28"/>
        </w:rPr>
        <w:t>Примечание:</w:t>
      </w:r>
      <w:r w:rsidRPr="00B948C3">
        <w:rPr>
          <w:rFonts w:ascii="Times New Roman" w:eastAsia="Calibri" w:hAnsi="Times New Roman" w:cs="Times New Roman"/>
          <w:sz w:val="28"/>
          <w:szCs w:val="28"/>
        </w:rPr>
        <w:t xml:space="preserve"> Примечание: *- р</w:t>
      </w:r>
      <w:proofErr w:type="gramStart"/>
      <w:r w:rsidRPr="00B948C3">
        <w:rPr>
          <w:rFonts w:ascii="Times New Roman" w:eastAsia="Calibri" w:hAnsi="Times New Roman" w:cs="Times New Roman"/>
          <w:sz w:val="28"/>
          <w:szCs w:val="28"/>
          <w:vertAlign w:val="subscript"/>
          <w:lang w:val="en-US"/>
        </w:rPr>
        <w:t>I</w:t>
      </w:r>
      <w:proofErr w:type="gramEnd"/>
      <w:r w:rsidRPr="00B948C3">
        <w:rPr>
          <w:rFonts w:ascii="Times New Roman" w:eastAsia="Calibri" w:hAnsi="Times New Roman" w:cs="Times New Roman"/>
          <w:sz w:val="28"/>
          <w:szCs w:val="28"/>
        </w:rPr>
        <w:t>&lt;0,05;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&lt;0,01; ***-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&lt;0,001 достоверно по отношению к</w:t>
      </w:r>
      <w:r w:rsidRPr="00B948C3">
        <w:rPr>
          <w:rFonts w:ascii="Times New Roman" w:eastAsia="Calibri" w:hAnsi="Times New Roman" w:cs="Times New Roman"/>
          <w:sz w:val="28"/>
          <w:szCs w:val="28"/>
          <w:lang w:val="uz-Cyrl-UZ"/>
        </w:rPr>
        <w:t>интактным животным (</w:t>
      </w:r>
      <w:r w:rsidRPr="00B948C3">
        <w:rPr>
          <w:rFonts w:ascii="Times New Roman" w:eastAsia="Calibri" w:hAnsi="Times New Roman" w:cs="Times New Roman"/>
          <w:sz w:val="28"/>
          <w:szCs w:val="28"/>
          <w:lang w:val="en-US"/>
        </w:rPr>
        <w:t>I</w:t>
      </w:r>
      <w:r w:rsidRPr="00B948C3">
        <w:rPr>
          <w:rFonts w:ascii="Times New Roman" w:eastAsia="Calibri" w:hAnsi="Times New Roman" w:cs="Times New Roman"/>
          <w:sz w:val="28"/>
          <w:szCs w:val="28"/>
          <w:lang w:val="uz-Cyrl-UZ"/>
        </w:rPr>
        <w:t xml:space="preserve"> группа)</w:t>
      </w:r>
      <w:r w:rsidRPr="00B948C3">
        <w:rPr>
          <w:rFonts w:ascii="Times New Roman" w:eastAsia="Calibri" w:hAnsi="Times New Roman" w:cs="Times New Roman"/>
          <w:sz w:val="28"/>
          <w:szCs w:val="28"/>
        </w:rPr>
        <w:t>.</w:t>
      </w:r>
    </w:p>
    <w:p w14:paraId="52DEA7FB" w14:textId="77777777" w:rsidR="0009323C" w:rsidRPr="00B948C3" w:rsidRDefault="0009323C" w:rsidP="00FB36C2">
      <w:pPr>
        <w:pStyle w:val="a9"/>
        <w:spacing w:line="360" w:lineRule="auto"/>
        <w:ind w:firstLine="709"/>
        <w:jc w:val="both"/>
        <w:rPr>
          <w:rFonts w:ascii="Times New Roman" w:hAnsi="Times New Roman" w:cs="Times New Roman"/>
          <w:b/>
          <w:sz w:val="28"/>
          <w:szCs w:val="28"/>
          <w:lang w:val="ru-RU"/>
        </w:rPr>
      </w:pPr>
      <w:r w:rsidRPr="00B948C3">
        <w:rPr>
          <w:rFonts w:ascii="Times New Roman" w:hAnsi="Times New Roman" w:cs="Times New Roman"/>
          <w:sz w:val="28"/>
          <w:szCs w:val="28"/>
          <w:lang w:val="ru-RU"/>
        </w:rPr>
        <w:t>Вместе с этим, содержание пронормоцитов, базофильных, полихроматофильных и оксифильных нормоцитов статистически достоверно повышалось по отношению к таковым в интактной группе</w:t>
      </w:r>
      <w:bookmarkEnd w:id="110"/>
      <w:r w:rsidRPr="00B948C3">
        <w:rPr>
          <w:rFonts w:ascii="Times New Roman" w:hAnsi="Times New Roman" w:cs="Times New Roman"/>
          <w:sz w:val="28"/>
          <w:szCs w:val="28"/>
          <w:lang w:val="ru-RU"/>
        </w:rPr>
        <w:t xml:space="preserve"> (Рисунок 3.6).</w:t>
      </w:r>
    </w:p>
    <w:p w14:paraId="42DF2BC3" w14:textId="23874518" w:rsidR="0009323C" w:rsidRPr="00B948C3" w:rsidRDefault="0009323C" w:rsidP="00FB36C2">
      <w:pPr>
        <w:pStyle w:val="a9"/>
        <w:spacing w:line="360" w:lineRule="auto"/>
        <w:ind w:firstLine="709"/>
        <w:jc w:val="both"/>
        <w:rPr>
          <w:rFonts w:ascii="Times New Roman" w:hAnsi="Times New Roman" w:cs="Times New Roman"/>
          <w:sz w:val="28"/>
          <w:szCs w:val="28"/>
          <w:lang w:val="ru-RU"/>
        </w:rPr>
      </w:pPr>
      <w:bookmarkStart w:id="111" w:name="_Hlk35109427"/>
      <w:proofErr w:type="gramStart"/>
      <w:r w:rsidRPr="00B948C3">
        <w:rPr>
          <w:rFonts w:ascii="Times New Roman" w:hAnsi="Times New Roman" w:cs="Times New Roman"/>
          <w:sz w:val="28"/>
          <w:szCs w:val="28"/>
          <w:lang w:val="ru-RU"/>
        </w:rPr>
        <w:t>В частности, уровень пронормоцитов в 1 день увеличилось до 4,4±0,04%, во 2 и 5 дни до 5,74±0,07% и 6,20±0,09%. Количество базофильных нормоцитов увеличилось</w:t>
      </w:r>
      <w:bookmarkStart w:id="112" w:name="_Hlk34004008"/>
      <w:r w:rsidRPr="00B948C3">
        <w:rPr>
          <w:rFonts w:ascii="Times New Roman" w:hAnsi="Times New Roman" w:cs="Times New Roman"/>
          <w:sz w:val="28"/>
          <w:szCs w:val="28"/>
          <w:lang w:val="ru-RU"/>
        </w:rPr>
        <w:t xml:space="preserve"> до 7,6±0,06%</w:t>
      </w:r>
      <w:r w:rsidR="000F722B" w:rsidRPr="00B948C3">
        <w:rPr>
          <w:rFonts w:ascii="Times New Roman" w:hAnsi="Times New Roman" w:cs="Times New Roman"/>
          <w:sz w:val="28"/>
          <w:szCs w:val="28"/>
          <w:lang w:val="ru-RU"/>
        </w:rPr>
        <w:t>,</w:t>
      </w:r>
      <w:r w:rsidRPr="00B948C3">
        <w:rPr>
          <w:rFonts w:ascii="Times New Roman" w:hAnsi="Times New Roman" w:cs="Times New Roman"/>
          <w:sz w:val="28"/>
          <w:szCs w:val="28"/>
          <w:lang w:val="ru-RU"/>
        </w:rPr>
        <w:t xml:space="preserve"> 7,7±0,07% </w:t>
      </w:r>
      <w:r w:rsidRPr="00B948C3">
        <w:rPr>
          <w:rFonts w:ascii="Times New Roman" w:eastAsia="Calibri" w:hAnsi="Times New Roman" w:cs="Times New Roman"/>
          <w:sz w:val="28"/>
          <w:szCs w:val="28"/>
          <w:lang w:val="ru-RU"/>
        </w:rPr>
        <w:t>и</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lastRenderedPageBreak/>
        <w:t>8,34±0,11%</w:t>
      </w:r>
      <w:r w:rsidRPr="00B948C3">
        <w:rPr>
          <w:rFonts w:ascii="Times New Roman" w:eastAsia="Calibri" w:hAnsi="Times New Roman" w:cs="Times New Roman"/>
          <w:sz w:val="28"/>
          <w:szCs w:val="28"/>
          <w:lang w:val="ru-RU"/>
        </w:rPr>
        <w:t>, соответственно дням наблюдения</w:t>
      </w:r>
      <w:bookmarkEnd w:id="112"/>
      <w:r w:rsidRPr="00B948C3">
        <w:rPr>
          <w:rFonts w:ascii="Times New Roman" w:hAnsi="Times New Roman" w:cs="Times New Roman"/>
          <w:sz w:val="28"/>
          <w:szCs w:val="28"/>
          <w:lang w:val="ru-RU"/>
        </w:rPr>
        <w:t xml:space="preserve">; содержание полихроматофильных нормоцитов увеличилось </w:t>
      </w:r>
      <w:r w:rsidR="000F722B" w:rsidRPr="00B948C3">
        <w:rPr>
          <w:rFonts w:ascii="Times New Roman" w:hAnsi="Times New Roman" w:cs="Times New Roman"/>
          <w:sz w:val="28"/>
          <w:szCs w:val="28"/>
          <w:lang w:val="ru-RU"/>
        </w:rPr>
        <w:t xml:space="preserve">до </w:t>
      </w:r>
      <w:r w:rsidRPr="00B948C3">
        <w:rPr>
          <w:rFonts w:ascii="Times New Roman" w:hAnsi="Times New Roman" w:cs="Times New Roman"/>
          <w:sz w:val="28"/>
          <w:szCs w:val="28"/>
          <w:lang w:val="ru-RU"/>
        </w:rPr>
        <w:t>16,8±0,06</w:t>
      </w:r>
      <w:r w:rsidR="00384030"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18,4±0,04%,</w:t>
      </w:r>
      <w:r w:rsidRPr="00B948C3">
        <w:rPr>
          <w:rFonts w:ascii="Times New Roman" w:eastAsia="Calibri" w:hAnsi="Times New Roman" w:cs="Times New Roman"/>
          <w:sz w:val="28"/>
          <w:szCs w:val="28"/>
          <w:lang w:val="ru-RU"/>
        </w:rPr>
        <w:t xml:space="preserve"> и </w:t>
      </w:r>
      <w:r w:rsidRPr="00B948C3">
        <w:rPr>
          <w:rFonts w:ascii="Times New Roman" w:hAnsi="Times New Roman" w:cs="Times New Roman"/>
          <w:sz w:val="28"/>
          <w:szCs w:val="28"/>
          <w:lang w:val="ru-RU"/>
        </w:rPr>
        <w:t>18,83±0,06%,</w:t>
      </w:r>
      <w:r w:rsidR="00384030"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оксифильных нормоцитов</w:t>
      </w:r>
      <w:r w:rsidR="0055342F">
        <w:rPr>
          <w:rFonts w:ascii="Times New Roman" w:hAnsi="Times New Roman" w:cs="Times New Roman"/>
          <w:sz w:val="28"/>
          <w:szCs w:val="28"/>
          <w:lang w:val="ru-RU"/>
        </w:rPr>
        <w:t xml:space="preserve"> </w:t>
      </w:r>
      <w:r w:rsidR="000F722B" w:rsidRPr="00B948C3">
        <w:rPr>
          <w:rFonts w:ascii="Times New Roman" w:eastAsia="Calibri" w:hAnsi="Times New Roman" w:cs="Times New Roman"/>
          <w:sz w:val="28"/>
          <w:szCs w:val="28"/>
          <w:lang w:val="ru-RU"/>
        </w:rPr>
        <w:t xml:space="preserve">до </w:t>
      </w:r>
      <w:r w:rsidRPr="00B948C3">
        <w:rPr>
          <w:rFonts w:ascii="Times New Roman" w:eastAsia="Calibri" w:hAnsi="Times New Roman" w:cs="Times New Roman"/>
          <w:sz w:val="28"/>
          <w:szCs w:val="28"/>
          <w:lang w:val="ru-RU"/>
        </w:rPr>
        <w:t>8,58</w:t>
      </w:r>
      <w:r w:rsidRPr="00B948C3">
        <w:rPr>
          <w:rFonts w:ascii="Times New Roman" w:hAnsi="Times New Roman" w:cs="Times New Roman"/>
          <w:sz w:val="28"/>
          <w:szCs w:val="28"/>
          <w:lang w:val="ru-RU"/>
        </w:rPr>
        <w:t>±0,09%;</w:t>
      </w:r>
      <w:proofErr w:type="gramEnd"/>
      <w:r w:rsidRPr="00B948C3">
        <w:rPr>
          <w:rFonts w:ascii="Times New Roman" w:hAnsi="Times New Roman" w:cs="Times New Roman"/>
          <w:sz w:val="28"/>
          <w:szCs w:val="28"/>
          <w:lang w:val="ru-RU"/>
        </w:rPr>
        <w:t xml:space="preserve"> 8,64±0,08%,</w:t>
      </w:r>
      <w:r w:rsidRPr="00B948C3">
        <w:rPr>
          <w:rFonts w:ascii="Times New Roman" w:eastAsia="Calibri" w:hAnsi="Times New Roman" w:cs="Times New Roman"/>
          <w:sz w:val="28"/>
          <w:szCs w:val="28"/>
          <w:lang w:val="ru-RU"/>
        </w:rPr>
        <w:t xml:space="preserve"> и</w:t>
      </w:r>
      <w:r w:rsidRPr="00B948C3">
        <w:rPr>
          <w:rFonts w:ascii="Times New Roman" w:hAnsi="Times New Roman" w:cs="Times New Roman"/>
          <w:sz w:val="28"/>
          <w:szCs w:val="28"/>
          <w:lang w:val="ru-RU"/>
        </w:rPr>
        <w:t xml:space="preserve"> 14,7±0,04%</w:t>
      </w:r>
      <w:r w:rsidRPr="00B948C3">
        <w:rPr>
          <w:rFonts w:ascii="Times New Roman" w:eastAsia="Calibri" w:hAnsi="Times New Roman" w:cs="Times New Roman"/>
          <w:sz w:val="28"/>
          <w:szCs w:val="28"/>
          <w:lang w:val="ru-RU"/>
        </w:rPr>
        <w:t>, соответственно дням наблюдения</w:t>
      </w:r>
      <w:bookmarkStart w:id="113" w:name="_Hlk34005127"/>
      <w:bookmarkEnd w:id="111"/>
      <w:r w:rsidRPr="00B948C3">
        <w:rPr>
          <w:rFonts w:ascii="Times New Roman" w:hAnsi="Times New Roman" w:cs="Times New Roman"/>
          <w:sz w:val="28"/>
          <w:szCs w:val="28"/>
          <w:lang w:val="ru-RU"/>
        </w:rPr>
        <w:t>.</w:t>
      </w:r>
      <w:bookmarkEnd w:id="113"/>
    </w:p>
    <w:p w14:paraId="069EC10B" w14:textId="77777777" w:rsidR="0009323C" w:rsidRPr="00B948C3" w:rsidRDefault="0009323C" w:rsidP="00FB36C2">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Таким образом, физиологической реакцией костного мозга на гемолиз эритроцитов со стороны эритроидного ростка было увеличение его пролиферативной активности за счет ускорения созревания пронормоцитов, базофильных, полихроматофильных, оксифильных нормоцитов и ретикулоцитов. </w:t>
      </w:r>
    </w:p>
    <w:p w14:paraId="13607760" w14:textId="2BB4E960" w:rsidR="0009323C" w:rsidRPr="00B948C3" w:rsidRDefault="0009323C" w:rsidP="00FB36C2">
      <w:pPr>
        <w:pStyle w:val="a9"/>
        <w:spacing w:line="360" w:lineRule="auto"/>
        <w:ind w:firstLine="709"/>
        <w:jc w:val="both"/>
        <w:rPr>
          <w:rFonts w:ascii="Times New Roman" w:hAnsi="Times New Roman" w:cs="Times New Roman"/>
          <w:b/>
          <w:sz w:val="28"/>
          <w:szCs w:val="28"/>
          <w:lang w:val="ru-RU"/>
        </w:rPr>
      </w:pPr>
      <w:r w:rsidRPr="00B948C3">
        <w:rPr>
          <w:rFonts w:ascii="Times New Roman" w:hAnsi="Times New Roman" w:cs="Times New Roman"/>
          <w:b/>
          <w:sz w:val="28"/>
          <w:szCs w:val="28"/>
          <w:lang w:val="ru-RU"/>
        </w:rPr>
        <w:t>§3.3.</w:t>
      </w:r>
      <w:r w:rsidR="00B948C3" w:rsidRPr="00B948C3">
        <w:rPr>
          <w:rFonts w:ascii="Times New Roman" w:hAnsi="Times New Roman" w:cs="Times New Roman"/>
          <w:b/>
          <w:sz w:val="28"/>
          <w:szCs w:val="28"/>
          <w:lang w:val="ru-RU"/>
        </w:rPr>
        <w:t xml:space="preserve"> </w:t>
      </w:r>
      <w:r w:rsidRPr="00B948C3">
        <w:rPr>
          <w:rFonts w:ascii="Times New Roman" w:hAnsi="Times New Roman" w:cs="Times New Roman"/>
          <w:b/>
          <w:sz w:val="28"/>
          <w:szCs w:val="28"/>
          <w:lang w:val="ru-RU"/>
        </w:rPr>
        <w:t>Состояние показателей обмена железа и билирубина при гемолитической анемии в эксперименте</w:t>
      </w:r>
    </w:p>
    <w:p w14:paraId="76D05013" w14:textId="77777777" w:rsidR="0009323C" w:rsidRPr="00B948C3" w:rsidRDefault="0009323C" w:rsidP="00FB36C2">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Проведенные исследования в отношении состояния показателей обмена железа у крыс с экспериментальной ГА в начальном периоде выявили, что анемия протекала с довольно высоким уровнем сывороточного железа (СЖ), общей железо связывающей способности (ОЖСС) и ферритина (максимально в 5-е сутки эксперимента) в связи с гемолизом эритроцитов под то</w:t>
      </w:r>
      <w:r w:rsidR="00384030" w:rsidRPr="00B948C3">
        <w:rPr>
          <w:rFonts w:ascii="Times New Roman" w:eastAsia="Calibri" w:hAnsi="Times New Roman" w:cs="Times New Roman"/>
          <w:sz w:val="28"/>
          <w:szCs w:val="28"/>
          <w:lang w:val="ru-RU"/>
        </w:rPr>
        <w:t xml:space="preserve">ксическим воздействием </w:t>
      </w:r>
      <w:r w:rsidRPr="00B948C3">
        <w:rPr>
          <w:rFonts w:ascii="Times New Roman" w:eastAsia="Calibri" w:hAnsi="Times New Roman" w:cs="Times New Roman"/>
          <w:sz w:val="28"/>
          <w:szCs w:val="28"/>
          <w:lang w:val="ru-RU"/>
        </w:rPr>
        <w:t>введенного фенилгидразина.</w:t>
      </w:r>
    </w:p>
    <w:p w14:paraId="309CDD91" w14:textId="77777777" w:rsidR="0009323C" w:rsidRPr="00B948C3" w:rsidRDefault="0009323C" w:rsidP="0009323C">
      <w:pPr>
        <w:tabs>
          <w:tab w:val="left" w:pos="8339"/>
        </w:tabs>
        <w:spacing w:line="360" w:lineRule="auto"/>
        <w:ind w:firstLine="709"/>
        <w:jc w:val="both"/>
        <w:rPr>
          <w:rFonts w:ascii="Times New Roman" w:eastAsia="Calibri" w:hAnsi="Times New Roman" w:cs="Times New Roman"/>
          <w:sz w:val="28"/>
          <w:szCs w:val="28"/>
          <w:shd w:val="clear" w:color="auto" w:fill="FFFF00"/>
        </w:rPr>
      </w:pPr>
      <w:bookmarkStart w:id="114" w:name="_Hlk35113700"/>
      <w:r w:rsidRPr="00B948C3">
        <w:rPr>
          <w:rFonts w:ascii="Times New Roman" w:eastAsia="Calibri" w:hAnsi="Times New Roman" w:cs="Times New Roman"/>
          <w:noProof/>
          <w:sz w:val="28"/>
          <w:szCs w:val="28"/>
          <w:lang w:eastAsia="ru-RU"/>
        </w:rPr>
        <w:drawing>
          <wp:inline distT="0" distB="0" distL="0" distR="0" wp14:anchorId="1C79F683" wp14:editId="0DF2C9D9">
            <wp:extent cx="5486400" cy="266400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CECD67A" w14:textId="77777777" w:rsidR="0009323C" w:rsidRPr="00B948C3" w:rsidRDefault="0009323C" w:rsidP="0009323C">
      <w:pPr>
        <w:spacing w:line="360" w:lineRule="auto"/>
        <w:ind w:firstLine="708"/>
        <w:jc w:val="both"/>
        <w:rPr>
          <w:rFonts w:ascii="Times New Roman" w:eastAsia="Calibri" w:hAnsi="Times New Roman" w:cs="Times New Roman"/>
          <w:b/>
          <w:sz w:val="28"/>
          <w:szCs w:val="28"/>
        </w:rPr>
      </w:pPr>
      <w:r w:rsidRPr="00B948C3">
        <w:rPr>
          <w:rFonts w:ascii="Times New Roman" w:eastAsia="Calibri" w:hAnsi="Times New Roman" w:cs="Times New Roman"/>
          <w:b/>
          <w:sz w:val="28"/>
          <w:szCs w:val="28"/>
        </w:rPr>
        <w:t>Рис. 3.5. Динамика концентрации сывороточного железа (мкмоль/л) у животных при экспериментальной ГА.</w:t>
      </w:r>
    </w:p>
    <w:p w14:paraId="74ECAEC7" w14:textId="77777777" w:rsidR="00D05182" w:rsidRPr="00B948C3" w:rsidRDefault="00D05182" w:rsidP="00D05182">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lastRenderedPageBreak/>
        <w:t xml:space="preserve">Уровень СЖ при ГА во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группе животных в первые сутки повысился до 23,8±2,20 мкмоль/л, во вторые сутки до 37,3±2,3 </w:t>
      </w:r>
      <w:bookmarkStart w:id="115" w:name="_Hlk35462347"/>
      <w:r w:rsidRPr="00B948C3">
        <w:rPr>
          <w:rFonts w:ascii="Times New Roman" w:eastAsia="Calibri" w:hAnsi="Times New Roman" w:cs="Times New Roman"/>
          <w:sz w:val="28"/>
          <w:szCs w:val="28"/>
          <w:lang w:val="ru-RU"/>
        </w:rPr>
        <w:t>мкмоль/л</w:t>
      </w:r>
      <w:bookmarkEnd w:id="115"/>
      <w:r w:rsidRPr="00B948C3">
        <w:rPr>
          <w:rFonts w:ascii="Times New Roman" w:eastAsia="Calibri" w:hAnsi="Times New Roman" w:cs="Times New Roman"/>
          <w:sz w:val="28"/>
          <w:szCs w:val="28"/>
          <w:lang w:val="ru-RU"/>
        </w:rPr>
        <w:t xml:space="preserve"> и на пятые сутки исследования до 54,0±2,6 мкмоль/л относительно значений данного показателя в группе интактных животных (</w:t>
      </w:r>
      <w:r w:rsidRPr="00B948C3">
        <w:rPr>
          <w:rFonts w:ascii="Times New Roman" w:hAnsi="Times New Roman" w:cs="Times New Roman"/>
          <w:sz w:val="28"/>
          <w:szCs w:val="28"/>
          <w:shd w:val="clear" w:color="auto" w:fill="FFFFFF"/>
          <w:lang w:val="ru-RU"/>
        </w:rPr>
        <w:t>8,4±0,50 мкмоль/л</w:t>
      </w:r>
      <w:r w:rsidRPr="00B948C3">
        <w:rPr>
          <w:rFonts w:ascii="Times New Roman" w:eastAsia="Calibri" w:hAnsi="Times New Roman" w:cs="Times New Roman"/>
          <w:sz w:val="28"/>
          <w:szCs w:val="28"/>
          <w:lang w:val="ru-RU"/>
        </w:rPr>
        <w:t>) (Рисунок 3.5).</w:t>
      </w:r>
    </w:p>
    <w:p w14:paraId="36FA0BCB" w14:textId="77777777" w:rsidR="0009323C" w:rsidRPr="00B948C3" w:rsidRDefault="0009323C" w:rsidP="000F722B">
      <w:pPr>
        <w:pStyle w:val="a9"/>
        <w:spacing w:line="360" w:lineRule="auto"/>
        <w:ind w:firstLine="709"/>
        <w:jc w:val="both"/>
        <w:rPr>
          <w:rFonts w:ascii="Times New Roman" w:hAnsi="Times New Roman" w:cs="Times New Roman"/>
          <w:sz w:val="28"/>
          <w:szCs w:val="28"/>
          <w:lang w:val="ru-RU"/>
        </w:rPr>
      </w:pPr>
      <w:bookmarkStart w:id="116" w:name="_Hlk35115741"/>
      <w:bookmarkEnd w:id="114"/>
      <w:r w:rsidRPr="00B948C3">
        <w:rPr>
          <w:rFonts w:ascii="Times New Roman" w:hAnsi="Times New Roman" w:cs="Times New Roman"/>
          <w:sz w:val="28"/>
          <w:szCs w:val="28"/>
          <w:lang w:val="ru-RU"/>
        </w:rPr>
        <w:t xml:space="preserve">Кроме того, при ГА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отмечалось повышение значений ферритина (2,6±0,5 нг/мл) и ОЖСС (</w:t>
      </w:r>
      <w:r w:rsidRPr="00B948C3">
        <w:rPr>
          <w:rFonts w:ascii="Times New Roman" w:hAnsi="Times New Roman" w:cs="Times New Roman"/>
          <w:bCs/>
          <w:sz w:val="28"/>
          <w:szCs w:val="28"/>
          <w:lang w:val="ru-RU"/>
        </w:rPr>
        <w:t>79,7±5,6 мкмоль/л</w:t>
      </w:r>
      <w:r w:rsidRPr="00B948C3">
        <w:rPr>
          <w:rFonts w:ascii="Times New Roman" w:hAnsi="Times New Roman" w:cs="Times New Roman"/>
          <w:sz w:val="28"/>
          <w:szCs w:val="28"/>
          <w:lang w:val="ru-RU"/>
        </w:rPr>
        <w:t xml:space="preserve">) относительно показателей интактных животных в первой группе, которые к первым суткам исследования </w:t>
      </w:r>
      <w:bookmarkStart w:id="117" w:name="_Hlk35114751"/>
      <w:r w:rsidRPr="00B948C3">
        <w:rPr>
          <w:rFonts w:ascii="Times New Roman" w:hAnsi="Times New Roman" w:cs="Times New Roman"/>
          <w:sz w:val="28"/>
          <w:szCs w:val="28"/>
          <w:lang w:val="ru-RU"/>
        </w:rPr>
        <w:t xml:space="preserve">достигали 16,0±1,4 нг/мл </w:t>
      </w:r>
      <w:bookmarkEnd w:id="117"/>
      <w:r w:rsidRPr="00B948C3">
        <w:rPr>
          <w:rFonts w:ascii="Times New Roman" w:hAnsi="Times New Roman" w:cs="Times New Roman"/>
          <w:sz w:val="28"/>
          <w:szCs w:val="28"/>
          <w:lang w:val="ru-RU"/>
        </w:rPr>
        <w:t>и 190,70±26,8 мкмоль/л, на вторые сутки –18,1±0,9 нг/мл и 198,1±23,0 мкмоль/л, и на пятые сутки – 30,3±2,3 нг/мл и 203,6±24,8 мкмоль/л, (Рисунок 3.6).</w:t>
      </w:r>
    </w:p>
    <w:bookmarkEnd w:id="116"/>
    <w:p w14:paraId="31A33C32" w14:textId="77777777" w:rsidR="0009323C" w:rsidRPr="00B948C3" w:rsidRDefault="0009323C" w:rsidP="0009323C">
      <w:pPr>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noProof/>
          <w:sz w:val="28"/>
          <w:szCs w:val="28"/>
          <w:lang w:eastAsia="ru-RU"/>
        </w:rPr>
        <w:drawing>
          <wp:inline distT="0" distB="0" distL="0" distR="0" wp14:anchorId="36363D89" wp14:editId="59E370FB">
            <wp:extent cx="5486400" cy="26640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E490EA6" w14:textId="77777777" w:rsidR="0009323C" w:rsidRPr="00B948C3" w:rsidRDefault="0009323C" w:rsidP="0009323C">
      <w:pPr>
        <w:spacing w:line="360" w:lineRule="auto"/>
        <w:ind w:firstLine="708"/>
        <w:jc w:val="both"/>
        <w:rPr>
          <w:rFonts w:ascii="Times New Roman" w:eastAsia="Calibri" w:hAnsi="Times New Roman" w:cs="Times New Roman"/>
          <w:b/>
          <w:sz w:val="28"/>
          <w:szCs w:val="28"/>
        </w:rPr>
      </w:pPr>
      <w:r w:rsidRPr="00B948C3">
        <w:rPr>
          <w:rFonts w:ascii="Times New Roman" w:eastAsia="Calibri" w:hAnsi="Times New Roman" w:cs="Times New Roman"/>
          <w:b/>
          <w:sz w:val="28"/>
          <w:szCs w:val="28"/>
        </w:rPr>
        <w:t>Рис. 3.6. Динамика концентрации ферритина (нг/мл) и ОЖСС (мкмоль/л) у животных при экспериментальной ГА.</w:t>
      </w:r>
    </w:p>
    <w:p w14:paraId="33C3D0E5" w14:textId="77777777" w:rsidR="000F722B" w:rsidRPr="00B948C3" w:rsidRDefault="000F722B" w:rsidP="000F722B">
      <w:pPr>
        <w:pStyle w:val="a9"/>
        <w:spacing w:line="360" w:lineRule="auto"/>
        <w:ind w:firstLine="709"/>
        <w:jc w:val="both"/>
        <w:rPr>
          <w:rFonts w:ascii="Times New Roman" w:hAnsi="Times New Roman" w:cs="Times New Roman"/>
          <w:sz w:val="28"/>
          <w:szCs w:val="28"/>
          <w:lang w:val="ru-RU"/>
        </w:rPr>
      </w:pPr>
      <w:bookmarkStart w:id="118" w:name="_Hlk35463086"/>
      <w:r w:rsidRPr="00B948C3">
        <w:rPr>
          <w:rFonts w:ascii="Times New Roman" w:hAnsi="Times New Roman" w:cs="Times New Roman"/>
          <w:sz w:val="28"/>
          <w:szCs w:val="28"/>
          <w:lang w:val="ru-RU"/>
        </w:rPr>
        <w:t>Помимо установленных изменений со стороны показателей обмена железа у животных с ГА по сравнению с интактными (общий билирубин - 5,9±0,20 мкмоль/л и непрямой билирубин - 4,40±0,15 мкмоль/л) отмечалось увеличение уровня общего билирубина в основном за счет непрямой его фракции.</w:t>
      </w:r>
    </w:p>
    <w:bookmarkEnd w:id="118"/>
    <w:p w14:paraId="7A31ABD1" w14:textId="17727EEA" w:rsidR="0009323C" w:rsidRPr="00B948C3" w:rsidRDefault="0009323C" w:rsidP="000F722B">
      <w:pPr>
        <w:pStyle w:val="a9"/>
        <w:spacing w:line="360" w:lineRule="auto"/>
        <w:ind w:firstLine="709"/>
        <w:jc w:val="both"/>
        <w:rPr>
          <w:rFonts w:ascii="Times New Roman" w:eastAsia="Calibri" w:hAnsi="Times New Roman" w:cs="Times New Roman"/>
          <w:sz w:val="28"/>
          <w:szCs w:val="28"/>
          <w:lang w:val="ru-RU"/>
        </w:rPr>
      </w:pPr>
      <w:proofErr w:type="gramStart"/>
      <w:r w:rsidRPr="00B948C3">
        <w:rPr>
          <w:rFonts w:ascii="Times New Roman" w:eastAsia="Calibri" w:hAnsi="Times New Roman" w:cs="Times New Roman"/>
          <w:sz w:val="28"/>
          <w:szCs w:val="28"/>
          <w:lang w:val="ru-RU"/>
        </w:rPr>
        <w:t xml:space="preserve">Так, уровень общего билирубина и его непрямой фракции во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группе животных </w:t>
      </w:r>
      <w:bookmarkStart w:id="119" w:name="_Hlk34608422"/>
      <w:r w:rsidRPr="00B948C3">
        <w:rPr>
          <w:rFonts w:ascii="Times New Roman" w:eastAsia="Calibri" w:hAnsi="Times New Roman" w:cs="Times New Roman"/>
          <w:sz w:val="28"/>
          <w:szCs w:val="28"/>
          <w:lang w:val="ru-RU"/>
        </w:rPr>
        <w:t xml:space="preserve">на 1-е сутки составил 21,2±0,77 мкмоль/л и 15,9±0,70 мкмоль/л, на </w:t>
      </w:r>
      <w:r w:rsidRPr="00B948C3">
        <w:rPr>
          <w:rFonts w:ascii="Times New Roman" w:eastAsia="Calibri" w:hAnsi="Times New Roman" w:cs="Times New Roman"/>
          <w:sz w:val="28"/>
          <w:szCs w:val="28"/>
          <w:lang w:val="ru-RU"/>
        </w:rPr>
        <w:lastRenderedPageBreak/>
        <w:t>2-е сутки – 35,7±1,4 мкмоль/л и 23,2±1,04 мкмоль/л и на 5-е сутки – 98,9±3,23 мкмоль/л и 64,3±2,0 мкмоль/л</w:t>
      </w:r>
      <w:r w:rsidR="0055342F">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lang w:val="ru-RU"/>
        </w:rPr>
        <w:t xml:space="preserve">(Рисунок 3.7). </w:t>
      </w:r>
      <w:bookmarkEnd w:id="119"/>
      <w:proofErr w:type="gramEnd"/>
    </w:p>
    <w:p w14:paraId="5E996DD4" w14:textId="77777777" w:rsidR="0009323C" w:rsidRPr="00B948C3" w:rsidRDefault="0009323C" w:rsidP="0009323C">
      <w:pPr>
        <w:spacing w:line="360" w:lineRule="auto"/>
        <w:ind w:firstLine="709"/>
        <w:jc w:val="both"/>
        <w:rPr>
          <w:rFonts w:ascii="Times New Roman" w:eastAsia="Calibri" w:hAnsi="Times New Roman" w:cs="Times New Roman"/>
          <w:sz w:val="28"/>
          <w:szCs w:val="28"/>
        </w:rPr>
      </w:pPr>
      <w:r w:rsidRPr="00B948C3">
        <w:rPr>
          <w:rFonts w:ascii="Times New Roman" w:hAnsi="Times New Roman" w:cs="Times New Roman"/>
          <w:noProof/>
          <w:color w:val="000000" w:themeColor="text1"/>
          <w:sz w:val="28"/>
          <w:szCs w:val="28"/>
          <w:shd w:val="clear" w:color="auto" w:fill="B8CCE4" w:themeFill="accent1" w:themeFillTint="66"/>
          <w:lang w:eastAsia="ru-RU"/>
        </w:rPr>
        <w:drawing>
          <wp:inline distT="0" distB="0" distL="0" distR="0" wp14:anchorId="05724094" wp14:editId="0B2416C1">
            <wp:extent cx="5356860" cy="2664000"/>
            <wp:effectExtent l="0" t="0" r="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F17566D" w14:textId="77777777" w:rsidR="0009323C" w:rsidRPr="00B948C3" w:rsidRDefault="0009323C" w:rsidP="0009323C">
      <w:pPr>
        <w:spacing w:line="360" w:lineRule="auto"/>
        <w:ind w:firstLine="708"/>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Рис. 3.7. Динамика билирубина у крыс с фенилгидразиновой ГА на 1, 2 и 5 сутки наблюдения.</w:t>
      </w:r>
    </w:p>
    <w:p w14:paraId="7D5B6976" w14:textId="77777777" w:rsidR="0009323C" w:rsidRPr="00B948C3" w:rsidRDefault="00384030" w:rsidP="000F722B">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Нарушения </w:t>
      </w:r>
      <w:r w:rsidR="0009323C" w:rsidRPr="00B948C3">
        <w:rPr>
          <w:rFonts w:ascii="Times New Roman" w:hAnsi="Times New Roman" w:cs="Times New Roman"/>
          <w:sz w:val="28"/>
          <w:szCs w:val="28"/>
          <w:lang w:val="ru-RU"/>
        </w:rPr>
        <w:t xml:space="preserve">обмена железа и билирубина, усугублялись повышением уровня гемолиза эритроцитов, о чем свидетельствуют корреляционные </w:t>
      </w:r>
      <w:r w:rsidRPr="00B948C3">
        <w:rPr>
          <w:rFonts w:ascii="Times New Roman" w:hAnsi="Times New Roman" w:cs="Times New Roman"/>
          <w:sz w:val="28"/>
          <w:szCs w:val="28"/>
          <w:lang w:val="ru-RU"/>
        </w:rPr>
        <w:t>связи,</w:t>
      </w:r>
      <w:r w:rsidR="0009323C" w:rsidRPr="00B948C3">
        <w:rPr>
          <w:rFonts w:ascii="Times New Roman" w:hAnsi="Times New Roman" w:cs="Times New Roman"/>
          <w:sz w:val="28"/>
          <w:szCs w:val="28"/>
          <w:lang w:val="ru-RU"/>
        </w:rPr>
        <w:t xml:space="preserve"> установленные на пятые сутки </w:t>
      </w:r>
      <w:bookmarkStart w:id="120" w:name="_Hlk35451705"/>
      <w:r w:rsidR="0009323C" w:rsidRPr="00B948C3">
        <w:rPr>
          <w:rFonts w:ascii="Times New Roman" w:hAnsi="Times New Roman" w:cs="Times New Roman"/>
          <w:sz w:val="28"/>
          <w:szCs w:val="28"/>
          <w:lang w:val="ru-RU"/>
        </w:rPr>
        <w:t>между уровнем гемоглобина и эритроцитов</w:t>
      </w:r>
      <w:bookmarkEnd w:id="120"/>
      <w:r w:rsidR="0009323C" w:rsidRPr="00B948C3">
        <w:rPr>
          <w:rFonts w:ascii="Times New Roman" w:hAnsi="Times New Roman" w:cs="Times New Roman"/>
          <w:sz w:val="28"/>
          <w:szCs w:val="28"/>
          <w:lang w:val="ru-RU"/>
        </w:rPr>
        <w:t xml:space="preserve"> с уровнем ОЖСС (</w:t>
      </w:r>
      <w:r w:rsidR="0009323C" w:rsidRPr="00B948C3">
        <w:rPr>
          <w:rFonts w:ascii="Times New Roman" w:hAnsi="Times New Roman" w:cs="Times New Roman"/>
          <w:sz w:val="28"/>
          <w:szCs w:val="28"/>
        </w:rPr>
        <w:t>r</w:t>
      </w:r>
      <w:r w:rsidR="0009323C" w:rsidRPr="00B948C3">
        <w:rPr>
          <w:rFonts w:ascii="Times New Roman" w:hAnsi="Times New Roman" w:cs="Times New Roman"/>
          <w:sz w:val="28"/>
          <w:szCs w:val="28"/>
          <w:lang w:val="ru-RU"/>
        </w:rPr>
        <w:t xml:space="preserve">=0,61 и </w:t>
      </w:r>
      <w:r w:rsidR="0009323C" w:rsidRPr="00B948C3">
        <w:rPr>
          <w:rFonts w:ascii="Times New Roman" w:hAnsi="Times New Roman" w:cs="Times New Roman"/>
          <w:sz w:val="28"/>
          <w:szCs w:val="28"/>
        </w:rPr>
        <w:t>r</w:t>
      </w:r>
      <w:r w:rsidR="0009323C" w:rsidRPr="00B948C3">
        <w:rPr>
          <w:rFonts w:ascii="Times New Roman" w:hAnsi="Times New Roman" w:cs="Times New Roman"/>
          <w:sz w:val="28"/>
          <w:szCs w:val="28"/>
          <w:lang w:val="ru-RU"/>
        </w:rPr>
        <w:t>=0,59, соответственно); с уровнем ферритина (</w:t>
      </w:r>
      <w:bookmarkStart w:id="121" w:name="_Hlk35448654"/>
      <w:r w:rsidR="0009323C" w:rsidRPr="00B948C3">
        <w:rPr>
          <w:rFonts w:ascii="Times New Roman" w:hAnsi="Times New Roman" w:cs="Times New Roman"/>
          <w:sz w:val="28"/>
          <w:szCs w:val="28"/>
        </w:rPr>
        <w:t>r</w:t>
      </w:r>
      <w:r w:rsidR="0009323C" w:rsidRPr="00B948C3">
        <w:rPr>
          <w:rFonts w:ascii="Times New Roman" w:hAnsi="Times New Roman" w:cs="Times New Roman"/>
          <w:sz w:val="28"/>
          <w:szCs w:val="28"/>
          <w:lang w:val="ru-RU"/>
        </w:rPr>
        <w:t xml:space="preserve">=0,46 и </w:t>
      </w:r>
      <w:r w:rsidR="0009323C" w:rsidRPr="00B948C3">
        <w:rPr>
          <w:rFonts w:ascii="Times New Roman" w:hAnsi="Times New Roman" w:cs="Times New Roman"/>
          <w:sz w:val="28"/>
          <w:szCs w:val="28"/>
        </w:rPr>
        <w:t>r</w:t>
      </w:r>
      <w:r w:rsidR="0009323C" w:rsidRPr="00B948C3">
        <w:rPr>
          <w:rFonts w:ascii="Times New Roman" w:hAnsi="Times New Roman" w:cs="Times New Roman"/>
          <w:sz w:val="28"/>
          <w:szCs w:val="28"/>
          <w:lang w:val="ru-RU"/>
        </w:rPr>
        <w:t>=0,65, соответственно</w:t>
      </w:r>
      <w:bookmarkEnd w:id="121"/>
      <w:r w:rsidR="0009323C" w:rsidRPr="00B948C3">
        <w:rPr>
          <w:rFonts w:ascii="Times New Roman" w:hAnsi="Times New Roman" w:cs="Times New Roman"/>
          <w:sz w:val="28"/>
          <w:szCs w:val="28"/>
          <w:lang w:val="ru-RU"/>
        </w:rPr>
        <w:t>) и уровнем общего билирубина (</w:t>
      </w:r>
      <w:r w:rsidR="0009323C" w:rsidRPr="00B948C3">
        <w:rPr>
          <w:rFonts w:ascii="Times New Roman" w:hAnsi="Times New Roman" w:cs="Times New Roman"/>
          <w:sz w:val="28"/>
          <w:szCs w:val="28"/>
        </w:rPr>
        <w:t>r</w:t>
      </w:r>
      <w:r w:rsidR="0009323C" w:rsidRPr="00B948C3">
        <w:rPr>
          <w:rFonts w:ascii="Times New Roman" w:hAnsi="Times New Roman" w:cs="Times New Roman"/>
          <w:sz w:val="28"/>
          <w:szCs w:val="28"/>
          <w:lang w:val="ru-RU"/>
        </w:rPr>
        <w:t xml:space="preserve">=0,48 и </w:t>
      </w:r>
      <w:r w:rsidR="0009323C" w:rsidRPr="00B948C3">
        <w:rPr>
          <w:rFonts w:ascii="Times New Roman" w:hAnsi="Times New Roman" w:cs="Times New Roman"/>
          <w:sz w:val="28"/>
          <w:szCs w:val="28"/>
        </w:rPr>
        <w:t>r</w:t>
      </w:r>
      <w:r w:rsidR="0009323C" w:rsidRPr="00B948C3">
        <w:rPr>
          <w:rFonts w:ascii="Times New Roman" w:hAnsi="Times New Roman" w:cs="Times New Roman"/>
          <w:sz w:val="28"/>
          <w:szCs w:val="28"/>
          <w:lang w:val="ru-RU"/>
        </w:rPr>
        <w:t>=-0,88, соответственно).</w:t>
      </w:r>
    </w:p>
    <w:p w14:paraId="36E9DA37" w14:textId="77777777" w:rsidR="0009323C" w:rsidRPr="00B948C3" w:rsidRDefault="0009323C" w:rsidP="000F722B">
      <w:pPr>
        <w:pStyle w:val="a9"/>
        <w:spacing w:line="360" w:lineRule="auto"/>
        <w:ind w:firstLine="709"/>
        <w:jc w:val="both"/>
        <w:rPr>
          <w:rFonts w:ascii="Times New Roman" w:hAnsi="Times New Roman" w:cs="Times New Roman"/>
          <w:sz w:val="28"/>
          <w:szCs w:val="28"/>
          <w:lang w:val="ru-RU"/>
        </w:rPr>
      </w:pPr>
      <w:bookmarkStart w:id="122" w:name="_Hlk35115997"/>
      <w:r w:rsidRPr="00B948C3">
        <w:rPr>
          <w:rFonts w:ascii="Times New Roman" w:hAnsi="Times New Roman" w:cs="Times New Roman"/>
          <w:sz w:val="28"/>
          <w:szCs w:val="28"/>
          <w:lang w:val="ru-RU"/>
        </w:rPr>
        <w:t xml:space="preserve">Таким образом, анализ полученных данных показал, что, при ГА у животных наблюдались нарушения обмена железа. При этом необходимо отметить, что изменения изученных показателей зависели от сроков наблюдения. Так, </w:t>
      </w:r>
      <w:r w:rsidR="000F722B" w:rsidRPr="00B948C3">
        <w:rPr>
          <w:rFonts w:ascii="Times New Roman" w:hAnsi="Times New Roman" w:cs="Times New Roman"/>
          <w:sz w:val="28"/>
          <w:szCs w:val="28"/>
          <w:lang w:val="ru-RU"/>
        </w:rPr>
        <w:t xml:space="preserve">на первые, вторые и пятые сутки </w:t>
      </w:r>
      <w:r w:rsidRPr="00B948C3">
        <w:rPr>
          <w:rFonts w:ascii="Times New Roman" w:hAnsi="Times New Roman" w:cs="Times New Roman"/>
          <w:sz w:val="28"/>
          <w:szCs w:val="28"/>
          <w:lang w:val="ru-RU"/>
        </w:rPr>
        <w:t xml:space="preserve">наблюдения уровень СЖ в сыворотке крови </w:t>
      </w:r>
      <w:r w:rsidR="000F722B" w:rsidRPr="00B948C3">
        <w:rPr>
          <w:rFonts w:ascii="Times New Roman" w:hAnsi="Times New Roman" w:cs="Times New Roman"/>
          <w:sz w:val="28"/>
          <w:szCs w:val="28"/>
          <w:lang w:val="ru-RU"/>
        </w:rPr>
        <w:t>повышался в</w:t>
      </w:r>
      <w:r w:rsidRPr="00B948C3">
        <w:rPr>
          <w:rFonts w:ascii="Times New Roman" w:hAnsi="Times New Roman" w:cs="Times New Roman"/>
          <w:sz w:val="28"/>
          <w:szCs w:val="28"/>
          <w:lang w:val="ru-RU"/>
        </w:rPr>
        <w:t xml:space="preserve"> 2,83</w:t>
      </w:r>
      <w:r w:rsidR="000F722B"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4,44 </w:t>
      </w:r>
      <w:r w:rsidR="000F722B" w:rsidRPr="00B948C3">
        <w:rPr>
          <w:rFonts w:ascii="Times New Roman" w:hAnsi="Times New Roman" w:cs="Times New Roman"/>
          <w:sz w:val="28"/>
          <w:szCs w:val="28"/>
          <w:lang w:val="ru-RU"/>
        </w:rPr>
        <w:t>и</w:t>
      </w:r>
      <w:r w:rsidRPr="00B948C3">
        <w:rPr>
          <w:rFonts w:ascii="Times New Roman" w:hAnsi="Times New Roman" w:cs="Times New Roman"/>
          <w:sz w:val="28"/>
          <w:szCs w:val="28"/>
          <w:lang w:val="ru-RU"/>
        </w:rPr>
        <w:t xml:space="preserve"> 6,43 раз соответственно, что, в свою очередь, </w:t>
      </w:r>
      <w:r w:rsidR="000F722B" w:rsidRPr="00B948C3">
        <w:rPr>
          <w:rFonts w:ascii="Times New Roman" w:hAnsi="Times New Roman" w:cs="Times New Roman"/>
          <w:sz w:val="28"/>
          <w:szCs w:val="28"/>
          <w:lang w:val="ru-RU"/>
        </w:rPr>
        <w:t>сопровождалось увеличением уровней</w:t>
      </w:r>
      <w:r w:rsidRPr="00B948C3">
        <w:rPr>
          <w:rFonts w:ascii="Times New Roman" w:hAnsi="Times New Roman" w:cs="Times New Roman"/>
          <w:sz w:val="28"/>
          <w:szCs w:val="28"/>
          <w:lang w:val="ru-RU"/>
        </w:rPr>
        <w:t xml:space="preserve"> ферритина и ОЖСС в 6,5 и 2,4 раза; в 6,97 и 2,5 раз; </w:t>
      </w:r>
      <w:r w:rsidR="000F722B" w:rsidRPr="00B948C3">
        <w:rPr>
          <w:rFonts w:ascii="Times New Roman" w:hAnsi="Times New Roman" w:cs="Times New Roman"/>
          <w:sz w:val="28"/>
          <w:szCs w:val="28"/>
          <w:lang w:val="ru-RU"/>
        </w:rPr>
        <w:t>в</w:t>
      </w:r>
      <w:r w:rsidRPr="00B948C3">
        <w:rPr>
          <w:rFonts w:ascii="Times New Roman" w:hAnsi="Times New Roman" w:cs="Times New Roman"/>
          <w:sz w:val="28"/>
          <w:szCs w:val="28"/>
          <w:lang w:val="ru-RU"/>
        </w:rPr>
        <w:t xml:space="preserve"> 11,7 и 2,6 раз</w:t>
      </w:r>
      <w:r w:rsidR="000F722B" w:rsidRPr="00B948C3">
        <w:rPr>
          <w:rFonts w:ascii="Times New Roman" w:hAnsi="Times New Roman" w:cs="Times New Roman"/>
          <w:sz w:val="28"/>
          <w:szCs w:val="28"/>
          <w:lang w:val="ru-RU"/>
        </w:rPr>
        <w:t xml:space="preserve"> соответственно суткам наблюдения,</w:t>
      </w:r>
      <w:r w:rsidRPr="00B948C3">
        <w:rPr>
          <w:rFonts w:ascii="Times New Roman" w:hAnsi="Times New Roman" w:cs="Times New Roman"/>
          <w:sz w:val="28"/>
          <w:szCs w:val="28"/>
          <w:lang w:val="ru-RU"/>
        </w:rPr>
        <w:t xml:space="preserve"> относительно </w:t>
      </w:r>
      <w:r w:rsidR="000F722B" w:rsidRPr="00B948C3">
        <w:rPr>
          <w:rFonts w:ascii="Times New Roman" w:hAnsi="Times New Roman" w:cs="Times New Roman"/>
          <w:sz w:val="28"/>
          <w:szCs w:val="28"/>
          <w:lang w:val="ru-RU"/>
        </w:rPr>
        <w:t xml:space="preserve">данных </w:t>
      </w:r>
      <w:r w:rsidRPr="00B948C3">
        <w:rPr>
          <w:rFonts w:ascii="Times New Roman" w:hAnsi="Times New Roman" w:cs="Times New Roman"/>
          <w:sz w:val="28"/>
          <w:szCs w:val="28"/>
          <w:lang w:val="ru-RU"/>
        </w:rPr>
        <w:t xml:space="preserve">показателей интактных животных в первой группе (2,6±0,5 нг/мл и 79,7±5,6 мкмоль/л). </w:t>
      </w:r>
    </w:p>
    <w:p w14:paraId="44653DAE" w14:textId="77777777" w:rsidR="0009323C" w:rsidRPr="00B948C3" w:rsidRDefault="0009323C" w:rsidP="000F722B">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Наряду с этим результатом гемолиза эритроцитов явилось статистически значимое повышение уровня общего билирубина, его прямой и непрямой фракций на первые сутки в 3,59, 3,53 и 3,61 раза соответственно; на вторые сутки в 6,05, 8,33 и 5,27 раза соответственно и на пятые сутки в 16,76 раз, 23,07 и 14,61 раза соответственно. Следовательно, однократное внутрибрюшинное введение крысам 2% раствора фенилгидразина в дозе 50 мг/кг массы животного индуцирует развитие гемолитической анемии, механизмы которой, связаны с повышенным гемолизом эритроцитов, нарушениями показателей обмена железа и билирубина, что подтверждается наличием коррелятивных связей изученными показателями.</w:t>
      </w:r>
    </w:p>
    <w:bookmarkEnd w:id="122"/>
    <w:p w14:paraId="7AFC23E9" w14:textId="77777777" w:rsidR="0009323C" w:rsidRPr="00B948C3" w:rsidRDefault="0009323C" w:rsidP="000F722B">
      <w:pPr>
        <w:pStyle w:val="a9"/>
        <w:spacing w:line="360" w:lineRule="auto"/>
        <w:ind w:firstLine="709"/>
        <w:jc w:val="both"/>
        <w:rPr>
          <w:rFonts w:ascii="Times New Roman" w:hAnsi="Times New Roman" w:cs="Times New Roman"/>
          <w:sz w:val="28"/>
          <w:szCs w:val="28"/>
          <w:lang w:val="ru-RU"/>
        </w:rPr>
      </w:pPr>
    </w:p>
    <w:p w14:paraId="35FA8A78" w14:textId="5669D460" w:rsidR="0009323C" w:rsidRPr="00B948C3" w:rsidRDefault="0009323C" w:rsidP="000F722B">
      <w:pPr>
        <w:pStyle w:val="a9"/>
        <w:spacing w:line="360" w:lineRule="auto"/>
        <w:ind w:firstLine="709"/>
        <w:jc w:val="both"/>
        <w:rPr>
          <w:rFonts w:ascii="Times New Roman" w:hAnsi="Times New Roman" w:cs="Times New Roman"/>
          <w:b/>
          <w:sz w:val="28"/>
          <w:szCs w:val="28"/>
          <w:lang w:val="ru-RU"/>
        </w:rPr>
      </w:pPr>
      <w:bookmarkStart w:id="123" w:name="_Hlk34119817"/>
      <w:r w:rsidRPr="00B948C3">
        <w:rPr>
          <w:rFonts w:ascii="Times New Roman" w:hAnsi="Times New Roman" w:cs="Times New Roman"/>
          <w:b/>
          <w:sz w:val="28"/>
          <w:szCs w:val="28"/>
          <w:lang w:val="ru-RU"/>
        </w:rPr>
        <w:t>§3.4.</w:t>
      </w:r>
      <w:r w:rsidR="00B948C3" w:rsidRPr="00B948C3">
        <w:rPr>
          <w:rFonts w:ascii="Times New Roman" w:hAnsi="Times New Roman" w:cs="Times New Roman"/>
          <w:b/>
          <w:sz w:val="28"/>
          <w:szCs w:val="28"/>
          <w:lang w:val="ru-RU"/>
        </w:rPr>
        <w:t xml:space="preserve"> </w:t>
      </w:r>
      <w:r w:rsidRPr="00B948C3">
        <w:rPr>
          <w:rFonts w:ascii="Times New Roman" w:hAnsi="Times New Roman" w:cs="Times New Roman"/>
          <w:b/>
          <w:sz w:val="28"/>
          <w:szCs w:val="28"/>
          <w:lang w:val="ru-RU"/>
        </w:rPr>
        <w:t>Состояние показателей антиоксидантной системы и перекисного окисления липидов при гемолитической анемии в эксперименте</w:t>
      </w:r>
    </w:p>
    <w:bookmarkEnd w:id="123"/>
    <w:p w14:paraId="679EFBED" w14:textId="5E2C1691" w:rsidR="000765C3" w:rsidRPr="00B948C3" w:rsidRDefault="0009323C" w:rsidP="000765C3">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Исследования показали, что при экспериментальной </w:t>
      </w:r>
      <w:r w:rsidR="00D64E8B" w:rsidRPr="00B948C3">
        <w:rPr>
          <w:rFonts w:ascii="Times New Roman" w:hAnsi="Times New Roman" w:cs="Times New Roman"/>
          <w:sz w:val="28"/>
          <w:szCs w:val="28"/>
          <w:lang w:val="ru-RU"/>
        </w:rPr>
        <w:t>ГА</w:t>
      </w:r>
      <w:r w:rsidRPr="00B948C3">
        <w:rPr>
          <w:rFonts w:ascii="Times New Roman" w:hAnsi="Times New Roman" w:cs="Times New Roman"/>
          <w:sz w:val="28"/>
          <w:szCs w:val="28"/>
          <w:lang w:val="ru-RU"/>
        </w:rPr>
        <w:t xml:space="preserve"> прогрессировани</w:t>
      </w:r>
      <w:r w:rsidR="00D64E8B" w:rsidRPr="00B948C3">
        <w:rPr>
          <w:rFonts w:ascii="Times New Roman" w:hAnsi="Times New Roman" w:cs="Times New Roman"/>
          <w:sz w:val="28"/>
          <w:szCs w:val="28"/>
          <w:lang w:val="ru-RU"/>
        </w:rPr>
        <w:t>е</w:t>
      </w:r>
      <w:r w:rsidRPr="00B948C3">
        <w:rPr>
          <w:rFonts w:ascii="Times New Roman" w:hAnsi="Times New Roman" w:cs="Times New Roman"/>
          <w:sz w:val="28"/>
          <w:szCs w:val="28"/>
          <w:lang w:val="ru-RU"/>
        </w:rPr>
        <w:t xml:space="preserve"> патологического процесса</w:t>
      </w:r>
      <w:r w:rsidR="00D64E8B" w:rsidRPr="00B948C3">
        <w:rPr>
          <w:rFonts w:ascii="Times New Roman" w:hAnsi="Times New Roman" w:cs="Times New Roman"/>
          <w:sz w:val="28"/>
          <w:szCs w:val="28"/>
          <w:lang w:val="ru-RU"/>
        </w:rPr>
        <w:t xml:space="preserve"> у животных</w:t>
      </w:r>
      <w:r w:rsidRPr="00B948C3">
        <w:rPr>
          <w:rFonts w:ascii="Times New Roman" w:hAnsi="Times New Roman" w:cs="Times New Roman"/>
          <w:sz w:val="28"/>
          <w:szCs w:val="28"/>
          <w:lang w:val="ru-RU"/>
        </w:rPr>
        <w:t xml:space="preserve">, </w:t>
      </w:r>
      <w:r w:rsidR="00D64E8B" w:rsidRPr="00B948C3">
        <w:rPr>
          <w:rFonts w:ascii="Times New Roman" w:hAnsi="Times New Roman" w:cs="Times New Roman"/>
          <w:sz w:val="28"/>
          <w:szCs w:val="28"/>
          <w:lang w:val="ru-RU"/>
        </w:rPr>
        <w:t>приво</w:t>
      </w:r>
      <w:r w:rsidR="0055342F">
        <w:rPr>
          <w:rFonts w:ascii="Times New Roman" w:hAnsi="Times New Roman" w:cs="Times New Roman"/>
          <w:sz w:val="28"/>
          <w:szCs w:val="28"/>
          <w:lang w:val="ru-RU"/>
        </w:rPr>
        <w:t xml:space="preserve">дит кснижению активности АОС </w:t>
      </w:r>
      <w:proofErr w:type="gramStart"/>
      <w:r w:rsidR="0055342F">
        <w:rPr>
          <w:rFonts w:ascii="Times New Roman" w:hAnsi="Times New Roman" w:cs="Times New Roman"/>
          <w:sz w:val="28"/>
          <w:szCs w:val="28"/>
          <w:lang w:val="ru-RU"/>
        </w:rPr>
        <w:t>и</w:t>
      </w:r>
      <w:proofErr w:type="gramEnd"/>
      <w:r w:rsidR="00D64E8B" w:rsidRPr="00B948C3">
        <w:rPr>
          <w:rFonts w:ascii="Times New Roman" w:hAnsi="Times New Roman" w:cs="Times New Roman"/>
          <w:sz w:val="28"/>
          <w:szCs w:val="28"/>
          <w:lang w:val="ru-RU"/>
        </w:rPr>
        <w:t xml:space="preserve"> </w:t>
      </w:r>
      <w:r w:rsidR="00384030" w:rsidRPr="00B948C3">
        <w:rPr>
          <w:rFonts w:ascii="Times New Roman" w:hAnsi="Times New Roman" w:cs="Times New Roman"/>
          <w:sz w:val="28"/>
          <w:szCs w:val="28"/>
          <w:lang w:val="ru-RU"/>
        </w:rPr>
        <w:t>наоборот,</w:t>
      </w:r>
      <w:r w:rsidR="00D64E8B" w:rsidRPr="00B948C3">
        <w:rPr>
          <w:rFonts w:ascii="Times New Roman" w:hAnsi="Times New Roman" w:cs="Times New Roman"/>
          <w:sz w:val="28"/>
          <w:szCs w:val="28"/>
          <w:lang w:val="ru-RU"/>
        </w:rPr>
        <w:t xml:space="preserve"> к повышению активности ПОЛ </w:t>
      </w:r>
      <w:r w:rsidRPr="00B948C3">
        <w:rPr>
          <w:rFonts w:ascii="Times New Roman" w:hAnsi="Times New Roman" w:cs="Times New Roman"/>
          <w:sz w:val="28"/>
          <w:szCs w:val="28"/>
          <w:lang w:val="ru-RU"/>
        </w:rPr>
        <w:t>по отношению к интактным животным</w:t>
      </w:r>
      <w:r w:rsidR="000765C3" w:rsidRPr="00B948C3">
        <w:rPr>
          <w:rFonts w:ascii="Times New Roman" w:hAnsi="Times New Roman" w:cs="Times New Roman"/>
          <w:sz w:val="28"/>
          <w:szCs w:val="28"/>
          <w:lang w:val="ru-RU"/>
        </w:rPr>
        <w:t>.</w:t>
      </w:r>
    </w:p>
    <w:p w14:paraId="5933A73C" w14:textId="77777777" w:rsidR="000765C3" w:rsidRPr="00B948C3" w:rsidRDefault="000765C3" w:rsidP="000765C3">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Уровни МДА, диеновых кетонов и диеновых конъюгатов при ГА оказались выше чем в интактной группе (2,6±0,12, нмоль/мл пл; 0,15±0,009 отн. ед. и 1,40±0,11 отн. ед., соответственно) и составили 4,0±0,24 нмоль/мл пл; 0,30±0,018 отн. ед. и 3,0±0,16 отн. ед. соответственно в первые сутки исследования.</w:t>
      </w:r>
    </w:p>
    <w:p w14:paraId="2DA39778" w14:textId="734781E4" w:rsidR="0009323C" w:rsidRPr="00B948C3" w:rsidRDefault="000765C3" w:rsidP="000F722B">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Наблюдаемая, при экспериментальной ГА, гиперлипопероксидация приводит к дисбалансу в системе антиоксидантной защиты. Так, в 1-е сутки эксперимента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у животных наблюдалось изменение активности ферментов антиоксидантной системы: активность СОД в плазме достоверно снижалась до 3,5±0,20</w:t>
      </w:r>
      <w:bookmarkStart w:id="124" w:name="_Hlk31561536"/>
      <w:r w:rsidR="00384030"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усл. </w:t>
      </w:r>
      <w:proofErr w:type="gramStart"/>
      <w:r w:rsidRPr="00B948C3">
        <w:rPr>
          <w:rFonts w:ascii="Times New Roman" w:hAnsi="Times New Roman" w:cs="Times New Roman"/>
          <w:sz w:val="28"/>
          <w:szCs w:val="28"/>
          <w:lang w:val="ru-RU"/>
        </w:rPr>
        <w:t>ед</w:t>
      </w:r>
      <w:proofErr w:type="gramEnd"/>
      <w:r w:rsidRPr="00B948C3">
        <w:rPr>
          <w:rFonts w:ascii="Times New Roman" w:hAnsi="Times New Roman" w:cs="Times New Roman"/>
          <w:sz w:val="28"/>
          <w:szCs w:val="28"/>
          <w:lang w:val="ru-RU"/>
        </w:rPr>
        <w:t>/мг белка</w:t>
      </w:r>
      <w:bookmarkEnd w:id="124"/>
      <w:r w:rsidRPr="00B948C3">
        <w:rPr>
          <w:rFonts w:ascii="Times New Roman" w:hAnsi="Times New Roman" w:cs="Times New Roman"/>
          <w:sz w:val="28"/>
          <w:szCs w:val="28"/>
          <w:lang w:val="ru-RU"/>
        </w:rPr>
        <w:t xml:space="preserve">, ГПО до 0,15±0,008 усл. ед/мин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активность каталазы до 18,60±1,20 нг/мг </w:t>
      </w:r>
      <w:r w:rsidRPr="00B948C3">
        <w:rPr>
          <w:rFonts w:ascii="Times New Roman" w:hAnsi="Times New Roman" w:cs="Times New Roman"/>
          <w:sz w:val="28"/>
          <w:szCs w:val="28"/>
        </w:rPr>
        <w:t>Hb</w:t>
      </w:r>
      <w:r w:rsidR="0055342F">
        <w:rPr>
          <w:rFonts w:ascii="Times New Roman" w:hAnsi="Times New Roman" w:cs="Times New Roman"/>
          <w:sz w:val="28"/>
          <w:szCs w:val="28"/>
          <w:lang w:val="ru-RU"/>
        </w:rPr>
        <w:t xml:space="preserve">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мин а ГР снижалась до 1,0±0,07 мкМ НАДФН</w:t>
      </w:r>
      <w:r w:rsidRPr="00B948C3">
        <w:rPr>
          <w:rFonts w:ascii="Times New Roman" w:hAnsi="Times New Roman" w:cs="Times New Roman"/>
          <w:sz w:val="28"/>
          <w:szCs w:val="28"/>
          <w:vertAlign w:val="subscript"/>
          <w:lang w:val="ru-RU"/>
        </w:rPr>
        <w:t>2</w:t>
      </w:r>
      <w:r w:rsidRPr="00B948C3">
        <w:rPr>
          <w:rFonts w:ascii="Times New Roman" w:hAnsi="Times New Roman" w:cs="Times New Roman"/>
          <w:sz w:val="28"/>
          <w:szCs w:val="28"/>
          <w:lang w:val="ru-RU"/>
        </w:rPr>
        <w:t xml:space="preserve">/мин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г </w:t>
      </w:r>
      <w:proofErr w:type="gramStart"/>
      <w:r w:rsidRPr="00B948C3">
        <w:rPr>
          <w:rFonts w:ascii="Times New Roman" w:hAnsi="Times New Roman" w:cs="Times New Roman"/>
          <w:sz w:val="28"/>
          <w:szCs w:val="28"/>
        </w:rPr>
        <w:t>Hb</w:t>
      </w:r>
      <w:r w:rsidR="0055342F">
        <w:rPr>
          <w:rFonts w:ascii="Times New Roman" w:hAnsi="Times New Roman" w:cs="Times New Roman"/>
          <w:sz w:val="28"/>
          <w:szCs w:val="28"/>
          <w:lang w:val="ru-RU"/>
        </w:rPr>
        <w:t>. При этом показатель коэффи</w:t>
      </w:r>
      <w:r w:rsidRPr="00B948C3">
        <w:rPr>
          <w:rFonts w:ascii="Times New Roman" w:hAnsi="Times New Roman" w:cs="Times New Roman"/>
          <w:sz w:val="28"/>
          <w:szCs w:val="28"/>
          <w:lang w:val="ru-RU"/>
        </w:rPr>
        <w:t>циента</w:t>
      </w:r>
      <w:r w:rsidR="00384030"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lastRenderedPageBreak/>
        <w:t>ПОЛ/АОС оказался выше (0,314±0,015</w:t>
      </w:r>
      <w:r w:rsidR="00384030"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усл.ед.), чем в интактной группе </w:t>
      </w:r>
      <w:bookmarkStart w:id="125" w:name="_Hlk31563307"/>
      <w:r w:rsidRPr="00B948C3">
        <w:rPr>
          <w:rFonts w:ascii="Times New Roman" w:hAnsi="Times New Roman" w:cs="Times New Roman"/>
          <w:sz w:val="28"/>
          <w:szCs w:val="28"/>
          <w:lang w:val="ru-RU"/>
        </w:rPr>
        <w:t>(0,093 ±0,005</w:t>
      </w:r>
      <w:r w:rsidR="00384030"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усл. ед.)</w:t>
      </w:r>
      <w:bookmarkEnd w:id="125"/>
      <w:proofErr w:type="gramEnd"/>
      <w:r w:rsidR="00384030" w:rsidRPr="00B948C3">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lang w:val="ru-RU"/>
        </w:rPr>
        <w:t xml:space="preserve">(Таблица 3.3). </w:t>
      </w:r>
    </w:p>
    <w:p w14:paraId="77F694EE" w14:textId="77777777" w:rsidR="0009323C" w:rsidRPr="00B948C3" w:rsidRDefault="0009323C" w:rsidP="000F722B">
      <w:pPr>
        <w:pStyle w:val="a9"/>
        <w:spacing w:line="360" w:lineRule="auto"/>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Таблица 3.3</w:t>
      </w:r>
    </w:p>
    <w:p w14:paraId="49BC7375" w14:textId="77777777" w:rsidR="0009323C" w:rsidRPr="00B948C3" w:rsidRDefault="0009323C" w:rsidP="000F722B">
      <w:pPr>
        <w:pStyle w:val="a9"/>
        <w:spacing w:line="360" w:lineRule="auto"/>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xml:space="preserve">Состояние показателей ПОЛ/АОС при гемолитической анемии у крыс в эксперименте на 1 </w:t>
      </w:r>
      <w:r w:rsidR="000F722B" w:rsidRPr="00B948C3">
        <w:rPr>
          <w:rFonts w:ascii="Times New Roman" w:hAnsi="Times New Roman" w:cs="Times New Roman"/>
          <w:b/>
          <w:bCs/>
          <w:sz w:val="28"/>
          <w:szCs w:val="28"/>
          <w:lang w:val="ru-RU"/>
        </w:rPr>
        <w:t>–</w:t>
      </w:r>
      <w:r w:rsidRPr="00B948C3">
        <w:rPr>
          <w:rFonts w:ascii="Times New Roman" w:hAnsi="Times New Roman" w:cs="Times New Roman"/>
          <w:b/>
          <w:bCs/>
          <w:sz w:val="28"/>
          <w:szCs w:val="28"/>
          <w:lang w:val="ru-RU"/>
        </w:rPr>
        <w:t xml:space="preserve"> сутки</w:t>
      </w:r>
      <w:r w:rsidR="000F722B" w:rsidRPr="00B948C3">
        <w:rPr>
          <w:rFonts w:ascii="Times New Roman" w:hAnsi="Times New Roman" w:cs="Times New Roman"/>
          <w:b/>
          <w:bCs/>
          <w:sz w:val="28"/>
          <w:szCs w:val="28"/>
          <w:lang w:val="ru-RU"/>
        </w:rPr>
        <w:t>,</w:t>
      </w:r>
      <w:r w:rsidRPr="00B948C3">
        <w:rPr>
          <w:rFonts w:ascii="Times New Roman" w:hAnsi="Times New Roman" w:cs="Times New Roman"/>
          <w:b/>
          <w:bCs/>
          <w:sz w:val="28"/>
          <w:szCs w:val="28"/>
          <w:lang w:val="ru-RU"/>
        </w:rPr>
        <w:t xml:space="preserve"> (М</w:t>
      </w:r>
      <w:r w:rsidRPr="00B948C3">
        <w:rPr>
          <w:rFonts w:ascii="Times New Roman" w:eastAsia="Batang" w:hAnsi="Times New Roman" w:cs="Times New Roman"/>
          <w:b/>
          <w:bCs/>
          <w:sz w:val="28"/>
          <w:szCs w:val="28"/>
          <w:lang w:val="ru-RU" w:eastAsia="ko-KR" w:bidi="pa-IN"/>
        </w:rPr>
        <w:t>±</w:t>
      </w:r>
      <w:r w:rsidRPr="00B948C3">
        <w:rPr>
          <w:rFonts w:ascii="Times New Roman" w:eastAsia="Batang" w:hAnsi="Times New Roman" w:cs="Times New Roman"/>
          <w:b/>
          <w:bCs/>
          <w:sz w:val="28"/>
          <w:szCs w:val="28"/>
          <w:lang w:eastAsia="ko-KR" w:bidi="pa-IN"/>
        </w:rPr>
        <w:t>m</w:t>
      </w:r>
      <w:r w:rsidRPr="00B948C3">
        <w:rPr>
          <w:rFonts w:ascii="Times New Roman" w:hAnsi="Times New Roman" w:cs="Times New Roman"/>
          <w:b/>
          <w:bCs/>
          <w:sz w:val="28"/>
          <w:szCs w:val="28"/>
          <w:lang w:val="ru-RU"/>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6" w:type="dxa"/>
          <w:right w:w="6" w:type="dxa"/>
        </w:tblCellMar>
        <w:tblLook w:val="04A0" w:firstRow="1" w:lastRow="0" w:firstColumn="1" w:lastColumn="0" w:noHBand="0" w:noVBand="1"/>
      </w:tblPr>
      <w:tblGrid>
        <w:gridCol w:w="4684"/>
        <w:gridCol w:w="1843"/>
        <w:gridCol w:w="2840"/>
      </w:tblGrid>
      <w:tr w:rsidR="0009323C" w:rsidRPr="00B948C3" w14:paraId="03D0D1C6" w14:textId="77777777" w:rsidTr="000F722B">
        <w:trPr>
          <w:trHeight w:val="340"/>
          <w:jc w:val="center"/>
        </w:trPr>
        <w:tc>
          <w:tcPr>
            <w:tcW w:w="4684" w:type="dxa"/>
            <w:vAlign w:val="center"/>
          </w:tcPr>
          <w:p w14:paraId="5DA6393A" w14:textId="77777777" w:rsidR="0009323C" w:rsidRPr="00B948C3" w:rsidRDefault="0009323C" w:rsidP="000F722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Показатели</w:t>
            </w:r>
          </w:p>
        </w:tc>
        <w:tc>
          <w:tcPr>
            <w:tcW w:w="1843" w:type="dxa"/>
            <w:vAlign w:val="center"/>
          </w:tcPr>
          <w:p w14:paraId="4CEE4B39" w14:textId="77777777" w:rsidR="0009323C" w:rsidRPr="00B948C3" w:rsidRDefault="0009323C" w:rsidP="000F722B">
            <w:pPr>
              <w:pStyle w:val="a9"/>
              <w:spacing w:line="360" w:lineRule="auto"/>
              <w:jc w:val="center"/>
              <w:rPr>
                <w:rFonts w:ascii="Times New Roman" w:hAnsi="Times New Roman" w:cs="Times New Roman"/>
                <w:sz w:val="28"/>
                <w:szCs w:val="28"/>
                <w:shd w:val="clear" w:color="auto" w:fill="FFFFFF"/>
              </w:rPr>
            </w:pPr>
            <w:r w:rsidRPr="00B948C3">
              <w:rPr>
                <w:rStyle w:val="13"/>
                <w:sz w:val="28"/>
                <w:szCs w:val="28"/>
              </w:rPr>
              <w:t>I группа              (интактные)</w:t>
            </w:r>
          </w:p>
        </w:tc>
        <w:tc>
          <w:tcPr>
            <w:tcW w:w="2840" w:type="dxa"/>
          </w:tcPr>
          <w:p w14:paraId="6CC8ABC9" w14:textId="77777777" w:rsidR="000F722B" w:rsidRPr="00B948C3" w:rsidRDefault="0009323C" w:rsidP="000F722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II группа</w:t>
            </w:r>
          </w:p>
          <w:p w14:paraId="6973354E" w14:textId="77777777" w:rsidR="0009323C" w:rsidRPr="00B948C3" w:rsidRDefault="0009323C" w:rsidP="000F722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 xml:space="preserve"> (ГА)</w:t>
            </w:r>
          </w:p>
        </w:tc>
      </w:tr>
      <w:tr w:rsidR="0009323C" w:rsidRPr="00B948C3" w14:paraId="3AF631C7" w14:textId="77777777" w:rsidTr="000F722B">
        <w:trPr>
          <w:trHeight w:val="340"/>
          <w:jc w:val="center"/>
        </w:trPr>
        <w:tc>
          <w:tcPr>
            <w:tcW w:w="4684" w:type="dxa"/>
            <w:vAlign w:val="center"/>
          </w:tcPr>
          <w:p w14:paraId="7D0C43A3" w14:textId="77777777" w:rsidR="0009323C" w:rsidRPr="00B948C3" w:rsidRDefault="0009323C" w:rsidP="00B948C3">
            <w:pPr>
              <w:pStyle w:val="a9"/>
              <w:spacing w:line="360" w:lineRule="auto"/>
              <w:ind w:firstLine="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 xml:space="preserve">Каталаза, эритроциты, </w:t>
            </w:r>
            <w:bookmarkStart w:id="126" w:name="_Hlk31564541"/>
            <w:r w:rsidRPr="00B948C3">
              <w:rPr>
                <w:rFonts w:ascii="Times New Roman" w:hAnsi="Times New Roman" w:cs="Times New Roman"/>
                <w:sz w:val="28"/>
                <w:szCs w:val="28"/>
                <w:shd w:val="clear" w:color="auto" w:fill="FFFFFF"/>
                <w:lang w:val="ru-RU"/>
              </w:rPr>
              <w:t xml:space="preserve">нг/мг </w:t>
            </w:r>
            <w:r w:rsidRPr="00B948C3">
              <w:rPr>
                <w:rFonts w:ascii="Times New Roman" w:hAnsi="Times New Roman" w:cs="Times New Roman"/>
                <w:sz w:val="28"/>
                <w:szCs w:val="28"/>
                <w:shd w:val="clear" w:color="auto" w:fill="FFFFFF"/>
              </w:rPr>
              <w:t>Hbx</w:t>
            </w:r>
            <w:r w:rsidRPr="00B948C3">
              <w:rPr>
                <w:rFonts w:ascii="Times New Roman" w:hAnsi="Times New Roman" w:cs="Times New Roman"/>
                <w:sz w:val="28"/>
                <w:szCs w:val="28"/>
                <w:shd w:val="clear" w:color="auto" w:fill="FFFFFF"/>
                <w:lang w:val="uz-Cyrl-UZ"/>
              </w:rPr>
              <w:t>мин</w:t>
            </w:r>
            <w:bookmarkEnd w:id="126"/>
          </w:p>
        </w:tc>
        <w:tc>
          <w:tcPr>
            <w:tcW w:w="1843" w:type="dxa"/>
            <w:vAlign w:val="center"/>
          </w:tcPr>
          <w:p w14:paraId="5A8BB295" w14:textId="77777777" w:rsidR="0009323C" w:rsidRPr="00B948C3" w:rsidRDefault="0009323C" w:rsidP="000F722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35,4±1,8</w:t>
            </w:r>
          </w:p>
        </w:tc>
        <w:tc>
          <w:tcPr>
            <w:tcW w:w="2840" w:type="dxa"/>
            <w:vAlign w:val="center"/>
          </w:tcPr>
          <w:p w14:paraId="3C4EED66" w14:textId="77777777" w:rsidR="0009323C" w:rsidRPr="00B948C3" w:rsidRDefault="0009323C" w:rsidP="000F722B">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18,60±1,20***</w:t>
            </w:r>
          </w:p>
        </w:tc>
      </w:tr>
      <w:tr w:rsidR="0009323C" w:rsidRPr="00B948C3" w14:paraId="74092B82" w14:textId="77777777" w:rsidTr="000F722B">
        <w:trPr>
          <w:trHeight w:val="340"/>
          <w:jc w:val="center"/>
        </w:trPr>
        <w:tc>
          <w:tcPr>
            <w:tcW w:w="4684" w:type="dxa"/>
            <w:vAlign w:val="center"/>
          </w:tcPr>
          <w:p w14:paraId="11E08353" w14:textId="77777777" w:rsidR="0009323C" w:rsidRPr="00B948C3" w:rsidRDefault="0009323C" w:rsidP="00B948C3">
            <w:pPr>
              <w:pStyle w:val="a9"/>
              <w:spacing w:line="360" w:lineRule="auto"/>
              <w:ind w:firstLine="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Глутатионредуктаза, </w:t>
            </w:r>
            <w:r w:rsidRPr="00B948C3">
              <w:rPr>
                <w:rFonts w:ascii="Times New Roman" w:hAnsi="Times New Roman" w:cs="Times New Roman"/>
                <w:sz w:val="28"/>
                <w:szCs w:val="28"/>
                <w:shd w:val="clear" w:color="auto" w:fill="FFFFFF"/>
                <w:lang w:val="ru-RU"/>
              </w:rPr>
              <w:t>эритроциты,</w:t>
            </w:r>
          </w:p>
          <w:p w14:paraId="6D1ACD6F" w14:textId="77777777" w:rsidR="0009323C" w:rsidRPr="00B948C3" w:rsidRDefault="0009323C" w:rsidP="00B948C3">
            <w:pPr>
              <w:pStyle w:val="a9"/>
              <w:spacing w:line="360" w:lineRule="auto"/>
              <w:ind w:firstLine="142"/>
              <w:rPr>
                <w:rFonts w:ascii="Times New Roman" w:hAnsi="Times New Roman" w:cs="Times New Roman"/>
                <w:sz w:val="28"/>
                <w:szCs w:val="28"/>
                <w:shd w:val="clear" w:color="auto" w:fill="FFFFFF"/>
                <w:lang w:val="ru-RU"/>
              </w:rPr>
            </w:pPr>
            <w:bookmarkStart w:id="127" w:name="_Hlk31564436"/>
            <w:r w:rsidRPr="00B948C3">
              <w:rPr>
                <w:rFonts w:ascii="Times New Roman" w:hAnsi="Times New Roman" w:cs="Times New Roman"/>
                <w:sz w:val="28"/>
                <w:szCs w:val="28"/>
                <w:shd w:val="clear" w:color="auto" w:fill="FFFFFF"/>
                <w:lang w:val="ru-RU"/>
              </w:rPr>
              <w:t>мкМ НАДФН</w:t>
            </w:r>
            <w:r w:rsidRPr="00B948C3">
              <w:rPr>
                <w:rFonts w:ascii="Times New Roman" w:hAnsi="Times New Roman" w:cs="Times New Roman"/>
                <w:sz w:val="28"/>
                <w:szCs w:val="28"/>
                <w:shd w:val="clear" w:color="auto" w:fill="FFFFFF"/>
                <w:vertAlign w:val="subscript"/>
                <w:lang w:val="ru-RU"/>
              </w:rPr>
              <w:t>2</w:t>
            </w:r>
            <w:r w:rsidRPr="00B948C3">
              <w:rPr>
                <w:rFonts w:ascii="Times New Roman" w:hAnsi="Times New Roman" w:cs="Times New Roman"/>
                <w:sz w:val="28"/>
                <w:szCs w:val="28"/>
                <w:shd w:val="clear" w:color="auto" w:fill="FFFFFF"/>
                <w:lang w:val="ru-RU"/>
              </w:rPr>
              <w:t xml:space="preserve">/мин </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ru-RU"/>
              </w:rPr>
              <w:t xml:space="preserve"> г </w:t>
            </w:r>
            <w:r w:rsidRPr="00B948C3">
              <w:rPr>
                <w:rFonts w:ascii="Times New Roman" w:hAnsi="Times New Roman" w:cs="Times New Roman"/>
                <w:sz w:val="28"/>
                <w:szCs w:val="28"/>
                <w:shd w:val="clear" w:color="auto" w:fill="FFFFFF"/>
              </w:rPr>
              <w:t>Hb</w:t>
            </w:r>
            <w:bookmarkEnd w:id="127"/>
          </w:p>
        </w:tc>
        <w:tc>
          <w:tcPr>
            <w:tcW w:w="1843" w:type="dxa"/>
            <w:vAlign w:val="center"/>
          </w:tcPr>
          <w:p w14:paraId="384803B3" w14:textId="77777777" w:rsidR="0009323C" w:rsidRPr="00B948C3" w:rsidRDefault="0009323C" w:rsidP="000F722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2,60±0,18</w:t>
            </w:r>
          </w:p>
        </w:tc>
        <w:tc>
          <w:tcPr>
            <w:tcW w:w="2840" w:type="dxa"/>
            <w:vAlign w:val="center"/>
          </w:tcPr>
          <w:p w14:paraId="3DC2C4EA" w14:textId="77777777" w:rsidR="0009323C" w:rsidRPr="00B948C3" w:rsidRDefault="0009323C" w:rsidP="000F722B">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1,0±0,07***</w:t>
            </w:r>
          </w:p>
        </w:tc>
      </w:tr>
      <w:tr w:rsidR="0009323C" w:rsidRPr="00B948C3" w14:paraId="5BC15B4A" w14:textId="77777777" w:rsidTr="000F722B">
        <w:trPr>
          <w:trHeight w:val="340"/>
          <w:jc w:val="center"/>
        </w:trPr>
        <w:tc>
          <w:tcPr>
            <w:tcW w:w="4684" w:type="dxa"/>
            <w:vAlign w:val="center"/>
          </w:tcPr>
          <w:p w14:paraId="1ED706A6" w14:textId="77777777" w:rsidR="0009323C" w:rsidRPr="00B948C3" w:rsidRDefault="0009323C" w:rsidP="00B948C3">
            <w:pPr>
              <w:pStyle w:val="a9"/>
              <w:spacing w:line="360" w:lineRule="auto"/>
              <w:ind w:firstLine="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Глутатионпероксидаза, </w:t>
            </w:r>
            <w:r w:rsidRPr="00B948C3">
              <w:rPr>
                <w:rFonts w:ascii="Times New Roman" w:hAnsi="Times New Roman" w:cs="Times New Roman"/>
                <w:sz w:val="28"/>
                <w:szCs w:val="28"/>
                <w:shd w:val="clear" w:color="auto" w:fill="FFFFFF"/>
                <w:lang w:val="ru-RU"/>
              </w:rPr>
              <w:t>эритроциты,</w:t>
            </w:r>
          </w:p>
          <w:p w14:paraId="3A26E1DA" w14:textId="77777777" w:rsidR="0009323C" w:rsidRPr="00B948C3" w:rsidRDefault="0009323C" w:rsidP="00B948C3">
            <w:pPr>
              <w:pStyle w:val="a9"/>
              <w:spacing w:line="360" w:lineRule="auto"/>
              <w:ind w:firstLine="142"/>
              <w:rPr>
                <w:rFonts w:ascii="Times New Roman" w:hAnsi="Times New Roman" w:cs="Times New Roman"/>
                <w:sz w:val="28"/>
                <w:szCs w:val="28"/>
                <w:shd w:val="clear" w:color="auto" w:fill="FFFFFF"/>
                <w:lang w:val="ru-RU"/>
              </w:rPr>
            </w:pPr>
            <w:bookmarkStart w:id="128" w:name="_Hlk31564450"/>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/мин</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uz-Cyrl-UZ"/>
              </w:rPr>
              <w:t xml:space="preserve">мг </w:t>
            </w:r>
            <w:r w:rsidRPr="00B948C3">
              <w:rPr>
                <w:rFonts w:ascii="Times New Roman" w:hAnsi="Times New Roman" w:cs="Times New Roman"/>
                <w:sz w:val="28"/>
                <w:szCs w:val="28"/>
                <w:shd w:val="clear" w:color="auto" w:fill="FFFFFF"/>
              </w:rPr>
              <w:t>Hb</w:t>
            </w:r>
            <w:bookmarkEnd w:id="128"/>
          </w:p>
        </w:tc>
        <w:tc>
          <w:tcPr>
            <w:tcW w:w="1843" w:type="dxa"/>
            <w:vAlign w:val="center"/>
          </w:tcPr>
          <w:p w14:paraId="00B32FFB" w14:textId="77777777" w:rsidR="0009323C" w:rsidRPr="00B948C3" w:rsidRDefault="0009323C" w:rsidP="000F722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0,40±0,02</w:t>
            </w:r>
          </w:p>
        </w:tc>
        <w:tc>
          <w:tcPr>
            <w:tcW w:w="2840" w:type="dxa"/>
            <w:vAlign w:val="center"/>
          </w:tcPr>
          <w:p w14:paraId="7544641B" w14:textId="77777777" w:rsidR="0009323C" w:rsidRPr="00B948C3" w:rsidRDefault="0009323C" w:rsidP="000F722B">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0,15±0,008***</w:t>
            </w:r>
          </w:p>
        </w:tc>
      </w:tr>
      <w:tr w:rsidR="0009323C" w:rsidRPr="00B948C3" w14:paraId="7B082520" w14:textId="77777777" w:rsidTr="000F722B">
        <w:trPr>
          <w:trHeight w:val="340"/>
          <w:jc w:val="center"/>
        </w:trPr>
        <w:tc>
          <w:tcPr>
            <w:tcW w:w="4684" w:type="dxa"/>
            <w:vAlign w:val="center"/>
          </w:tcPr>
          <w:p w14:paraId="23D81873" w14:textId="77777777" w:rsidR="0009323C" w:rsidRPr="00B948C3" w:rsidRDefault="0009323C" w:rsidP="00B948C3">
            <w:pPr>
              <w:pStyle w:val="a9"/>
              <w:spacing w:line="360" w:lineRule="auto"/>
              <w:ind w:firstLine="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СОД, плазма, </w:t>
            </w:r>
            <w:bookmarkStart w:id="129" w:name="_Hlk31564355"/>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/мг белка</w:t>
            </w:r>
            <w:bookmarkEnd w:id="129"/>
          </w:p>
        </w:tc>
        <w:tc>
          <w:tcPr>
            <w:tcW w:w="1843" w:type="dxa"/>
            <w:vAlign w:val="center"/>
          </w:tcPr>
          <w:p w14:paraId="342EC334" w14:textId="77777777" w:rsidR="0009323C" w:rsidRPr="00B948C3" w:rsidRDefault="0009323C" w:rsidP="000F722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6,3 ± 0,41</w:t>
            </w:r>
          </w:p>
        </w:tc>
        <w:tc>
          <w:tcPr>
            <w:tcW w:w="2840" w:type="dxa"/>
            <w:vAlign w:val="center"/>
          </w:tcPr>
          <w:p w14:paraId="01036A0D" w14:textId="77777777" w:rsidR="0009323C" w:rsidRPr="00B948C3" w:rsidRDefault="0009323C" w:rsidP="000F722B">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3,5±0,20***</w:t>
            </w:r>
          </w:p>
        </w:tc>
      </w:tr>
      <w:tr w:rsidR="0009323C" w:rsidRPr="00B948C3" w14:paraId="76E95B42" w14:textId="77777777" w:rsidTr="000F722B">
        <w:trPr>
          <w:trHeight w:val="340"/>
          <w:jc w:val="center"/>
        </w:trPr>
        <w:tc>
          <w:tcPr>
            <w:tcW w:w="4684" w:type="dxa"/>
            <w:vAlign w:val="center"/>
          </w:tcPr>
          <w:p w14:paraId="02852382" w14:textId="77777777" w:rsidR="0009323C" w:rsidRPr="00B948C3" w:rsidRDefault="0009323C" w:rsidP="00B948C3">
            <w:pPr>
              <w:pStyle w:val="a9"/>
              <w:spacing w:line="360" w:lineRule="auto"/>
              <w:ind w:firstLine="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МДА, плазма, нмоль/мл пл.</w:t>
            </w:r>
          </w:p>
        </w:tc>
        <w:tc>
          <w:tcPr>
            <w:tcW w:w="1843" w:type="dxa"/>
            <w:vAlign w:val="center"/>
          </w:tcPr>
          <w:p w14:paraId="48AFDA03" w14:textId="77777777" w:rsidR="0009323C" w:rsidRPr="00B948C3" w:rsidRDefault="0009323C" w:rsidP="000F722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2,6±0,12</w:t>
            </w:r>
          </w:p>
        </w:tc>
        <w:tc>
          <w:tcPr>
            <w:tcW w:w="2840" w:type="dxa"/>
            <w:vAlign w:val="center"/>
          </w:tcPr>
          <w:p w14:paraId="1D4B903E" w14:textId="77777777" w:rsidR="0009323C" w:rsidRPr="00B948C3" w:rsidRDefault="0009323C" w:rsidP="000F722B">
            <w:pPr>
              <w:pStyle w:val="a9"/>
              <w:shd w:val="clear" w:color="auto" w:fill="FFFFFF"/>
              <w:spacing w:line="360" w:lineRule="auto"/>
              <w:jc w:val="center"/>
              <w:rPr>
                <w:rFonts w:ascii="Times New Roman" w:hAnsi="Times New Roman" w:cs="Times New Roman"/>
                <w:spacing w:val="-20"/>
                <w:sz w:val="28"/>
                <w:szCs w:val="28"/>
                <w:shd w:val="clear" w:color="auto" w:fill="FFFFFF"/>
              </w:rPr>
            </w:pPr>
            <w:bookmarkStart w:id="130" w:name="_Hlk31563087"/>
            <w:r w:rsidRPr="00B948C3">
              <w:rPr>
                <w:rFonts w:ascii="Times New Roman" w:hAnsi="Times New Roman" w:cs="Times New Roman"/>
                <w:spacing w:val="-20"/>
                <w:sz w:val="28"/>
                <w:szCs w:val="28"/>
                <w:shd w:val="clear" w:color="auto" w:fill="FFFFFF"/>
              </w:rPr>
              <w:t>4,0±0,</w:t>
            </w:r>
            <w:bookmarkEnd w:id="130"/>
            <w:r w:rsidRPr="00B948C3">
              <w:rPr>
                <w:rFonts w:ascii="Times New Roman" w:hAnsi="Times New Roman" w:cs="Times New Roman"/>
                <w:spacing w:val="-20"/>
                <w:sz w:val="28"/>
                <w:szCs w:val="28"/>
                <w:shd w:val="clear" w:color="auto" w:fill="FFFFFF"/>
              </w:rPr>
              <w:t>24***</w:t>
            </w:r>
          </w:p>
        </w:tc>
      </w:tr>
      <w:tr w:rsidR="0009323C" w:rsidRPr="00B948C3" w14:paraId="56AD2EC5" w14:textId="77777777" w:rsidTr="000F722B">
        <w:trPr>
          <w:trHeight w:val="340"/>
          <w:jc w:val="center"/>
        </w:trPr>
        <w:tc>
          <w:tcPr>
            <w:tcW w:w="4684" w:type="dxa"/>
            <w:vAlign w:val="center"/>
          </w:tcPr>
          <w:p w14:paraId="715EF0C7" w14:textId="77777777" w:rsidR="0009323C" w:rsidRPr="00B948C3" w:rsidRDefault="0009323C" w:rsidP="00B948C3">
            <w:pPr>
              <w:pStyle w:val="a9"/>
              <w:spacing w:line="360" w:lineRule="auto"/>
              <w:ind w:firstLine="142"/>
              <w:rPr>
                <w:rFonts w:ascii="Times New Roman" w:hAnsi="Times New Roman" w:cs="Times New Roman"/>
                <w:sz w:val="28"/>
                <w:szCs w:val="28"/>
              </w:rPr>
            </w:pPr>
            <w:r w:rsidRPr="00B948C3">
              <w:rPr>
                <w:rFonts w:ascii="Times New Roman" w:hAnsi="Times New Roman" w:cs="Times New Roman"/>
                <w:sz w:val="28"/>
                <w:szCs w:val="28"/>
                <w:lang w:val="uz-Cyrl-UZ"/>
              </w:rPr>
              <w:t>Диеновые</w:t>
            </w:r>
            <w:r w:rsidRPr="00B948C3">
              <w:rPr>
                <w:rFonts w:ascii="Times New Roman" w:hAnsi="Times New Roman" w:cs="Times New Roman"/>
                <w:sz w:val="28"/>
                <w:szCs w:val="28"/>
              </w:rPr>
              <w:t xml:space="preserve">кетоны, </w:t>
            </w:r>
            <w:bookmarkStart w:id="131" w:name="_Hlk31563291"/>
            <w:r w:rsidRPr="00B948C3">
              <w:rPr>
                <w:rFonts w:ascii="Times New Roman" w:hAnsi="Times New Roman" w:cs="Times New Roman"/>
                <w:sz w:val="28"/>
                <w:szCs w:val="28"/>
              </w:rPr>
              <w:t>отн. ед.</w:t>
            </w:r>
            <w:bookmarkEnd w:id="131"/>
          </w:p>
        </w:tc>
        <w:tc>
          <w:tcPr>
            <w:tcW w:w="1843" w:type="dxa"/>
            <w:vAlign w:val="center"/>
          </w:tcPr>
          <w:p w14:paraId="62480198" w14:textId="77777777" w:rsidR="0009323C" w:rsidRPr="00B948C3" w:rsidRDefault="0009323C" w:rsidP="000F722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0,15±0,009</w:t>
            </w:r>
          </w:p>
        </w:tc>
        <w:tc>
          <w:tcPr>
            <w:tcW w:w="2840" w:type="dxa"/>
            <w:vAlign w:val="center"/>
          </w:tcPr>
          <w:p w14:paraId="7F72156F" w14:textId="77777777" w:rsidR="0009323C" w:rsidRPr="00B948C3" w:rsidRDefault="0009323C" w:rsidP="000F722B">
            <w:pPr>
              <w:pStyle w:val="a9"/>
              <w:spacing w:line="360" w:lineRule="auto"/>
              <w:jc w:val="center"/>
              <w:rPr>
                <w:rFonts w:ascii="Times New Roman" w:hAnsi="Times New Roman" w:cs="Times New Roman"/>
                <w:sz w:val="28"/>
                <w:szCs w:val="28"/>
              </w:rPr>
            </w:pPr>
            <w:r w:rsidRPr="00B948C3">
              <w:rPr>
                <w:rFonts w:ascii="Times New Roman" w:hAnsi="Times New Roman" w:cs="Times New Roman"/>
                <w:sz w:val="28"/>
                <w:szCs w:val="28"/>
              </w:rPr>
              <w:t>0,30±0,018***</w:t>
            </w:r>
          </w:p>
        </w:tc>
      </w:tr>
      <w:tr w:rsidR="0009323C" w:rsidRPr="00B948C3" w14:paraId="50E3581B" w14:textId="77777777" w:rsidTr="000F722B">
        <w:trPr>
          <w:trHeight w:val="340"/>
          <w:jc w:val="center"/>
        </w:trPr>
        <w:tc>
          <w:tcPr>
            <w:tcW w:w="4684" w:type="dxa"/>
            <w:vAlign w:val="center"/>
          </w:tcPr>
          <w:p w14:paraId="4CE827B0" w14:textId="77777777" w:rsidR="0009323C" w:rsidRPr="00B948C3" w:rsidRDefault="0009323C" w:rsidP="00B948C3">
            <w:pPr>
              <w:pStyle w:val="a9"/>
              <w:spacing w:line="360" w:lineRule="auto"/>
              <w:ind w:firstLine="142"/>
              <w:rPr>
                <w:rFonts w:ascii="Times New Roman" w:hAnsi="Times New Roman" w:cs="Times New Roman"/>
                <w:sz w:val="28"/>
                <w:szCs w:val="28"/>
              </w:rPr>
            </w:pPr>
            <w:r w:rsidRPr="00B948C3">
              <w:rPr>
                <w:rFonts w:ascii="Times New Roman" w:hAnsi="Times New Roman" w:cs="Times New Roman"/>
                <w:sz w:val="28"/>
                <w:szCs w:val="28"/>
              </w:rPr>
              <w:t>Диеновыеконьюгаты, отн. ед.</w:t>
            </w:r>
          </w:p>
        </w:tc>
        <w:tc>
          <w:tcPr>
            <w:tcW w:w="1843" w:type="dxa"/>
            <w:vAlign w:val="center"/>
          </w:tcPr>
          <w:p w14:paraId="014768E7" w14:textId="77777777" w:rsidR="0009323C" w:rsidRPr="00B948C3" w:rsidRDefault="0009323C" w:rsidP="000F722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1,40±0,11</w:t>
            </w:r>
          </w:p>
        </w:tc>
        <w:tc>
          <w:tcPr>
            <w:tcW w:w="2840" w:type="dxa"/>
            <w:vAlign w:val="center"/>
          </w:tcPr>
          <w:p w14:paraId="2B9010DA" w14:textId="77777777" w:rsidR="0009323C" w:rsidRPr="00B948C3" w:rsidRDefault="0009323C" w:rsidP="000F722B">
            <w:pPr>
              <w:pStyle w:val="a9"/>
              <w:spacing w:line="360" w:lineRule="auto"/>
              <w:jc w:val="center"/>
              <w:rPr>
                <w:rFonts w:ascii="Times New Roman" w:hAnsi="Times New Roman" w:cs="Times New Roman"/>
                <w:sz w:val="28"/>
                <w:szCs w:val="28"/>
              </w:rPr>
            </w:pPr>
            <w:r w:rsidRPr="00B948C3">
              <w:rPr>
                <w:rFonts w:ascii="Times New Roman" w:hAnsi="Times New Roman" w:cs="Times New Roman"/>
                <w:sz w:val="28"/>
                <w:szCs w:val="28"/>
              </w:rPr>
              <w:t>3,0±0,16***</w:t>
            </w:r>
          </w:p>
        </w:tc>
      </w:tr>
      <w:tr w:rsidR="0009323C" w:rsidRPr="00B948C3" w14:paraId="1FEB2452" w14:textId="77777777" w:rsidTr="000F722B">
        <w:trPr>
          <w:trHeight w:val="340"/>
          <w:jc w:val="center"/>
        </w:trPr>
        <w:tc>
          <w:tcPr>
            <w:tcW w:w="4684" w:type="dxa"/>
            <w:vAlign w:val="center"/>
          </w:tcPr>
          <w:p w14:paraId="3CB7F224" w14:textId="77777777" w:rsidR="0009323C" w:rsidRPr="00B948C3" w:rsidRDefault="0009323C" w:rsidP="00B948C3">
            <w:pPr>
              <w:pStyle w:val="a9"/>
              <w:spacing w:line="360" w:lineRule="auto"/>
              <w:ind w:firstLine="142"/>
              <w:rPr>
                <w:rFonts w:ascii="Times New Roman" w:hAnsi="Times New Roman" w:cs="Times New Roman"/>
                <w:sz w:val="28"/>
                <w:szCs w:val="28"/>
                <w:lang w:val="ru-RU"/>
              </w:rPr>
            </w:pPr>
            <w:bookmarkStart w:id="132" w:name="_Hlk30252973"/>
            <w:r w:rsidRPr="00B948C3">
              <w:rPr>
                <w:rFonts w:ascii="Times New Roman" w:hAnsi="Times New Roman" w:cs="Times New Roman"/>
                <w:sz w:val="28"/>
                <w:szCs w:val="28"/>
                <w:lang w:val="ru-RU"/>
              </w:rPr>
              <w:t xml:space="preserve">Коэффициент К (ПОЛ/АОС), </w:t>
            </w:r>
            <w:bookmarkStart w:id="133" w:name="_Hlk31563914"/>
            <w:bookmarkEnd w:id="132"/>
            <w:r w:rsidRPr="00B948C3">
              <w:rPr>
                <w:rFonts w:ascii="Times New Roman" w:hAnsi="Times New Roman" w:cs="Times New Roman"/>
                <w:sz w:val="28"/>
                <w:szCs w:val="28"/>
                <w:lang w:val="ru-RU"/>
              </w:rPr>
              <w:t>усл. ед.</w:t>
            </w:r>
            <w:bookmarkEnd w:id="133"/>
          </w:p>
        </w:tc>
        <w:tc>
          <w:tcPr>
            <w:tcW w:w="1843" w:type="dxa"/>
            <w:vAlign w:val="center"/>
          </w:tcPr>
          <w:p w14:paraId="77D127A4" w14:textId="77777777" w:rsidR="0009323C" w:rsidRPr="00B948C3" w:rsidRDefault="0009323C" w:rsidP="000F722B">
            <w:pPr>
              <w:spacing w:line="360" w:lineRule="auto"/>
              <w:jc w:val="center"/>
              <w:rPr>
                <w:rFonts w:ascii="Times New Roman" w:hAnsi="Times New Roman" w:cs="Times New Roman"/>
                <w:sz w:val="28"/>
                <w:szCs w:val="28"/>
              </w:rPr>
            </w:pPr>
            <w:r w:rsidRPr="00B948C3">
              <w:rPr>
                <w:rFonts w:ascii="Times New Roman" w:hAnsi="Times New Roman" w:cs="Times New Roman"/>
                <w:sz w:val="28"/>
                <w:szCs w:val="28"/>
              </w:rPr>
              <w:t>0,093 ±0,005</w:t>
            </w:r>
          </w:p>
        </w:tc>
        <w:tc>
          <w:tcPr>
            <w:tcW w:w="2840" w:type="dxa"/>
            <w:vAlign w:val="center"/>
          </w:tcPr>
          <w:p w14:paraId="2DEAB33E" w14:textId="77777777" w:rsidR="0009323C" w:rsidRPr="00B948C3" w:rsidRDefault="0009323C" w:rsidP="000F722B">
            <w:pPr>
              <w:spacing w:line="360" w:lineRule="auto"/>
              <w:jc w:val="center"/>
              <w:rPr>
                <w:rFonts w:ascii="Times New Roman" w:hAnsi="Times New Roman" w:cs="Times New Roman"/>
                <w:sz w:val="28"/>
                <w:szCs w:val="28"/>
                <w:lang w:val="en-US"/>
              </w:rPr>
            </w:pPr>
            <w:r w:rsidRPr="00B948C3">
              <w:rPr>
                <w:rFonts w:ascii="Times New Roman" w:hAnsi="Times New Roman" w:cs="Times New Roman"/>
                <w:sz w:val="28"/>
                <w:szCs w:val="28"/>
              </w:rPr>
              <w:t>0,314 ±0,015***</w:t>
            </w:r>
          </w:p>
        </w:tc>
      </w:tr>
    </w:tbl>
    <w:p w14:paraId="1ADD2C9E" w14:textId="77777777" w:rsidR="0009323C" w:rsidRPr="00B948C3" w:rsidRDefault="0009323C" w:rsidP="0009323C">
      <w:pPr>
        <w:tabs>
          <w:tab w:val="left" w:pos="709"/>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Примечание:</w:t>
      </w:r>
      <w:r w:rsidRPr="00B948C3">
        <w:rPr>
          <w:rFonts w:ascii="Times New Roman" w:eastAsia="Calibri" w:hAnsi="Times New Roman" w:cs="Times New Roman"/>
          <w:sz w:val="28"/>
          <w:szCs w:val="28"/>
        </w:rPr>
        <w:t xml:space="preserve"> Примечание: *- р</w:t>
      </w:r>
      <w:proofErr w:type="gramStart"/>
      <w:r w:rsidRPr="00B948C3">
        <w:rPr>
          <w:rFonts w:ascii="Times New Roman" w:eastAsia="Calibri" w:hAnsi="Times New Roman" w:cs="Times New Roman"/>
          <w:sz w:val="28"/>
          <w:szCs w:val="28"/>
          <w:vertAlign w:val="subscript"/>
          <w:lang w:val="en-US"/>
        </w:rPr>
        <w:t>I</w:t>
      </w:r>
      <w:proofErr w:type="gramEnd"/>
      <w:r w:rsidRPr="00B948C3">
        <w:rPr>
          <w:rFonts w:ascii="Times New Roman" w:eastAsia="Calibri" w:hAnsi="Times New Roman" w:cs="Times New Roman"/>
          <w:sz w:val="28"/>
          <w:szCs w:val="28"/>
        </w:rPr>
        <w:t>&lt;0,05;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&lt;0,01; ***-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&lt;0,001 достоверно по отношению к</w:t>
      </w:r>
      <w:r w:rsidRPr="00B948C3">
        <w:rPr>
          <w:rFonts w:ascii="Times New Roman" w:eastAsia="Calibri" w:hAnsi="Times New Roman" w:cs="Times New Roman"/>
          <w:sz w:val="28"/>
          <w:szCs w:val="28"/>
          <w:lang w:val="uz-Cyrl-UZ"/>
        </w:rPr>
        <w:t>интактным животным (</w:t>
      </w:r>
      <w:r w:rsidRPr="00B948C3">
        <w:rPr>
          <w:rFonts w:ascii="Times New Roman" w:eastAsia="Calibri" w:hAnsi="Times New Roman" w:cs="Times New Roman"/>
          <w:sz w:val="28"/>
          <w:szCs w:val="28"/>
          <w:lang w:val="en-US"/>
        </w:rPr>
        <w:t>I</w:t>
      </w:r>
      <w:r w:rsidRPr="00B948C3">
        <w:rPr>
          <w:rFonts w:ascii="Times New Roman" w:eastAsia="Calibri" w:hAnsi="Times New Roman" w:cs="Times New Roman"/>
          <w:sz w:val="28"/>
          <w:szCs w:val="28"/>
          <w:lang w:val="uz-Cyrl-UZ"/>
        </w:rPr>
        <w:t xml:space="preserve"> группа)</w:t>
      </w:r>
      <w:r w:rsidRPr="00B948C3">
        <w:rPr>
          <w:rFonts w:ascii="Times New Roman" w:eastAsia="Calibri" w:hAnsi="Times New Roman" w:cs="Times New Roman"/>
          <w:sz w:val="28"/>
          <w:szCs w:val="28"/>
        </w:rPr>
        <w:t>.</w:t>
      </w:r>
    </w:p>
    <w:p w14:paraId="3205602C" w14:textId="04F46F1D" w:rsidR="0009323C" w:rsidRPr="00B948C3" w:rsidRDefault="00D64E8B" w:rsidP="000F722B">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Уровни</w:t>
      </w:r>
      <w:r w:rsidR="0055342F">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 xml:space="preserve">показателей </w:t>
      </w:r>
      <w:r w:rsidR="0009323C" w:rsidRPr="00B948C3">
        <w:rPr>
          <w:rFonts w:ascii="Times New Roman" w:hAnsi="Times New Roman" w:cs="Times New Roman"/>
          <w:sz w:val="28"/>
          <w:szCs w:val="28"/>
          <w:lang w:val="ru-RU"/>
        </w:rPr>
        <w:t xml:space="preserve">ПОЛ и АОС на 2-сутки эксперимента у животных </w:t>
      </w:r>
      <w:r w:rsidR="0009323C" w:rsidRPr="00B948C3">
        <w:rPr>
          <w:rFonts w:ascii="Times New Roman" w:hAnsi="Times New Roman" w:cs="Times New Roman"/>
          <w:sz w:val="28"/>
          <w:szCs w:val="28"/>
        </w:rPr>
        <w:t>II</w:t>
      </w:r>
      <w:r w:rsidR="0009323C" w:rsidRPr="00B948C3">
        <w:rPr>
          <w:rFonts w:ascii="Times New Roman" w:hAnsi="Times New Roman" w:cs="Times New Roman"/>
          <w:sz w:val="28"/>
          <w:szCs w:val="28"/>
          <w:lang w:val="ru-RU"/>
        </w:rPr>
        <w:t xml:space="preserve"> группы характеризовались повышением МДА до 4,3±0,26 нмоль/мл пл</w:t>
      </w:r>
      <w:r w:rsidRPr="00B948C3">
        <w:rPr>
          <w:rFonts w:ascii="Times New Roman" w:hAnsi="Times New Roman" w:cs="Times New Roman"/>
          <w:sz w:val="28"/>
          <w:szCs w:val="28"/>
          <w:lang w:val="ru-RU"/>
        </w:rPr>
        <w:t>.</w:t>
      </w:r>
      <w:r w:rsidR="0009323C" w:rsidRPr="00B948C3">
        <w:rPr>
          <w:rFonts w:ascii="Times New Roman" w:hAnsi="Times New Roman" w:cs="Times New Roman"/>
          <w:sz w:val="28"/>
          <w:szCs w:val="28"/>
          <w:lang w:val="ru-RU"/>
        </w:rPr>
        <w:t>, уровня диеновых коньюгатов и диеновых кетонов до 3,20±0,20 отн. ед. и 0,32±0,022 отн. ед. В то же время</w:t>
      </w:r>
      <w:r w:rsidRPr="00B948C3">
        <w:rPr>
          <w:rFonts w:ascii="Times New Roman" w:hAnsi="Times New Roman" w:cs="Times New Roman"/>
          <w:sz w:val="28"/>
          <w:szCs w:val="28"/>
          <w:lang w:val="ru-RU"/>
        </w:rPr>
        <w:t>,</w:t>
      </w:r>
      <w:r w:rsidR="0009323C" w:rsidRPr="00B948C3">
        <w:rPr>
          <w:rFonts w:ascii="Times New Roman" w:hAnsi="Times New Roman" w:cs="Times New Roman"/>
          <w:sz w:val="28"/>
          <w:szCs w:val="28"/>
          <w:lang w:val="ru-RU"/>
        </w:rPr>
        <w:t xml:space="preserve"> активность СОД в плазме у животных снижалась до 3,0±0,14 усл. </w:t>
      </w:r>
      <w:proofErr w:type="gramStart"/>
      <w:r w:rsidR="0009323C" w:rsidRPr="00B948C3">
        <w:rPr>
          <w:rFonts w:ascii="Times New Roman" w:hAnsi="Times New Roman" w:cs="Times New Roman"/>
          <w:sz w:val="28"/>
          <w:szCs w:val="28"/>
          <w:lang w:val="ru-RU"/>
        </w:rPr>
        <w:t>ед</w:t>
      </w:r>
      <w:proofErr w:type="gramEnd"/>
      <w:r w:rsidR="0009323C" w:rsidRPr="00B948C3">
        <w:rPr>
          <w:rFonts w:ascii="Times New Roman" w:hAnsi="Times New Roman" w:cs="Times New Roman"/>
          <w:sz w:val="28"/>
          <w:szCs w:val="28"/>
          <w:lang w:val="ru-RU"/>
        </w:rPr>
        <w:t xml:space="preserve">/мг белка, ГПО до 0,12±0,007 усл. </w:t>
      </w:r>
      <w:proofErr w:type="gramStart"/>
      <w:r w:rsidR="0009323C" w:rsidRPr="00B948C3">
        <w:rPr>
          <w:rFonts w:ascii="Times New Roman" w:hAnsi="Times New Roman" w:cs="Times New Roman"/>
          <w:sz w:val="28"/>
          <w:szCs w:val="28"/>
          <w:lang w:val="ru-RU"/>
        </w:rPr>
        <w:t>ед</w:t>
      </w:r>
      <w:proofErr w:type="gramEnd"/>
      <w:r w:rsidR="0009323C" w:rsidRPr="00B948C3">
        <w:rPr>
          <w:rFonts w:ascii="Times New Roman" w:hAnsi="Times New Roman" w:cs="Times New Roman"/>
          <w:sz w:val="28"/>
          <w:szCs w:val="28"/>
          <w:lang w:val="ru-RU"/>
        </w:rPr>
        <w:t xml:space="preserve">/мин </w:t>
      </w:r>
      <w:r w:rsidR="0009323C" w:rsidRPr="00B948C3">
        <w:rPr>
          <w:rFonts w:ascii="Times New Roman" w:hAnsi="Times New Roman" w:cs="Times New Roman"/>
          <w:sz w:val="28"/>
          <w:szCs w:val="28"/>
        </w:rPr>
        <w:t>x</w:t>
      </w:r>
      <w:r w:rsidR="0009323C" w:rsidRPr="00B948C3">
        <w:rPr>
          <w:rFonts w:ascii="Times New Roman" w:hAnsi="Times New Roman" w:cs="Times New Roman"/>
          <w:sz w:val="28"/>
          <w:szCs w:val="28"/>
          <w:lang w:val="ru-RU"/>
        </w:rPr>
        <w:t xml:space="preserve"> мг </w:t>
      </w:r>
      <w:r w:rsidR="0009323C" w:rsidRPr="00B948C3">
        <w:rPr>
          <w:rFonts w:ascii="Times New Roman" w:hAnsi="Times New Roman" w:cs="Times New Roman"/>
          <w:sz w:val="28"/>
          <w:szCs w:val="28"/>
        </w:rPr>
        <w:t>Hb</w:t>
      </w:r>
      <w:r w:rsidR="0009323C" w:rsidRPr="00B948C3">
        <w:rPr>
          <w:rFonts w:ascii="Times New Roman" w:hAnsi="Times New Roman" w:cs="Times New Roman"/>
          <w:sz w:val="28"/>
          <w:szCs w:val="28"/>
          <w:lang w:val="ru-RU"/>
        </w:rPr>
        <w:t xml:space="preserve">, уровня ГР до 0,90±0,05 мкМ НАДФН2/мин </w:t>
      </w:r>
      <w:r w:rsidR="0009323C" w:rsidRPr="00B948C3">
        <w:rPr>
          <w:rFonts w:ascii="Times New Roman" w:hAnsi="Times New Roman" w:cs="Times New Roman"/>
          <w:sz w:val="28"/>
          <w:szCs w:val="28"/>
        </w:rPr>
        <w:t>x</w:t>
      </w:r>
      <w:r w:rsidR="0009323C" w:rsidRPr="00B948C3">
        <w:rPr>
          <w:rFonts w:ascii="Times New Roman" w:hAnsi="Times New Roman" w:cs="Times New Roman"/>
          <w:sz w:val="28"/>
          <w:szCs w:val="28"/>
          <w:lang w:val="ru-RU"/>
        </w:rPr>
        <w:t xml:space="preserve"> г </w:t>
      </w:r>
      <w:r w:rsidR="0009323C" w:rsidRPr="00B948C3">
        <w:rPr>
          <w:rFonts w:ascii="Times New Roman" w:hAnsi="Times New Roman" w:cs="Times New Roman"/>
          <w:sz w:val="28"/>
          <w:szCs w:val="28"/>
        </w:rPr>
        <w:t>Hb</w:t>
      </w:r>
      <w:r w:rsidR="0009323C" w:rsidRPr="00B948C3">
        <w:rPr>
          <w:rFonts w:ascii="Times New Roman" w:hAnsi="Times New Roman" w:cs="Times New Roman"/>
          <w:sz w:val="28"/>
          <w:szCs w:val="28"/>
          <w:lang w:val="ru-RU"/>
        </w:rPr>
        <w:t xml:space="preserve">, активности каталазы до 18,1±1,15 нг/мг </w:t>
      </w:r>
      <w:r w:rsidR="0009323C" w:rsidRPr="00B948C3">
        <w:rPr>
          <w:rFonts w:ascii="Times New Roman" w:hAnsi="Times New Roman" w:cs="Times New Roman"/>
          <w:sz w:val="28"/>
          <w:szCs w:val="28"/>
        </w:rPr>
        <w:t>Hb</w:t>
      </w:r>
      <w:r w:rsidR="0055342F">
        <w:rPr>
          <w:rFonts w:ascii="Times New Roman" w:hAnsi="Times New Roman" w:cs="Times New Roman"/>
          <w:sz w:val="28"/>
          <w:szCs w:val="28"/>
          <w:lang w:val="ru-RU"/>
        </w:rPr>
        <w:t xml:space="preserve"> </w:t>
      </w:r>
      <w:r w:rsidR="0009323C" w:rsidRPr="00B948C3">
        <w:rPr>
          <w:rFonts w:ascii="Times New Roman" w:hAnsi="Times New Roman" w:cs="Times New Roman"/>
          <w:sz w:val="28"/>
          <w:szCs w:val="28"/>
        </w:rPr>
        <w:t>x</w:t>
      </w:r>
      <w:r w:rsidR="0009323C" w:rsidRPr="00B948C3">
        <w:rPr>
          <w:rFonts w:ascii="Times New Roman" w:hAnsi="Times New Roman" w:cs="Times New Roman"/>
          <w:sz w:val="28"/>
          <w:szCs w:val="28"/>
          <w:lang w:val="ru-RU"/>
        </w:rPr>
        <w:t xml:space="preserve"> мин. Отношение ПОЛ/АОС увеличивалось до 0,354±0,020 усл. ед. (Таблица 3.4). </w:t>
      </w:r>
    </w:p>
    <w:p w14:paraId="1347495C" w14:textId="77777777" w:rsidR="00D05182" w:rsidRPr="00B948C3" w:rsidRDefault="00D05182" w:rsidP="00D64E8B">
      <w:pPr>
        <w:pStyle w:val="a9"/>
        <w:spacing w:line="360" w:lineRule="auto"/>
        <w:jc w:val="right"/>
        <w:rPr>
          <w:rFonts w:ascii="Times New Roman" w:hAnsi="Times New Roman" w:cs="Times New Roman"/>
          <w:b/>
          <w:bCs/>
          <w:sz w:val="28"/>
          <w:szCs w:val="28"/>
          <w:lang w:val="ru-RU"/>
        </w:rPr>
      </w:pPr>
    </w:p>
    <w:p w14:paraId="30D60BF0" w14:textId="77777777" w:rsidR="00D05182" w:rsidRPr="00B948C3" w:rsidRDefault="00D05182" w:rsidP="00D64E8B">
      <w:pPr>
        <w:pStyle w:val="a9"/>
        <w:spacing w:line="360" w:lineRule="auto"/>
        <w:jc w:val="right"/>
        <w:rPr>
          <w:rFonts w:ascii="Times New Roman" w:hAnsi="Times New Roman" w:cs="Times New Roman"/>
          <w:b/>
          <w:bCs/>
          <w:sz w:val="28"/>
          <w:szCs w:val="28"/>
          <w:lang w:val="ru-RU"/>
        </w:rPr>
      </w:pPr>
    </w:p>
    <w:p w14:paraId="1E94D4E6" w14:textId="77777777" w:rsidR="0009323C" w:rsidRPr="00B948C3" w:rsidRDefault="0009323C" w:rsidP="00D64E8B">
      <w:pPr>
        <w:pStyle w:val="a9"/>
        <w:spacing w:line="360" w:lineRule="auto"/>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lastRenderedPageBreak/>
        <w:t>Таблица 3.4</w:t>
      </w:r>
    </w:p>
    <w:p w14:paraId="4EB845CF" w14:textId="77777777" w:rsidR="0009323C" w:rsidRPr="00B948C3" w:rsidRDefault="0009323C" w:rsidP="00D64E8B">
      <w:pPr>
        <w:pStyle w:val="a9"/>
        <w:spacing w:line="360" w:lineRule="auto"/>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xml:space="preserve">Состояние показателей ПОЛ/АОС при гемолитической анемии у крыс в эксперименте на 2 </w:t>
      </w:r>
      <w:r w:rsidR="000F722B" w:rsidRPr="00B948C3">
        <w:rPr>
          <w:rFonts w:ascii="Times New Roman" w:hAnsi="Times New Roman" w:cs="Times New Roman"/>
          <w:b/>
          <w:bCs/>
          <w:sz w:val="28"/>
          <w:szCs w:val="28"/>
          <w:lang w:val="ru-RU"/>
        </w:rPr>
        <w:t>–</w:t>
      </w:r>
      <w:r w:rsidRPr="00B948C3">
        <w:rPr>
          <w:rFonts w:ascii="Times New Roman" w:hAnsi="Times New Roman" w:cs="Times New Roman"/>
          <w:b/>
          <w:bCs/>
          <w:sz w:val="28"/>
          <w:szCs w:val="28"/>
          <w:lang w:val="ru-RU"/>
        </w:rPr>
        <w:t xml:space="preserve"> сутки</w:t>
      </w:r>
      <w:r w:rsidR="000F722B" w:rsidRPr="00B948C3">
        <w:rPr>
          <w:rFonts w:ascii="Times New Roman" w:hAnsi="Times New Roman" w:cs="Times New Roman"/>
          <w:b/>
          <w:bCs/>
          <w:sz w:val="28"/>
          <w:szCs w:val="28"/>
          <w:lang w:val="ru-RU"/>
        </w:rPr>
        <w:t>,</w:t>
      </w:r>
      <w:r w:rsidRPr="00B948C3">
        <w:rPr>
          <w:rFonts w:ascii="Times New Roman" w:hAnsi="Times New Roman" w:cs="Times New Roman"/>
          <w:b/>
          <w:bCs/>
          <w:sz w:val="28"/>
          <w:szCs w:val="28"/>
          <w:lang w:val="ru-RU"/>
        </w:rPr>
        <w:t xml:space="preserve"> (М±</w:t>
      </w:r>
      <w:r w:rsidRPr="00B948C3">
        <w:rPr>
          <w:rFonts w:ascii="Times New Roman" w:hAnsi="Times New Roman" w:cs="Times New Roman"/>
          <w:b/>
          <w:bCs/>
          <w:sz w:val="28"/>
          <w:szCs w:val="28"/>
        </w:rPr>
        <w:t>m</w:t>
      </w:r>
      <w:r w:rsidRPr="00B948C3">
        <w:rPr>
          <w:rFonts w:ascii="Times New Roman" w:hAnsi="Times New Roman" w:cs="Times New Roman"/>
          <w:b/>
          <w:bCs/>
          <w:sz w:val="28"/>
          <w:szCs w:val="28"/>
          <w:lang w:val="ru-RU"/>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6" w:type="dxa"/>
          <w:right w:w="6" w:type="dxa"/>
        </w:tblCellMar>
        <w:tblLook w:val="04A0" w:firstRow="1" w:lastRow="0" w:firstColumn="1" w:lastColumn="0" w:noHBand="0" w:noVBand="1"/>
      </w:tblPr>
      <w:tblGrid>
        <w:gridCol w:w="3962"/>
        <w:gridCol w:w="2423"/>
        <w:gridCol w:w="2982"/>
      </w:tblGrid>
      <w:tr w:rsidR="0009323C" w:rsidRPr="00B948C3" w14:paraId="7948D2F7" w14:textId="77777777" w:rsidTr="00D64E8B">
        <w:trPr>
          <w:trHeight w:val="340"/>
          <w:jc w:val="center"/>
        </w:trPr>
        <w:tc>
          <w:tcPr>
            <w:tcW w:w="3962" w:type="dxa"/>
            <w:vAlign w:val="center"/>
          </w:tcPr>
          <w:p w14:paraId="0E5AF044" w14:textId="77777777" w:rsidR="0009323C" w:rsidRPr="00B948C3" w:rsidRDefault="0009323C" w:rsidP="00D64E8B">
            <w:pPr>
              <w:pStyle w:val="a9"/>
              <w:spacing w:line="360" w:lineRule="auto"/>
              <w:jc w:val="center"/>
              <w:rPr>
                <w:rFonts w:ascii="Times New Roman" w:hAnsi="Times New Roman" w:cs="Times New Roman"/>
                <w:sz w:val="28"/>
                <w:szCs w:val="28"/>
                <w:shd w:val="clear" w:color="auto" w:fill="FFFFFF"/>
              </w:rPr>
            </w:pPr>
            <w:bookmarkStart w:id="134" w:name="_Hlk31571279"/>
            <w:r w:rsidRPr="00B948C3">
              <w:rPr>
                <w:rFonts w:ascii="Times New Roman" w:hAnsi="Times New Roman" w:cs="Times New Roman"/>
                <w:sz w:val="28"/>
                <w:szCs w:val="28"/>
                <w:shd w:val="clear" w:color="auto" w:fill="FFFFFF"/>
              </w:rPr>
              <w:t>Показатели</w:t>
            </w:r>
          </w:p>
        </w:tc>
        <w:tc>
          <w:tcPr>
            <w:tcW w:w="2423" w:type="dxa"/>
            <w:tcBorders>
              <w:right w:val="single" w:sz="4" w:space="0" w:color="auto"/>
            </w:tcBorders>
            <w:vAlign w:val="center"/>
          </w:tcPr>
          <w:p w14:paraId="51C020EA" w14:textId="77777777" w:rsidR="0009323C" w:rsidRPr="00B948C3" w:rsidRDefault="0009323C" w:rsidP="00D64E8B">
            <w:pPr>
              <w:pStyle w:val="a9"/>
              <w:spacing w:line="360" w:lineRule="auto"/>
              <w:jc w:val="center"/>
              <w:rPr>
                <w:rFonts w:ascii="Times New Roman" w:hAnsi="Times New Roman" w:cs="Times New Roman"/>
                <w:sz w:val="28"/>
                <w:szCs w:val="28"/>
                <w:shd w:val="clear" w:color="auto" w:fill="FFFFFF"/>
              </w:rPr>
            </w:pPr>
            <w:r w:rsidRPr="00B948C3">
              <w:rPr>
                <w:rStyle w:val="13"/>
                <w:sz w:val="28"/>
                <w:szCs w:val="28"/>
              </w:rPr>
              <w:t>I группа              (интактные)</w:t>
            </w:r>
          </w:p>
        </w:tc>
        <w:tc>
          <w:tcPr>
            <w:tcW w:w="2982" w:type="dxa"/>
            <w:tcBorders>
              <w:left w:val="single" w:sz="4" w:space="0" w:color="auto"/>
            </w:tcBorders>
            <w:vAlign w:val="center"/>
          </w:tcPr>
          <w:p w14:paraId="52BBA466" w14:textId="77777777" w:rsidR="00D64E8B" w:rsidRPr="00B948C3" w:rsidRDefault="0009323C" w:rsidP="00D64E8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II группа</w:t>
            </w:r>
          </w:p>
          <w:p w14:paraId="039EAC68" w14:textId="77777777" w:rsidR="0009323C" w:rsidRPr="00B948C3" w:rsidRDefault="0009323C" w:rsidP="00D64E8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 xml:space="preserve"> (ГА)</w:t>
            </w:r>
          </w:p>
        </w:tc>
      </w:tr>
      <w:tr w:rsidR="0009323C" w:rsidRPr="00B948C3" w14:paraId="109E25DF" w14:textId="77777777" w:rsidTr="00D64E8B">
        <w:trPr>
          <w:trHeight w:val="340"/>
          <w:jc w:val="center"/>
        </w:trPr>
        <w:tc>
          <w:tcPr>
            <w:tcW w:w="3962" w:type="dxa"/>
            <w:vAlign w:val="center"/>
          </w:tcPr>
          <w:p w14:paraId="79D24EFB" w14:textId="50347C64" w:rsidR="0009323C" w:rsidRPr="00B948C3" w:rsidRDefault="0009323C" w:rsidP="00D64E8B">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Каталаза, эр</w:t>
            </w:r>
            <w:proofErr w:type="gramStart"/>
            <w:r w:rsidR="00D64E8B" w:rsidRPr="00B948C3">
              <w:rPr>
                <w:rFonts w:ascii="Times New Roman" w:hAnsi="Times New Roman" w:cs="Times New Roman"/>
                <w:sz w:val="28"/>
                <w:szCs w:val="28"/>
                <w:shd w:val="clear" w:color="auto" w:fill="FFFFFF"/>
                <w:lang w:val="ru-RU"/>
              </w:rPr>
              <w:t>.</w:t>
            </w:r>
            <w:r w:rsidRPr="00B948C3">
              <w:rPr>
                <w:rFonts w:ascii="Times New Roman" w:hAnsi="Times New Roman" w:cs="Times New Roman"/>
                <w:sz w:val="28"/>
                <w:szCs w:val="28"/>
                <w:shd w:val="clear" w:color="auto" w:fill="FFFFFF"/>
                <w:lang w:val="ru-RU"/>
              </w:rPr>
              <w:t xml:space="preserve">, </w:t>
            </w:r>
            <w:proofErr w:type="gramEnd"/>
            <w:r w:rsidRPr="00B948C3">
              <w:rPr>
                <w:rFonts w:ascii="Times New Roman" w:hAnsi="Times New Roman" w:cs="Times New Roman"/>
                <w:sz w:val="28"/>
                <w:szCs w:val="28"/>
                <w:shd w:val="clear" w:color="auto" w:fill="FFFFFF"/>
                <w:lang w:val="ru-RU"/>
              </w:rPr>
              <w:t xml:space="preserve">нг/мг </w:t>
            </w:r>
            <w:r w:rsidRPr="00B948C3">
              <w:rPr>
                <w:rFonts w:ascii="Times New Roman" w:hAnsi="Times New Roman" w:cs="Times New Roman"/>
                <w:sz w:val="28"/>
                <w:szCs w:val="28"/>
                <w:shd w:val="clear" w:color="auto" w:fill="FFFFFF"/>
              </w:rPr>
              <w:t>Hb</w:t>
            </w:r>
            <w:r w:rsidR="0055342F">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rPr>
              <w:t>x</w:t>
            </w:r>
            <w:r w:rsidR="0055342F">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lang w:val="uz-Cyrl-UZ"/>
              </w:rPr>
              <w:t>мин</w:t>
            </w:r>
          </w:p>
        </w:tc>
        <w:tc>
          <w:tcPr>
            <w:tcW w:w="2423" w:type="dxa"/>
            <w:tcBorders>
              <w:right w:val="single" w:sz="4" w:space="0" w:color="auto"/>
            </w:tcBorders>
            <w:vAlign w:val="center"/>
          </w:tcPr>
          <w:p w14:paraId="142CD9C3" w14:textId="77777777" w:rsidR="0009323C" w:rsidRPr="00B948C3" w:rsidRDefault="0009323C" w:rsidP="00D64E8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35,4±1,8</w:t>
            </w:r>
          </w:p>
        </w:tc>
        <w:tc>
          <w:tcPr>
            <w:tcW w:w="2982" w:type="dxa"/>
            <w:tcBorders>
              <w:left w:val="single" w:sz="4" w:space="0" w:color="auto"/>
            </w:tcBorders>
            <w:vAlign w:val="center"/>
          </w:tcPr>
          <w:p w14:paraId="17AADAF2" w14:textId="77777777" w:rsidR="0009323C" w:rsidRPr="00B948C3" w:rsidRDefault="0009323C" w:rsidP="00D64E8B">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18,1±1,15***</w:t>
            </w:r>
          </w:p>
        </w:tc>
      </w:tr>
      <w:tr w:rsidR="0009323C" w:rsidRPr="00B948C3" w14:paraId="215F6DFB" w14:textId="77777777" w:rsidTr="00D64E8B">
        <w:trPr>
          <w:trHeight w:val="340"/>
          <w:jc w:val="center"/>
        </w:trPr>
        <w:tc>
          <w:tcPr>
            <w:tcW w:w="3962" w:type="dxa"/>
            <w:vAlign w:val="center"/>
          </w:tcPr>
          <w:p w14:paraId="1E1F9915" w14:textId="77777777" w:rsidR="0009323C" w:rsidRPr="00B948C3" w:rsidRDefault="0009323C" w:rsidP="00D64E8B">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Глутатионредуктаза, </w:t>
            </w:r>
            <w:r w:rsidRPr="00B948C3">
              <w:rPr>
                <w:rFonts w:ascii="Times New Roman" w:hAnsi="Times New Roman" w:cs="Times New Roman"/>
                <w:sz w:val="28"/>
                <w:szCs w:val="28"/>
                <w:shd w:val="clear" w:color="auto" w:fill="FFFFFF"/>
                <w:lang w:val="ru-RU"/>
              </w:rPr>
              <w:t>эр</w:t>
            </w:r>
            <w:r w:rsidR="00D64E8B" w:rsidRPr="00B948C3">
              <w:rPr>
                <w:rFonts w:ascii="Times New Roman" w:hAnsi="Times New Roman" w:cs="Times New Roman"/>
                <w:sz w:val="28"/>
                <w:szCs w:val="28"/>
                <w:shd w:val="clear" w:color="auto" w:fill="FFFFFF"/>
                <w:lang w:val="ru-RU"/>
              </w:rPr>
              <w:t>.</w:t>
            </w:r>
            <w:r w:rsidRPr="00B948C3">
              <w:rPr>
                <w:rFonts w:ascii="Times New Roman" w:hAnsi="Times New Roman" w:cs="Times New Roman"/>
                <w:sz w:val="28"/>
                <w:szCs w:val="28"/>
                <w:shd w:val="clear" w:color="auto" w:fill="FFFFFF"/>
                <w:lang w:val="ru-RU"/>
              </w:rPr>
              <w:t>,</w:t>
            </w:r>
          </w:p>
          <w:p w14:paraId="3D406F87" w14:textId="77777777" w:rsidR="0009323C" w:rsidRPr="00B948C3" w:rsidRDefault="0009323C" w:rsidP="00D64E8B">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мкМ НАДФН</w:t>
            </w:r>
            <w:r w:rsidRPr="00B948C3">
              <w:rPr>
                <w:rFonts w:ascii="Times New Roman" w:hAnsi="Times New Roman" w:cs="Times New Roman"/>
                <w:sz w:val="28"/>
                <w:szCs w:val="28"/>
                <w:shd w:val="clear" w:color="auto" w:fill="FFFFFF"/>
                <w:vertAlign w:val="subscript"/>
                <w:lang w:val="ru-RU"/>
              </w:rPr>
              <w:t>2</w:t>
            </w:r>
            <w:r w:rsidRPr="00B948C3">
              <w:rPr>
                <w:rFonts w:ascii="Times New Roman" w:hAnsi="Times New Roman" w:cs="Times New Roman"/>
                <w:sz w:val="28"/>
                <w:szCs w:val="28"/>
                <w:shd w:val="clear" w:color="auto" w:fill="FFFFFF"/>
                <w:lang w:val="ru-RU"/>
              </w:rPr>
              <w:t xml:space="preserve">/мин </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ru-RU"/>
              </w:rPr>
              <w:t xml:space="preserve"> г </w:t>
            </w:r>
            <w:r w:rsidRPr="00B948C3">
              <w:rPr>
                <w:rFonts w:ascii="Times New Roman" w:hAnsi="Times New Roman" w:cs="Times New Roman"/>
                <w:sz w:val="28"/>
                <w:szCs w:val="28"/>
                <w:shd w:val="clear" w:color="auto" w:fill="FFFFFF"/>
              </w:rPr>
              <w:t>Hb</w:t>
            </w:r>
          </w:p>
        </w:tc>
        <w:tc>
          <w:tcPr>
            <w:tcW w:w="2423" w:type="dxa"/>
            <w:tcBorders>
              <w:right w:val="single" w:sz="4" w:space="0" w:color="auto"/>
            </w:tcBorders>
            <w:vAlign w:val="center"/>
          </w:tcPr>
          <w:p w14:paraId="6C037105" w14:textId="77777777" w:rsidR="0009323C" w:rsidRPr="00B948C3" w:rsidRDefault="0009323C" w:rsidP="00D64E8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2,60±0,18</w:t>
            </w:r>
          </w:p>
        </w:tc>
        <w:tc>
          <w:tcPr>
            <w:tcW w:w="2982" w:type="dxa"/>
            <w:tcBorders>
              <w:left w:val="single" w:sz="4" w:space="0" w:color="auto"/>
            </w:tcBorders>
            <w:vAlign w:val="center"/>
          </w:tcPr>
          <w:p w14:paraId="5B13CAFF" w14:textId="77777777" w:rsidR="0009323C" w:rsidRPr="00B948C3" w:rsidRDefault="0009323C" w:rsidP="00D64E8B">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0,90±0,05***</w:t>
            </w:r>
          </w:p>
        </w:tc>
      </w:tr>
      <w:tr w:rsidR="0009323C" w:rsidRPr="00B948C3" w14:paraId="34DD6029" w14:textId="77777777" w:rsidTr="00D64E8B">
        <w:trPr>
          <w:trHeight w:val="340"/>
          <w:jc w:val="center"/>
        </w:trPr>
        <w:tc>
          <w:tcPr>
            <w:tcW w:w="3962" w:type="dxa"/>
            <w:vAlign w:val="center"/>
          </w:tcPr>
          <w:p w14:paraId="650B0BC0" w14:textId="77777777" w:rsidR="0009323C" w:rsidRPr="00B948C3" w:rsidRDefault="0009323C" w:rsidP="00D64E8B">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Глутатионпероксидаза, </w:t>
            </w:r>
            <w:r w:rsidRPr="00B948C3">
              <w:rPr>
                <w:rFonts w:ascii="Times New Roman" w:hAnsi="Times New Roman" w:cs="Times New Roman"/>
                <w:sz w:val="28"/>
                <w:szCs w:val="28"/>
                <w:shd w:val="clear" w:color="auto" w:fill="FFFFFF"/>
                <w:lang w:val="ru-RU"/>
              </w:rPr>
              <w:t>эр</w:t>
            </w:r>
            <w:r w:rsidR="00D64E8B" w:rsidRPr="00B948C3">
              <w:rPr>
                <w:rFonts w:ascii="Times New Roman" w:hAnsi="Times New Roman" w:cs="Times New Roman"/>
                <w:sz w:val="28"/>
                <w:szCs w:val="28"/>
                <w:shd w:val="clear" w:color="auto" w:fill="FFFFFF"/>
                <w:lang w:val="ru-RU"/>
              </w:rPr>
              <w:t>.</w:t>
            </w:r>
            <w:r w:rsidRPr="00B948C3">
              <w:rPr>
                <w:rFonts w:ascii="Times New Roman" w:hAnsi="Times New Roman" w:cs="Times New Roman"/>
                <w:sz w:val="28"/>
                <w:szCs w:val="28"/>
                <w:shd w:val="clear" w:color="auto" w:fill="FFFFFF"/>
                <w:lang w:val="ru-RU"/>
              </w:rPr>
              <w:t xml:space="preserve">, 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/мин</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uz-Cyrl-UZ"/>
              </w:rPr>
              <w:t xml:space="preserve">мг </w:t>
            </w:r>
            <w:r w:rsidRPr="00B948C3">
              <w:rPr>
                <w:rFonts w:ascii="Times New Roman" w:hAnsi="Times New Roman" w:cs="Times New Roman"/>
                <w:sz w:val="28"/>
                <w:szCs w:val="28"/>
                <w:shd w:val="clear" w:color="auto" w:fill="FFFFFF"/>
              </w:rPr>
              <w:t>Hb</w:t>
            </w:r>
          </w:p>
        </w:tc>
        <w:tc>
          <w:tcPr>
            <w:tcW w:w="2423" w:type="dxa"/>
            <w:tcBorders>
              <w:right w:val="single" w:sz="4" w:space="0" w:color="auto"/>
            </w:tcBorders>
            <w:vAlign w:val="center"/>
          </w:tcPr>
          <w:p w14:paraId="73CEAF38" w14:textId="77777777" w:rsidR="0009323C" w:rsidRPr="00B948C3" w:rsidRDefault="0009323C" w:rsidP="00D64E8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0,40±0,02</w:t>
            </w:r>
          </w:p>
        </w:tc>
        <w:tc>
          <w:tcPr>
            <w:tcW w:w="2982" w:type="dxa"/>
            <w:tcBorders>
              <w:left w:val="single" w:sz="4" w:space="0" w:color="auto"/>
            </w:tcBorders>
            <w:vAlign w:val="center"/>
          </w:tcPr>
          <w:p w14:paraId="5B24FBD1" w14:textId="77777777" w:rsidR="0009323C" w:rsidRPr="00B948C3" w:rsidRDefault="0009323C" w:rsidP="00D64E8B">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0,12±0,007***</w:t>
            </w:r>
          </w:p>
        </w:tc>
      </w:tr>
      <w:tr w:rsidR="0009323C" w:rsidRPr="00B948C3" w14:paraId="504CD748" w14:textId="77777777" w:rsidTr="00D64E8B">
        <w:trPr>
          <w:trHeight w:val="340"/>
          <w:jc w:val="center"/>
        </w:trPr>
        <w:tc>
          <w:tcPr>
            <w:tcW w:w="3962" w:type="dxa"/>
            <w:vAlign w:val="center"/>
          </w:tcPr>
          <w:p w14:paraId="2BBED991" w14:textId="77777777" w:rsidR="0009323C" w:rsidRPr="00B948C3" w:rsidRDefault="0009323C" w:rsidP="00D64E8B">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СОД, плазма, </w:t>
            </w:r>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/мг белка</w:t>
            </w:r>
          </w:p>
        </w:tc>
        <w:tc>
          <w:tcPr>
            <w:tcW w:w="2423" w:type="dxa"/>
            <w:tcBorders>
              <w:right w:val="single" w:sz="4" w:space="0" w:color="auto"/>
            </w:tcBorders>
            <w:vAlign w:val="center"/>
          </w:tcPr>
          <w:p w14:paraId="53AD4CE4" w14:textId="77777777" w:rsidR="0009323C" w:rsidRPr="00B948C3" w:rsidRDefault="0009323C" w:rsidP="00D64E8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6,3 ± 0,41</w:t>
            </w:r>
          </w:p>
        </w:tc>
        <w:tc>
          <w:tcPr>
            <w:tcW w:w="2982" w:type="dxa"/>
            <w:tcBorders>
              <w:left w:val="single" w:sz="4" w:space="0" w:color="auto"/>
            </w:tcBorders>
            <w:vAlign w:val="center"/>
          </w:tcPr>
          <w:p w14:paraId="3A6BB007" w14:textId="77777777" w:rsidR="0009323C" w:rsidRPr="00B948C3" w:rsidRDefault="0009323C" w:rsidP="00D64E8B">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3,0±0,14***</w:t>
            </w:r>
          </w:p>
        </w:tc>
      </w:tr>
      <w:tr w:rsidR="0009323C" w:rsidRPr="00B948C3" w14:paraId="161ADB23" w14:textId="77777777" w:rsidTr="00D64E8B">
        <w:trPr>
          <w:trHeight w:val="340"/>
          <w:jc w:val="center"/>
        </w:trPr>
        <w:tc>
          <w:tcPr>
            <w:tcW w:w="3962" w:type="dxa"/>
            <w:vAlign w:val="center"/>
          </w:tcPr>
          <w:p w14:paraId="2EEBBDB9" w14:textId="77777777" w:rsidR="0009323C" w:rsidRPr="00B948C3" w:rsidRDefault="0009323C" w:rsidP="00D64E8B">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МДА, плазма, нмоль/мл пл.</w:t>
            </w:r>
          </w:p>
        </w:tc>
        <w:tc>
          <w:tcPr>
            <w:tcW w:w="2423" w:type="dxa"/>
            <w:tcBorders>
              <w:right w:val="single" w:sz="4" w:space="0" w:color="auto"/>
            </w:tcBorders>
            <w:vAlign w:val="center"/>
          </w:tcPr>
          <w:p w14:paraId="24DA3082" w14:textId="77777777" w:rsidR="0009323C" w:rsidRPr="00B948C3" w:rsidRDefault="0009323C" w:rsidP="00D64E8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2,6±0,12</w:t>
            </w:r>
          </w:p>
        </w:tc>
        <w:tc>
          <w:tcPr>
            <w:tcW w:w="2982" w:type="dxa"/>
            <w:tcBorders>
              <w:left w:val="single" w:sz="4" w:space="0" w:color="auto"/>
            </w:tcBorders>
            <w:vAlign w:val="center"/>
          </w:tcPr>
          <w:p w14:paraId="6183BDF2" w14:textId="77777777" w:rsidR="0009323C" w:rsidRPr="00B948C3" w:rsidRDefault="0009323C" w:rsidP="00D64E8B">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4,30±0,26***</w:t>
            </w:r>
          </w:p>
        </w:tc>
      </w:tr>
      <w:tr w:rsidR="0009323C" w:rsidRPr="00B948C3" w14:paraId="4DAD0DA1" w14:textId="77777777" w:rsidTr="00D64E8B">
        <w:trPr>
          <w:trHeight w:val="340"/>
          <w:jc w:val="center"/>
        </w:trPr>
        <w:tc>
          <w:tcPr>
            <w:tcW w:w="3962" w:type="dxa"/>
            <w:vAlign w:val="center"/>
          </w:tcPr>
          <w:p w14:paraId="1F55889C" w14:textId="20FEFD9F" w:rsidR="0009323C" w:rsidRPr="00B948C3" w:rsidRDefault="0009323C" w:rsidP="00D64E8B">
            <w:pPr>
              <w:pStyle w:val="a9"/>
              <w:spacing w:line="360" w:lineRule="auto"/>
              <w:ind w:left="142"/>
              <w:rPr>
                <w:rFonts w:ascii="Times New Roman" w:hAnsi="Times New Roman" w:cs="Times New Roman"/>
                <w:sz w:val="28"/>
                <w:szCs w:val="28"/>
              </w:rPr>
            </w:pPr>
            <w:r w:rsidRPr="00B948C3">
              <w:rPr>
                <w:rFonts w:ascii="Times New Roman" w:hAnsi="Times New Roman" w:cs="Times New Roman"/>
                <w:sz w:val="28"/>
                <w:szCs w:val="28"/>
                <w:lang w:val="uz-Cyrl-UZ"/>
              </w:rPr>
              <w:t>Диеновые</w:t>
            </w:r>
            <w:r w:rsidR="0055342F">
              <w:rPr>
                <w:rFonts w:ascii="Times New Roman" w:hAnsi="Times New Roman" w:cs="Times New Roman"/>
                <w:sz w:val="28"/>
                <w:szCs w:val="28"/>
                <w:lang w:val="uz-Cyrl-UZ"/>
              </w:rPr>
              <w:t xml:space="preserve"> </w:t>
            </w:r>
            <w:r w:rsidRPr="00B948C3">
              <w:rPr>
                <w:rFonts w:ascii="Times New Roman" w:hAnsi="Times New Roman" w:cs="Times New Roman"/>
                <w:sz w:val="28"/>
                <w:szCs w:val="28"/>
              </w:rPr>
              <w:t>кетоны, отн. ед.</w:t>
            </w:r>
          </w:p>
        </w:tc>
        <w:tc>
          <w:tcPr>
            <w:tcW w:w="2423" w:type="dxa"/>
            <w:tcBorders>
              <w:right w:val="single" w:sz="4" w:space="0" w:color="auto"/>
            </w:tcBorders>
            <w:vAlign w:val="center"/>
          </w:tcPr>
          <w:p w14:paraId="2F6699AC" w14:textId="77777777" w:rsidR="0009323C" w:rsidRPr="00B948C3" w:rsidRDefault="0009323C" w:rsidP="00D64E8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0,15±0,009</w:t>
            </w:r>
          </w:p>
        </w:tc>
        <w:tc>
          <w:tcPr>
            <w:tcW w:w="2982" w:type="dxa"/>
            <w:tcBorders>
              <w:left w:val="single" w:sz="4" w:space="0" w:color="auto"/>
            </w:tcBorders>
            <w:vAlign w:val="center"/>
          </w:tcPr>
          <w:p w14:paraId="0E221C87" w14:textId="77777777" w:rsidR="0009323C" w:rsidRPr="00B948C3" w:rsidRDefault="0009323C" w:rsidP="00D64E8B">
            <w:pPr>
              <w:pStyle w:val="a9"/>
              <w:spacing w:line="360" w:lineRule="auto"/>
              <w:jc w:val="center"/>
              <w:rPr>
                <w:rFonts w:ascii="Times New Roman" w:hAnsi="Times New Roman" w:cs="Times New Roman"/>
                <w:sz w:val="28"/>
                <w:szCs w:val="28"/>
              </w:rPr>
            </w:pPr>
            <w:r w:rsidRPr="00B948C3">
              <w:rPr>
                <w:rFonts w:ascii="Times New Roman" w:hAnsi="Times New Roman" w:cs="Times New Roman"/>
                <w:sz w:val="28"/>
                <w:szCs w:val="28"/>
              </w:rPr>
              <w:t>0,32±0,022***</w:t>
            </w:r>
          </w:p>
        </w:tc>
      </w:tr>
      <w:tr w:rsidR="0009323C" w:rsidRPr="00B948C3" w14:paraId="4761DBD1" w14:textId="77777777" w:rsidTr="00D64E8B">
        <w:trPr>
          <w:trHeight w:val="340"/>
          <w:jc w:val="center"/>
        </w:trPr>
        <w:tc>
          <w:tcPr>
            <w:tcW w:w="3962" w:type="dxa"/>
            <w:vAlign w:val="center"/>
          </w:tcPr>
          <w:p w14:paraId="02F0C83D" w14:textId="30575259" w:rsidR="0009323C" w:rsidRPr="00B948C3" w:rsidRDefault="0009323C" w:rsidP="00D64E8B">
            <w:pPr>
              <w:pStyle w:val="a9"/>
              <w:spacing w:line="360" w:lineRule="auto"/>
              <w:ind w:left="142"/>
              <w:rPr>
                <w:rFonts w:ascii="Times New Roman" w:hAnsi="Times New Roman" w:cs="Times New Roman"/>
                <w:sz w:val="28"/>
                <w:szCs w:val="28"/>
              </w:rPr>
            </w:pPr>
            <w:r w:rsidRPr="00B948C3">
              <w:rPr>
                <w:rFonts w:ascii="Times New Roman" w:hAnsi="Times New Roman" w:cs="Times New Roman"/>
                <w:sz w:val="28"/>
                <w:szCs w:val="28"/>
              </w:rPr>
              <w:t>Диеновые</w:t>
            </w:r>
            <w:r w:rsidR="0055342F">
              <w:rPr>
                <w:rFonts w:ascii="Times New Roman" w:hAnsi="Times New Roman" w:cs="Times New Roman"/>
                <w:sz w:val="28"/>
                <w:szCs w:val="28"/>
                <w:lang w:val="ru-RU"/>
              </w:rPr>
              <w:t xml:space="preserve"> </w:t>
            </w:r>
            <w:r w:rsidRPr="00B948C3">
              <w:rPr>
                <w:rFonts w:ascii="Times New Roman" w:hAnsi="Times New Roman" w:cs="Times New Roman"/>
                <w:sz w:val="28"/>
                <w:szCs w:val="28"/>
              </w:rPr>
              <w:t>коньюгаты, отн. ед.</w:t>
            </w:r>
          </w:p>
        </w:tc>
        <w:tc>
          <w:tcPr>
            <w:tcW w:w="2423" w:type="dxa"/>
            <w:tcBorders>
              <w:right w:val="single" w:sz="4" w:space="0" w:color="auto"/>
            </w:tcBorders>
            <w:vAlign w:val="center"/>
          </w:tcPr>
          <w:p w14:paraId="6A3E6B1A" w14:textId="77777777" w:rsidR="0009323C" w:rsidRPr="00B948C3" w:rsidRDefault="0009323C" w:rsidP="00D64E8B">
            <w:pPr>
              <w:pStyle w:val="a9"/>
              <w:spacing w:line="360" w:lineRule="auto"/>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1,40±0,11</w:t>
            </w:r>
          </w:p>
        </w:tc>
        <w:tc>
          <w:tcPr>
            <w:tcW w:w="2982" w:type="dxa"/>
            <w:tcBorders>
              <w:left w:val="single" w:sz="4" w:space="0" w:color="auto"/>
            </w:tcBorders>
            <w:vAlign w:val="center"/>
          </w:tcPr>
          <w:p w14:paraId="779FC552" w14:textId="77777777" w:rsidR="0009323C" w:rsidRPr="00B948C3" w:rsidRDefault="0009323C" w:rsidP="00D64E8B">
            <w:pPr>
              <w:pStyle w:val="a9"/>
              <w:spacing w:line="360" w:lineRule="auto"/>
              <w:jc w:val="center"/>
              <w:rPr>
                <w:rFonts w:ascii="Times New Roman" w:hAnsi="Times New Roman" w:cs="Times New Roman"/>
                <w:sz w:val="28"/>
                <w:szCs w:val="28"/>
              </w:rPr>
            </w:pPr>
            <w:r w:rsidRPr="00B948C3">
              <w:rPr>
                <w:rFonts w:ascii="Times New Roman" w:hAnsi="Times New Roman" w:cs="Times New Roman"/>
                <w:sz w:val="28"/>
                <w:szCs w:val="28"/>
              </w:rPr>
              <w:t>3,20±0,20***</w:t>
            </w:r>
          </w:p>
        </w:tc>
      </w:tr>
      <w:tr w:rsidR="0009323C" w:rsidRPr="00B948C3" w14:paraId="44962B88" w14:textId="77777777" w:rsidTr="00D64E8B">
        <w:trPr>
          <w:trHeight w:val="340"/>
          <w:jc w:val="center"/>
        </w:trPr>
        <w:tc>
          <w:tcPr>
            <w:tcW w:w="3962" w:type="dxa"/>
            <w:vAlign w:val="center"/>
          </w:tcPr>
          <w:p w14:paraId="103AB2AD" w14:textId="77777777" w:rsidR="0009323C" w:rsidRPr="00B948C3" w:rsidRDefault="0009323C" w:rsidP="00D64E8B">
            <w:pPr>
              <w:pStyle w:val="a9"/>
              <w:spacing w:line="360" w:lineRule="auto"/>
              <w:ind w:left="142"/>
              <w:rPr>
                <w:rFonts w:ascii="Times New Roman" w:hAnsi="Times New Roman" w:cs="Times New Roman"/>
                <w:sz w:val="28"/>
                <w:szCs w:val="28"/>
                <w:lang w:val="ru-RU"/>
              </w:rPr>
            </w:pPr>
            <w:r w:rsidRPr="00B948C3">
              <w:rPr>
                <w:rFonts w:ascii="Times New Roman" w:hAnsi="Times New Roman" w:cs="Times New Roman"/>
                <w:sz w:val="28"/>
                <w:szCs w:val="28"/>
                <w:lang w:val="ru-RU"/>
              </w:rPr>
              <w:t>Коэффициент К (ПОЛ/АОС), усл. ед.</w:t>
            </w:r>
          </w:p>
        </w:tc>
        <w:tc>
          <w:tcPr>
            <w:tcW w:w="2423" w:type="dxa"/>
            <w:vAlign w:val="center"/>
          </w:tcPr>
          <w:p w14:paraId="36E550D8" w14:textId="77777777" w:rsidR="0009323C" w:rsidRPr="00B948C3" w:rsidRDefault="0009323C" w:rsidP="00D64E8B">
            <w:pPr>
              <w:spacing w:line="360" w:lineRule="auto"/>
              <w:jc w:val="center"/>
              <w:rPr>
                <w:rFonts w:ascii="Times New Roman" w:hAnsi="Times New Roman" w:cs="Times New Roman"/>
                <w:sz w:val="28"/>
                <w:szCs w:val="28"/>
              </w:rPr>
            </w:pPr>
            <w:r w:rsidRPr="00B948C3">
              <w:rPr>
                <w:rFonts w:ascii="Times New Roman" w:hAnsi="Times New Roman" w:cs="Times New Roman"/>
                <w:sz w:val="28"/>
                <w:szCs w:val="28"/>
              </w:rPr>
              <w:t>0,093 ±0,005</w:t>
            </w:r>
          </w:p>
        </w:tc>
        <w:tc>
          <w:tcPr>
            <w:tcW w:w="2982" w:type="dxa"/>
            <w:vAlign w:val="center"/>
          </w:tcPr>
          <w:p w14:paraId="165B3893" w14:textId="77777777" w:rsidR="0009323C" w:rsidRPr="00B948C3" w:rsidRDefault="0009323C" w:rsidP="00D64E8B">
            <w:pPr>
              <w:spacing w:line="360" w:lineRule="auto"/>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z w:val="28"/>
                <w:szCs w:val="28"/>
              </w:rPr>
              <w:t>0,354 ±0,020</w:t>
            </w:r>
            <w:r w:rsidRPr="00B948C3">
              <w:rPr>
                <w:rFonts w:ascii="Times New Roman" w:hAnsi="Times New Roman" w:cs="Times New Roman"/>
                <w:sz w:val="28"/>
                <w:szCs w:val="28"/>
                <w:lang w:val="en-US"/>
              </w:rPr>
              <w:t>***</w:t>
            </w:r>
          </w:p>
        </w:tc>
      </w:tr>
    </w:tbl>
    <w:p w14:paraId="5010C8DC" w14:textId="77777777" w:rsidR="0009323C" w:rsidRPr="00B948C3" w:rsidRDefault="0009323C" w:rsidP="0009323C">
      <w:pPr>
        <w:tabs>
          <w:tab w:val="left" w:pos="709"/>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Примечание:</w:t>
      </w:r>
      <w:r w:rsidRPr="00B948C3">
        <w:rPr>
          <w:rFonts w:ascii="Times New Roman" w:eastAsia="Calibri" w:hAnsi="Times New Roman" w:cs="Times New Roman"/>
          <w:sz w:val="28"/>
          <w:szCs w:val="28"/>
        </w:rPr>
        <w:t xml:space="preserve"> Примечание: *- р</w:t>
      </w:r>
      <w:proofErr w:type="gramStart"/>
      <w:r w:rsidRPr="00B948C3">
        <w:rPr>
          <w:rFonts w:ascii="Times New Roman" w:eastAsia="Calibri" w:hAnsi="Times New Roman" w:cs="Times New Roman"/>
          <w:sz w:val="28"/>
          <w:szCs w:val="28"/>
          <w:vertAlign w:val="subscript"/>
          <w:lang w:val="en-US"/>
        </w:rPr>
        <w:t>I</w:t>
      </w:r>
      <w:proofErr w:type="gramEnd"/>
      <w:r w:rsidRPr="00B948C3">
        <w:rPr>
          <w:rFonts w:ascii="Times New Roman" w:eastAsia="Calibri" w:hAnsi="Times New Roman" w:cs="Times New Roman"/>
          <w:sz w:val="28"/>
          <w:szCs w:val="28"/>
        </w:rPr>
        <w:t>&lt;0,05;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&lt;0,01; ***-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&lt;0,001 достоверно по отношению к</w:t>
      </w:r>
      <w:r w:rsidRPr="00B948C3">
        <w:rPr>
          <w:rFonts w:ascii="Times New Roman" w:eastAsia="Calibri" w:hAnsi="Times New Roman" w:cs="Times New Roman"/>
          <w:sz w:val="28"/>
          <w:szCs w:val="28"/>
          <w:lang w:val="uz-Cyrl-UZ"/>
        </w:rPr>
        <w:t>интактным животным (</w:t>
      </w:r>
      <w:r w:rsidRPr="00B948C3">
        <w:rPr>
          <w:rFonts w:ascii="Times New Roman" w:eastAsia="Calibri" w:hAnsi="Times New Roman" w:cs="Times New Roman"/>
          <w:sz w:val="28"/>
          <w:szCs w:val="28"/>
          <w:lang w:val="en-US"/>
        </w:rPr>
        <w:t>I</w:t>
      </w:r>
      <w:r w:rsidRPr="00B948C3">
        <w:rPr>
          <w:rFonts w:ascii="Times New Roman" w:eastAsia="Calibri" w:hAnsi="Times New Roman" w:cs="Times New Roman"/>
          <w:sz w:val="28"/>
          <w:szCs w:val="28"/>
          <w:lang w:val="uz-Cyrl-UZ"/>
        </w:rPr>
        <w:t xml:space="preserve"> группа)</w:t>
      </w:r>
      <w:r w:rsidRPr="00B948C3">
        <w:rPr>
          <w:rFonts w:ascii="Times New Roman" w:eastAsia="Calibri" w:hAnsi="Times New Roman" w:cs="Times New Roman"/>
          <w:sz w:val="28"/>
          <w:szCs w:val="28"/>
        </w:rPr>
        <w:t>.</w:t>
      </w:r>
    </w:p>
    <w:bookmarkEnd w:id="134"/>
    <w:p w14:paraId="2EF69290" w14:textId="0894E7DE" w:rsidR="0009323C" w:rsidRPr="00B948C3" w:rsidRDefault="0009323C" w:rsidP="00D64E8B">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Сравнительная оценка показателей ПОЛ и АОС на 5-сутки эксперимента у животных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группы показала увеличение МДА до </w:t>
      </w:r>
      <w:bookmarkStart w:id="135" w:name="_Hlk35464289"/>
      <w:r w:rsidRPr="00B948C3">
        <w:rPr>
          <w:rFonts w:ascii="Times New Roman" w:hAnsi="Times New Roman" w:cs="Times New Roman"/>
          <w:sz w:val="28"/>
          <w:szCs w:val="28"/>
          <w:lang w:val="ru-RU"/>
        </w:rPr>
        <w:t xml:space="preserve">5,10±0,21 нмоль/мл </w:t>
      </w:r>
      <w:proofErr w:type="gramStart"/>
      <w:r w:rsidRPr="00B948C3">
        <w:rPr>
          <w:rFonts w:ascii="Times New Roman" w:hAnsi="Times New Roman" w:cs="Times New Roman"/>
          <w:sz w:val="28"/>
          <w:szCs w:val="28"/>
          <w:lang w:val="ru-RU"/>
        </w:rPr>
        <w:t>пл</w:t>
      </w:r>
      <w:proofErr w:type="gramEnd"/>
      <w:r w:rsidRPr="00B948C3">
        <w:rPr>
          <w:rFonts w:ascii="Times New Roman" w:hAnsi="Times New Roman" w:cs="Times New Roman"/>
          <w:sz w:val="28"/>
          <w:szCs w:val="28"/>
          <w:lang w:val="ru-RU"/>
        </w:rPr>
        <w:t>, уровня диеновых коньюгатов и диеновых кетонов до 3,70±0,24 отн. ед. и 0,37±0,025 отн. ед.</w:t>
      </w:r>
      <w:bookmarkEnd w:id="135"/>
      <w:r w:rsidRPr="00B948C3">
        <w:rPr>
          <w:rFonts w:ascii="Times New Roman" w:hAnsi="Times New Roman" w:cs="Times New Roman"/>
          <w:sz w:val="28"/>
          <w:szCs w:val="28"/>
          <w:lang w:val="ru-RU"/>
        </w:rPr>
        <w:t xml:space="preserve">, </w:t>
      </w:r>
      <w:bookmarkStart w:id="136" w:name="_Hlk35464159"/>
      <w:r w:rsidRPr="00B948C3">
        <w:rPr>
          <w:rFonts w:ascii="Times New Roman" w:hAnsi="Times New Roman" w:cs="Times New Roman"/>
          <w:sz w:val="28"/>
          <w:szCs w:val="28"/>
          <w:lang w:val="ru-RU"/>
        </w:rPr>
        <w:t xml:space="preserve">снижение СОД в плазме до 2,80±0,10 усл. ед/мг белка, ГПО до 0,09±0,004 усл. ед/мин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уровня ГР до 0,50±0,03 мкМ НАДФН 2/мин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активности каталазы до 14,3±1,2 нг/мг </w:t>
      </w:r>
      <w:r w:rsidRPr="00B948C3">
        <w:rPr>
          <w:rFonts w:ascii="Times New Roman" w:hAnsi="Times New Roman" w:cs="Times New Roman"/>
          <w:sz w:val="28"/>
          <w:szCs w:val="28"/>
        </w:rPr>
        <w:t>Hb</w:t>
      </w:r>
      <w:r w:rsidR="0055342F">
        <w:rPr>
          <w:rFonts w:ascii="Times New Roman" w:hAnsi="Times New Roman" w:cs="Times New Roman"/>
          <w:sz w:val="28"/>
          <w:szCs w:val="28"/>
          <w:lang w:val="ru-RU"/>
        </w:rPr>
        <w:t xml:space="preserve">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мин</w:t>
      </w:r>
      <w:bookmarkEnd w:id="136"/>
      <w:r w:rsidRPr="00B948C3">
        <w:rPr>
          <w:rFonts w:ascii="Times New Roman" w:hAnsi="Times New Roman" w:cs="Times New Roman"/>
          <w:sz w:val="28"/>
          <w:szCs w:val="28"/>
          <w:lang w:val="ru-RU"/>
        </w:rPr>
        <w:t xml:space="preserve">. </w:t>
      </w:r>
      <w:r w:rsidR="00D64E8B" w:rsidRPr="00B948C3">
        <w:rPr>
          <w:rFonts w:ascii="Times New Roman" w:hAnsi="Times New Roman" w:cs="Times New Roman"/>
          <w:sz w:val="28"/>
          <w:szCs w:val="28"/>
          <w:lang w:val="ru-RU"/>
        </w:rPr>
        <w:t xml:space="preserve">С учетом этих изменений отношение ПОЛ/АОС увеличивалось до 0,518±0,025 усл. ед. </w:t>
      </w:r>
      <w:r w:rsidRPr="00B948C3">
        <w:rPr>
          <w:rFonts w:ascii="Times New Roman" w:hAnsi="Times New Roman" w:cs="Times New Roman"/>
          <w:sz w:val="28"/>
          <w:szCs w:val="28"/>
          <w:lang w:val="ru-RU"/>
        </w:rPr>
        <w:t xml:space="preserve">(Таблица 3.5). </w:t>
      </w:r>
    </w:p>
    <w:p w14:paraId="446174B4" w14:textId="77777777" w:rsidR="00D05182" w:rsidRPr="00B948C3" w:rsidRDefault="00D05182" w:rsidP="00D64E8B">
      <w:pPr>
        <w:pStyle w:val="a9"/>
        <w:spacing w:line="360" w:lineRule="auto"/>
        <w:ind w:firstLine="709"/>
        <w:jc w:val="right"/>
        <w:rPr>
          <w:rFonts w:ascii="Times New Roman" w:hAnsi="Times New Roman" w:cs="Times New Roman"/>
          <w:b/>
          <w:bCs/>
          <w:sz w:val="28"/>
          <w:szCs w:val="28"/>
          <w:lang w:val="ru-RU"/>
        </w:rPr>
      </w:pPr>
    </w:p>
    <w:p w14:paraId="69C707C9" w14:textId="77777777" w:rsidR="00D05182" w:rsidRPr="00B948C3" w:rsidRDefault="00D05182" w:rsidP="00D64E8B">
      <w:pPr>
        <w:pStyle w:val="a9"/>
        <w:spacing w:line="360" w:lineRule="auto"/>
        <w:ind w:firstLine="709"/>
        <w:jc w:val="right"/>
        <w:rPr>
          <w:rFonts w:ascii="Times New Roman" w:hAnsi="Times New Roman" w:cs="Times New Roman"/>
          <w:b/>
          <w:bCs/>
          <w:sz w:val="28"/>
          <w:szCs w:val="28"/>
          <w:lang w:val="ru-RU"/>
        </w:rPr>
      </w:pPr>
    </w:p>
    <w:p w14:paraId="1382A787" w14:textId="77777777" w:rsidR="00D05182" w:rsidRPr="00B948C3" w:rsidRDefault="00D05182" w:rsidP="00D64E8B">
      <w:pPr>
        <w:pStyle w:val="a9"/>
        <w:spacing w:line="360" w:lineRule="auto"/>
        <w:ind w:firstLine="709"/>
        <w:jc w:val="right"/>
        <w:rPr>
          <w:rFonts w:ascii="Times New Roman" w:hAnsi="Times New Roman" w:cs="Times New Roman"/>
          <w:b/>
          <w:bCs/>
          <w:sz w:val="28"/>
          <w:szCs w:val="28"/>
          <w:lang w:val="ru-RU"/>
        </w:rPr>
      </w:pPr>
    </w:p>
    <w:p w14:paraId="1661A30A" w14:textId="77777777" w:rsidR="0009323C" w:rsidRPr="00B948C3" w:rsidRDefault="0009323C" w:rsidP="00D64E8B">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lastRenderedPageBreak/>
        <w:t xml:space="preserve">Таблица 3.5 </w:t>
      </w:r>
    </w:p>
    <w:p w14:paraId="3AB86491" w14:textId="77777777" w:rsidR="0009323C" w:rsidRPr="00B948C3" w:rsidRDefault="0009323C" w:rsidP="00D64E8B">
      <w:pPr>
        <w:pStyle w:val="a9"/>
        <w:spacing w:line="360" w:lineRule="auto"/>
        <w:ind w:firstLine="709"/>
        <w:jc w:val="center"/>
        <w:rPr>
          <w:rFonts w:ascii="Times New Roman" w:hAnsi="Times New Roman" w:cs="Times New Roman"/>
          <w:sz w:val="28"/>
          <w:szCs w:val="28"/>
          <w:lang w:val="ru-RU"/>
        </w:rPr>
      </w:pPr>
      <w:r w:rsidRPr="00B948C3">
        <w:rPr>
          <w:rFonts w:ascii="Times New Roman" w:hAnsi="Times New Roman" w:cs="Times New Roman"/>
          <w:b/>
          <w:bCs/>
          <w:sz w:val="28"/>
          <w:szCs w:val="28"/>
          <w:lang w:val="ru-RU"/>
        </w:rPr>
        <w:t xml:space="preserve">Состояние показателей ПОЛ/АОС при гемолитической анемии у крыс в эксперименте на 5 </w:t>
      </w:r>
      <w:r w:rsidR="00D64E8B" w:rsidRPr="00B948C3">
        <w:rPr>
          <w:rFonts w:ascii="Times New Roman" w:hAnsi="Times New Roman" w:cs="Times New Roman"/>
          <w:b/>
          <w:bCs/>
          <w:sz w:val="28"/>
          <w:szCs w:val="28"/>
          <w:lang w:val="ru-RU"/>
        </w:rPr>
        <w:t>–</w:t>
      </w:r>
      <w:r w:rsidRPr="00B948C3">
        <w:rPr>
          <w:rFonts w:ascii="Times New Roman" w:hAnsi="Times New Roman" w:cs="Times New Roman"/>
          <w:b/>
          <w:bCs/>
          <w:sz w:val="28"/>
          <w:szCs w:val="28"/>
          <w:lang w:val="ru-RU"/>
        </w:rPr>
        <w:t xml:space="preserve"> сутки</w:t>
      </w:r>
      <w:r w:rsidR="00D64E8B" w:rsidRPr="00B948C3">
        <w:rPr>
          <w:rFonts w:ascii="Times New Roman" w:hAnsi="Times New Roman" w:cs="Times New Roman"/>
          <w:b/>
          <w:bCs/>
          <w:sz w:val="28"/>
          <w:szCs w:val="28"/>
          <w:lang w:val="ru-RU"/>
        </w:rPr>
        <w:t>,</w:t>
      </w:r>
      <w:r w:rsidRPr="00B948C3">
        <w:rPr>
          <w:rFonts w:ascii="Times New Roman" w:hAnsi="Times New Roman" w:cs="Times New Roman"/>
          <w:b/>
          <w:sz w:val="28"/>
          <w:szCs w:val="28"/>
          <w:lang w:val="ru-RU"/>
        </w:rPr>
        <w:t xml:space="preserve"> (М</w:t>
      </w:r>
      <w:r w:rsidRPr="00B948C3">
        <w:rPr>
          <w:rFonts w:ascii="Times New Roman" w:eastAsia="Batang" w:hAnsi="Times New Roman" w:cs="Times New Roman"/>
          <w:b/>
          <w:sz w:val="28"/>
          <w:szCs w:val="28"/>
          <w:lang w:val="ru-RU" w:eastAsia="ko-KR" w:bidi="pa-IN"/>
        </w:rPr>
        <w:t>±</w:t>
      </w:r>
      <w:r w:rsidRPr="00B948C3">
        <w:rPr>
          <w:rFonts w:ascii="Times New Roman" w:eastAsia="Batang" w:hAnsi="Times New Roman" w:cs="Times New Roman"/>
          <w:b/>
          <w:sz w:val="28"/>
          <w:szCs w:val="28"/>
          <w:lang w:eastAsia="ko-KR" w:bidi="pa-IN"/>
        </w:rPr>
        <w:t>m</w:t>
      </w:r>
      <w:r w:rsidRPr="00B948C3">
        <w:rPr>
          <w:rFonts w:ascii="Times New Roman" w:hAnsi="Times New Roman" w:cs="Times New Roman"/>
          <w:b/>
          <w:sz w:val="28"/>
          <w:szCs w:val="28"/>
          <w:lang w:val="ru-RU"/>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6" w:type="dxa"/>
          <w:right w:w="6" w:type="dxa"/>
        </w:tblCellMar>
        <w:tblLook w:val="04A0" w:firstRow="1" w:lastRow="0" w:firstColumn="1" w:lastColumn="0" w:noHBand="0" w:noVBand="1"/>
      </w:tblPr>
      <w:tblGrid>
        <w:gridCol w:w="3834"/>
        <w:gridCol w:w="2693"/>
        <w:gridCol w:w="2840"/>
      </w:tblGrid>
      <w:tr w:rsidR="0009323C" w:rsidRPr="00B948C3" w14:paraId="75812997" w14:textId="77777777" w:rsidTr="00D64E8B">
        <w:trPr>
          <w:trHeight w:val="340"/>
          <w:jc w:val="center"/>
        </w:trPr>
        <w:tc>
          <w:tcPr>
            <w:tcW w:w="3834" w:type="dxa"/>
            <w:vAlign w:val="center"/>
          </w:tcPr>
          <w:p w14:paraId="4EF6CF6A" w14:textId="77777777" w:rsidR="0009323C" w:rsidRPr="00B948C3" w:rsidRDefault="0009323C" w:rsidP="00D64E8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Показатели</w:t>
            </w:r>
          </w:p>
        </w:tc>
        <w:tc>
          <w:tcPr>
            <w:tcW w:w="2693" w:type="dxa"/>
            <w:vAlign w:val="center"/>
          </w:tcPr>
          <w:p w14:paraId="6D7FECF2" w14:textId="77777777" w:rsidR="0009323C" w:rsidRPr="00B948C3" w:rsidRDefault="0009323C" w:rsidP="00D64E8B">
            <w:pPr>
              <w:pStyle w:val="a9"/>
              <w:spacing w:line="360" w:lineRule="auto"/>
              <w:jc w:val="center"/>
              <w:rPr>
                <w:rFonts w:ascii="Times New Roman" w:hAnsi="Times New Roman" w:cs="Times New Roman"/>
                <w:sz w:val="28"/>
                <w:szCs w:val="28"/>
                <w:shd w:val="clear" w:color="auto" w:fill="FFFFFF"/>
              </w:rPr>
            </w:pPr>
            <w:r w:rsidRPr="00B948C3">
              <w:rPr>
                <w:rStyle w:val="13"/>
                <w:sz w:val="28"/>
                <w:szCs w:val="28"/>
              </w:rPr>
              <w:t>I группа              (интактные)</w:t>
            </w:r>
          </w:p>
        </w:tc>
        <w:tc>
          <w:tcPr>
            <w:tcW w:w="2840" w:type="dxa"/>
            <w:vAlign w:val="center"/>
          </w:tcPr>
          <w:p w14:paraId="5FB1FF24" w14:textId="77777777" w:rsidR="00D64E8B" w:rsidRPr="00B948C3" w:rsidRDefault="0009323C" w:rsidP="00D64E8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II группа</w:t>
            </w:r>
          </w:p>
          <w:p w14:paraId="4A95F267" w14:textId="77777777" w:rsidR="0009323C" w:rsidRPr="00B948C3" w:rsidRDefault="0009323C" w:rsidP="00D64E8B">
            <w:pPr>
              <w:pStyle w:val="a9"/>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(ГА)</w:t>
            </w:r>
          </w:p>
        </w:tc>
      </w:tr>
      <w:tr w:rsidR="0009323C" w:rsidRPr="00B948C3" w14:paraId="5AEB78D1" w14:textId="77777777" w:rsidTr="00D64E8B">
        <w:trPr>
          <w:trHeight w:val="340"/>
          <w:jc w:val="center"/>
        </w:trPr>
        <w:tc>
          <w:tcPr>
            <w:tcW w:w="3834" w:type="dxa"/>
            <w:vAlign w:val="center"/>
          </w:tcPr>
          <w:p w14:paraId="77256D54" w14:textId="4FB04F53" w:rsidR="0009323C" w:rsidRPr="00B948C3" w:rsidRDefault="0009323C" w:rsidP="00D64E8B">
            <w:pPr>
              <w:pStyle w:val="a9"/>
              <w:spacing w:line="360" w:lineRule="auto"/>
              <w:ind w:left="84"/>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Каталаза, эр</w:t>
            </w:r>
            <w:proofErr w:type="gramStart"/>
            <w:r w:rsidR="00D64E8B" w:rsidRPr="00B948C3">
              <w:rPr>
                <w:rFonts w:ascii="Times New Roman" w:hAnsi="Times New Roman" w:cs="Times New Roman"/>
                <w:sz w:val="28"/>
                <w:szCs w:val="28"/>
                <w:shd w:val="clear" w:color="auto" w:fill="FFFFFF"/>
                <w:lang w:val="ru-RU"/>
              </w:rPr>
              <w:t>.</w:t>
            </w:r>
            <w:r w:rsidRPr="00B948C3">
              <w:rPr>
                <w:rFonts w:ascii="Times New Roman" w:hAnsi="Times New Roman" w:cs="Times New Roman"/>
                <w:sz w:val="28"/>
                <w:szCs w:val="28"/>
                <w:shd w:val="clear" w:color="auto" w:fill="FFFFFF"/>
                <w:lang w:val="ru-RU"/>
              </w:rPr>
              <w:t xml:space="preserve">, </w:t>
            </w:r>
            <w:proofErr w:type="gramEnd"/>
            <w:r w:rsidRPr="00B948C3">
              <w:rPr>
                <w:rFonts w:ascii="Times New Roman" w:hAnsi="Times New Roman" w:cs="Times New Roman"/>
                <w:sz w:val="28"/>
                <w:szCs w:val="28"/>
                <w:shd w:val="clear" w:color="auto" w:fill="FFFFFF"/>
                <w:lang w:val="ru-RU"/>
              </w:rPr>
              <w:t xml:space="preserve">нг/мг </w:t>
            </w:r>
            <w:r w:rsidRPr="00B948C3">
              <w:rPr>
                <w:rFonts w:ascii="Times New Roman" w:hAnsi="Times New Roman" w:cs="Times New Roman"/>
                <w:sz w:val="28"/>
                <w:szCs w:val="28"/>
                <w:shd w:val="clear" w:color="auto" w:fill="FFFFFF"/>
              </w:rPr>
              <w:t>Hb</w:t>
            </w:r>
            <w:r w:rsidR="0055342F">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rPr>
              <w:t>x</w:t>
            </w:r>
            <w:r w:rsidR="0055342F">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lang w:val="uz-Cyrl-UZ"/>
              </w:rPr>
              <w:t>мин</w:t>
            </w:r>
          </w:p>
        </w:tc>
        <w:tc>
          <w:tcPr>
            <w:tcW w:w="2693" w:type="dxa"/>
            <w:vAlign w:val="center"/>
          </w:tcPr>
          <w:p w14:paraId="71E029DF" w14:textId="77777777" w:rsidR="0009323C" w:rsidRPr="00B948C3" w:rsidRDefault="0009323C" w:rsidP="00D64E8B">
            <w:pPr>
              <w:pStyle w:val="a9"/>
              <w:spacing w:line="360" w:lineRule="auto"/>
              <w:ind w:left="132" w:right="64"/>
              <w:jc w:val="center"/>
              <w:rPr>
                <w:rFonts w:ascii="Times New Roman" w:hAnsi="Times New Roman" w:cs="Times New Roman"/>
                <w:sz w:val="28"/>
                <w:szCs w:val="28"/>
                <w:shd w:val="clear" w:color="auto" w:fill="FFFFFF"/>
              </w:rPr>
            </w:pPr>
            <w:r w:rsidRPr="00B948C3">
              <w:rPr>
                <w:rFonts w:ascii="Times New Roman" w:hAnsi="Times New Roman" w:cs="Times New Roman"/>
                <w:sz w:val="28"/>
                <w:szCs w:val="28"/>
                <w:shd w:val="clear" w:color="auto" w:fill="FFFFFF"/>
              </w:rPr>
              <w:t>35,4±1,8</w:t>
            </w:r>
          </w:p>
        </w:tc>
        <w:tc>
          <w:tcPr>
            <w:tcW w:w="2840" w:type="dxa"/>
            <w:vAlign w:val="center"/>
          </w:tcPr>
          <w:p w14:paraId="3FB341AE" w14:textId="77777777" w:rsidR="0009323C" w:rsidRPr="00B948C3" w:rsidRDefault="0009323C" w:rsidP="00D64E8B">
            <w:pPr>
              <w:pStyle w:val="a9"/>
              <w:shd w:val="clear" w:color="auto" w:fill="FFFFFF"/>
              <w:spacing w:line="360" w:lineRule="auto"/>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14,3±1,2***</w:t>
            </w:r>
          </w:p>
        </w:tc>
      </w:tr>
      <w:tr w:rsidR="0009323C" w:rsidRPr="00B948C3" w14:paraId="18C23290" w14:textId="77777777" w:rsidTr="00D64E8B">
        <w:trPr>
          <w:trHeight w:val="340"/>
          <w:jc w:val="center"/>
        </w:trPr>
        <w:tc>
          <w:tcPr>
            <w:tcW w:w="3834" w:type="dxa"/>
            <w:vAlign w:val="center"/>
          </w:tcPr>
          <w:p w14:paraId="1686C424" w14:textId="77777777" w:rsidR="0009323C" w:rsidRPr="00B948C3" w:rsidRDefault="0009323C" w:rsidP="00D64E8B">
            <w:pPr>
              <w:pStyle w:val="a9"/>
              <w:spacing w:line="360" w:lineRule="auto"/>
              <w:ind w:left="84"/>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Глутатионредуктаза, </w:t>
            </w:r>
            <w:r w:rsidRPr="00B948C3">
              <w:rPr>
                <w:rFonts w:ascii="Times New Roman" w:hAnsi="Times New Roman" w:cs="Times New Roman"/>
                <w:sz w:val="28"/>
                <w:szCs w:val="28"/>
                <w:shd w:val="clear" w:color="auto" w:fill="FFFFFF"/>
                <w:lang w:val="ru-RU"/>
              </w:rPr>
              <w:t>эр</w:t>
            </w:r>
            <w:r w:rsidR="00D64E8B" w:rsidRPr="00B948C3">
              <w:rPr>
                <w:rFonts w:ascii="Times New Roman" w:hAnsi="Times New Roman" w:cs="Times New Roman"/>
                <w:sz w:val="28"/>
                <w:szCs w:val="28"/>
                <w:shd w:val="clear" w:color="auto" w:fill="FFFFFF"/>
                <w:lang w:val="ru-RU"/>
              </w:rPr>
              <w:t>.</w:t>
            </w:r>
            <w:r w:rsidRPr="00B948C3">
              <w:rPr>
                <w:rFonts w:ascii="Times New Roman" w:hAnsi="Times New Roman" w:cs="Times New Roman"/>
                <w:sz w:val="28"/>
                <w:szCs w:val="28"/>
                <w:shd w:val="clear" w:color="auto" w:fill="FFFFFF"/>
                <w:lang w:val="ru-RU"/>
              </w:rPr>
              <w:t>,</w:t>
            </w:r>
          </w:p>
          <w:p w14:paraId="4B1F673A" w14:textId="77777777" w:rsidR="0009323C" w:rsidRPr="00B948C3" w:rsidRDefault="0009323C" w:rsidP="00D64E8B">
            <w:pPr>
              <w:pStyle w:val="a9"/>
              <w:spacing w:line="360" w:lineRule="auto"/>
              <w:ind w:left="84"/>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мкМ НАДФН</w:t>
            </w:r>
            <w:r w:rsidRPr="00B948C3">
              <w:rPr>
                <w:rFonts w:ascii="Times New Roman" w:hAnsi="Times New Roman" w:cs="Times New Roman"/>
                <w:sz w:val="28"/>
                <w:szCs w:val="28"/>
                <w:shd w:val="clear" w:color="auto" w:fill="FFFFFF"/>
                <w:vertAlign w:val="subscript"/>
                <w:lang w:val="ru-RU"/>
              </w:rPr>
              <w:t>2</w:t>
            </w:r>
            <w:r w:rsidRPr="00B948C3">
              <w:rPr>
                <w:rFonts w:ascii="Times New Roman" w:hAnsi="Times New Roman" w:cs="Times New Roman"/>
                <w:sz w:val="28"/>
                <w:szCs w:val="28"/>
                <w:shd w:val="clear" w:color="auto" w:fill="FFFFFF"/>
                <w:lang w:val="ru-RU"/>
              </w:rPr>
              <w:t xml:space="preserve">/мин </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ru-RU"/>
              </w:rPr>
              <w:t xml:space="preserve"> г </w:t>
            </w:r>
            <w:r w:rsidRPr="00B948C3">
              <w:rPr>
                <w:rFonts w:ascii="Times New Roman" w:hAnsi="Times New Roman" w:cs="Times New Roman"/>
                <w:sz w:val="28"/>
                <w:szCs w:val="28"/>
                <w:shd w:val="clear" w:color="auto" w:fill="FFFFFF"/>
              </w:rPr>
              <w:t>Hb</w:t>
            </w:r>
          </w:p>
        </w:tc>
        <w:tc>
          <w:tcPr>
            <w:tcW w:w="2693" w:type="dxa"/>
            <w:vAlign w:val="center"/>
          </w:tcPr>
          <w:p w14:paraId="0EC80739" w14:textId="77777777" w:rsidR="0009323C" w:rsidRPr="00B948C3" w:rsidRDefault="0009323C" w:rsidP="00D64E8B">
            <w:pPr>
              <w:pStyle w:val="a9"/>
              <w:spacing w:line="360" w:lineRule="auto"/>
              <w:ind w:left="132" w:right="64"/>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2,60±0,18</w:t>
            </w:r>
          </w:p>
        </w:tc>
        <w:tc>
          <w:tcPr>
            <w:tcW w:w="2840" w:type="dxa"/>
            <w:vAlign w:val="center"/>
          </w:tcPr>
          <w:p w14:paraId="2AC9BF72" w14:textId="77777777" w:rsidR="0009323C" w:rsidRPr="00B948C3" w:rsidRDefault="0009323C" w:rsidP="00D64E8B">
            <w:pPr>
              <w:pStyle w:val="a9"/>
              <w:shd w:val="clear" w:color="auto" w:fill="FFFFFF"/>
              <w:spacing w:line="360" w:lineRule="auto"/>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0,50±0,03***</w:t>
            </w:r>
          </w:p>
        </w:tc>
      </w:tr>
      <w:tr w:rsidR="0009323C" w:rsidRPr="00B948C3" w14:paraId="226C1D8A" w14:textId="77777777" w:rsidTr="00D64E8B">
        <w:trPr>
          <w:trHeight w:val="340"/>
          <w:jc w:val="center"/>
        </w:trPr>
        <w:tc>
          <w:tcPr>
            <w:tcW w:w="3834" w:type="dxa"/>
            <w:vAlign w:val="center"/>
          </w:tcPr>
          <w:p w14:paraId="6D1A6FFD" w14:textId="77777777" w:rsidR="0009323C" w:rsidRPr="00B948C3" w:rsidRDefault="0009323C" w:rsidP="00D64E8B">
            <w:pPr>
              <w:pStyle w:val="a9"/>
              <w:spacing w:line="360" w:lineRule="auto"/>
              <w:ind w:left="84"/>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Глутатионпероксидаза, </w:t>
            </w:r>
            <w:r w:rsidRPr="00B948C3">
              <w:rPr>
                <w:rFonts w:ascii="Times New Roman" w:hAnsi="Times New Roman" w:cs="Times New Roman"/>
                <w:sz w:val="28"/>
                <w:szCs w:val="28"/>
                <w:shd w:val="clear" w:color="auto" w:fill="FFFFFF"/>
                <w:lang w:val="ru-RU"/>
              </w:rPr>
              <w:t>эр</w:t>
            </w:r>
            <w:r w:rsidR="00D64E8B" w:rsidRPr="00B948C3">
              <w:rPr>
                <w:rFonts w:ascii="Times New Roman" w:hAnsi="Times New Roman" w:cs="Times New Roman"/>
                <w:sz w:val="28"/>
                <w:szCs w:val="28"/>
                <w:shd w:val="clear" w:color="auto" w:fill="FFFFFF"/>
                <w:lang w:val="ru-RU"/>
              </w:rPr>
              <w:t>.</w:t>
            </w:r>
            <w:r w:rsidRPr="00B948C3">
              <w:rPr>
                <w:rFonts w:ascii="Times New Roman" w:hAnsi="Times New Roman" w:cs="Times New Roman"/>
                <w:sz w:val="28"/>
                <w:szCs w:val="28"/>
                <w:shd w:val="clear" w:color="auto" w:fill="FFFFFF"/>
                <w:lang w:val="ru-RU"/>
              </w:rPr>
              <w:t>,</w:t>
            </w:r>
          </w:p>
          <w:p w14:paraId="2A472729" w14:textId="638030D8" w:rsidR="0009323C" w:rsidRPr="00B948C3" w:rsidRDefault="0009323C" w:rsidP="00D64E8B">
            <w:pPr>
              <w:pStyle w:val="a9"/>
              <w:spacing w:line="360" w:lineRule="auto"/>
              <w:ind w:left="84"/>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 xml:space="preserve">усл. </w:t>
            </w:r>
            <w:proofErr w:type="gramStart"/>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proofErr w:type="gramEnd"/>
            <w:r w:rsidRPr="00B948C3">
              <w:rPr>
                <w:rFonts w:ascii="Times New Roman" w:hAnsi="Times New Roman" w:cs="Times New Roman"/>
                <w:sz w:val="28"/>
                <w:szCs w:val="28"/>
                <w:shd w:val="clear" w:color="auto" w:fill="FFFFFF"/>
                <w:lang w:val="uz-Cyrl-UZ"/>
              </w:rPr>
              <w:t>/мин</w:t>
            </w:r>
            <w:r w:rsidR="0055342F">
              <w:rPr>
                <w:rFonts w:ascii="Times New Roman" w:hAnsi="Times New Roman" w:cs="Times New Roman"/>
                <w:sz w:val="28"/>
                <w:szCs w:val="28"/>
                <w:shd w:val="clear" w:color="auto" w:fill="FFFFFF"/>
                <w:lang w:val="uz-Cyrl-UZ"/>
              </w:rPr>
              <w:t xml:space="preserve"> </w:t>
            </w:r>
            <w:r w:rsidRPr="00B948C3">
              <w:rPr>
                <w:rFonts w:ascii="Times New Roman" w:hAnsi="Times New Roman" w:cs="Times New Roman"/>
                <w:sz w:val="28"/>
                <w:szCs w:val="28"/>
                <w:shd w:val="clear" w:color="auto" w:fill="FFFFFF"/>
              </w:rPr>
              <w:t>x</w:t>
            </w:r>
            <w:r w:rsidR="0055342F">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lang w:val="uz-Cyrl-UZ"/>
              </w:rPr>
              <w:t xml:space="preserve">мг </w:t>
            </w:r>
            <w:r w:rsidRPr="00B948C3">
              <w:rPr>
                <w:rFonts w:ascii="Times New Roman" w:hAnsi="Times New Roman" w:cs="Times New Roman"/>
                <w:sz w:val="28"/>
                <w:szCs w:val="28"/>
                <w:shd w:val="clear" w:color="auto" w:fill="FFFFFF"/>
              </w:rPr>
              <w:t>Hb</w:t>
            </w:r>
          </w:p>
        </w:tc>
        <w:tc>
          <w:tcPr>
            <w:tcW w:w="2693" w:type="dxa"/>
            <w:vAlign w:val="center"/>
          </w:tcPr>
          <w:p w14:paraId="06B61941" w14:textId="77777777" w:rsidR="0009323C" w:rsidRPr="00B948C3" w:rsidRDefault="0009323C" w:rsidP="00D64E8B">
            <w:pPr>
              <w:pStyle w:val="a9"/>
              <w:spacing w:line="360" w:lineRule="auto"/>
              <w:ind w:left="132" w:right="64"/>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0,40±0,02</w:t>
            </w:r>
          </w:p>
        </w:tc>
        <w:tc>
          <w:tcPr>
            <w:tcW w:w="2840" w:type="dxa"/>
            <w:vAlign w:val="center"/>
          </w:tcPr>
          <w:p w14:paraId="12F37F6C" w14:textId="77777777" w:rsidR="0009323C" w:rsidRPr="00B948C3" w:rsidRDefault="0009323C" w:rsidP="00D64E8B">
            <w:pPr>
              <w:pStyle w:val="a9"/>
              <w:shd w:val="clear" w:color="auto" w:fill="FFFFFF"/>
              <w:spacing w:line="360" w:lineRule="auto"/>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0,09±0,004***</w:t>
            </w:r>
          </w:p>
        </w:tc>
      </w:tr>
      <w:tr w:rsidR="0009323C" w:rsidRPr="00B948C3" w14:paraId="0E5CB9A1" w14:textId="77777777" w:rsidTr="00D64E8B">
        <w:trPr>
          <w:trHeight w:val="340"/>
          <w:jc w:val="center"/>
        </w:trPr>
        <w:tc>
          <w:tcPr>
            <w:tcW w:w="3834" w:type="dxa"/>
            <w:vAlign w:val="center"/>
          </w:tcPr>
          <w:p w14:paraId="28B5FFAA" w14:textId="77777777" w:rsidR="0009323C" w:rsidRPr="00B948C3" w:rsidRDefault="0009323C" w:rsidP="00D64E8B">
            <w:pPr>
              <w:pStyle w:val="a9"/>
              <w:spacing w:line="360" w:lineRule="auto"/>
              <w:ind w:left="84"/>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СОД, плазма, </w:t>
            </w:r>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/мг белка</w:t>
            </w:r>
          </w:p>
        </w:tc>
        <w:tc>
          <w:tcPr>
            <w:tcW w:w="2693" w:type="dxa"/>
            <w:vAlign w:val="center"/>
          </w:tcPr>
          <w:p w14:paraId="691DF000" w14:textId="77777777" w:rsidR="0009323C" w:rsidRPr="00B948C3" w:rsidRDefault="0009323C" w:rsidP="00D64E8B">
            <w:pPr>
              <w:pStyle w:val="a9"/>
              <w:spacing w:line="360" w:lineRule="auto"/>
              <w:ind w:left="132" w:right="64"/>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6,3 ± 0,41</w:t>
            </w:r>
          </w:p>
        </w:tc>
        <w:tc>
          <w:tcPr>
            <w:tcW w:w="2840" w:type="dxa"/>
            <w:vAlign w:val="center"/>
          </w:tcPr>
          <w:p w14:paraId="3C8D28A3" w14:textId="77777777" w:rsidR="0009323C" w:rsidRPr="00B948C3" w:rsidRDefault="0009323C" w:rsidP="00D64E8B">
            <w:pPr>
              <w:pStyle w:val="a9"/>
              <w:shd w:val="clear" w:color="auto" w:fill="FFFFFF"/>
              <w:spacing w:line="360" w:lineRule="auto"/>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2,80±0,10***</w:t>
            </w:r>
          </w:p>
        </w:tc>
      </w:tr>
      <w:tr w:rsidR="0009323C" w:rsidRPr="00B948C3" w14:paraId="02775F99" w14:textId="77777777" w:rsidTr="00D64E8B">
        <w:trPr>
          <w:trHeight w:val="340"/>
          <w:jc w:val="center"/>
        </w:trPr>
        <w:tc>
          <w:tcPr>
            <w:tcW w:w="3834" w:type="dxa"/>
            <w:vAlign w:val="center"/>
          </w:tcPr>
          <w:p w14:paraId="164A02BF" w14:textId="77777777" w:rsidR="0009323C" w:rsidRPr="00B948C3" w:rsidRDefault="0009323C" w:rsidP="00D64E8B">
            <w:pPr>
              <w:pStyle w:val="a9"/>
              <w:spacing w:line="360" w:lineRule="auto"/>
              <w:ind w:left="84"/>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МДА, плазма, нмоль/мл пл.</w:t>
            </w:r>
          </w:p>
        </w:tc>
        <w:tc>
          <w:tcPr>
            <w:tcW w:w="2693" w:type="dxa"/>
            <w:vAlign w:val="center"/>
          </w:tcPr>
          <w:p w14:paraId="30582823" w14:textId="77777777" w:rsidR="0009323C" w:rsidRPr="00B948C3" w:rsidRDefault="0009323C" w:rsidP="00D64E8B">
            <w:pPr>
              <w:pStyle w:val="a9"/>
              <w:spacing w:line="360" w:lineRule="auto"/>
              <w:ind w:left="132" w:right="64"/>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2,6±0,12</w:t>
            </w:r>
          </w:p>
        </w:tc>
        <w:tc>
          <w:tcPr>
            <w:tcW w:w="2840" w:type="dxa"/>
            <w:vAlign w:val="center"/>
          </w:tcPr>
          <w:p w14:paraId="41089CE2" w14:textId="77777777" w:rsidR="0009323C" w:rsidRPr="00B948C3" w:rsidRDefault="0009323C" w:rsidP="00D64E8B">
            <w:pPr>
              <w:pStyle w:val="a9"/>
              <w:shd w:val="clear" w:color="auto" w:fill="FFFFFF"/>
              <w:spacing w:line="360" w:lineRule="auto"/>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5,10±0,21***</w:t>
            </w:r>
          </w:p>
        </w:tc>
      </w:tr>
      <w:tr w:rsidR="0009323C" w:rsidRPr="00B948C3" w14:paraId="3EA48A59" w14:textId="77777777" w:rsidTr="00D64E8B">
        <w:trPr>
          <w:trHeight w:val="340"/>
          <w:jc w:val="center"/>
        </w:trPr>
        <w:tc>
          <w:tcPr>
            <w:tcW w:w="3834" w:type="dxa"/>
            <w:vAlign w:val="center"/>
          </w:tcPr>
          <w:p w14:paraId="389B2DB9" w14:textId="47DEC7B4" w:rsidR="0009323C" w:rsidRPr="00B948C3" w:rsidRDefault="0009323C" w:rsidP="00D64E8B">
            <w:pPr>
              <w:pStyle w:val="a9"/>
              <w:spacing w:line="360" w:lineRule="auto"/>
              <w:ind w:left="84"/>
              <w:rPr>
                <w:rFonts w:ascii="Times New Roman" w:hAnsi="Times New Roman" w:cs="Times New Roman"/>
                <w:sz w:val="28"/>
                <w:szCs w:val="28"/>
              </w:rPr>
            </w:pPr>
            <w:r w:rsidRPr="00B948C3">
              <w:rPr>
                <w:rFonts w:ascii="Times New Roman" w:hAnsi="Times New Roman" w:cs="Times New Roman"/>
                <w:sz w:val="28"/>
                <w:szCs w:val="28"/>
                <w:lang w:val="uz-Cyrl-UZ"/>
              </w:rPr>
              <w:t>Диеновые</w:t>
            </w:r>
            <w:r w:rsidR="0055342F">
              <w:rPr>
                <w:rFonts w:ascii="Times New Roman" w:hAnsi="Times New Roman" w:cs="Times New Roman"/>
                <w:sz w:val="28"/>
                <w:szCs w:val="28"/>
                <w:lang w:val="uz-Cyrl-UZ"/>
              </w:rPr>
              <w:t xml:space="preserve"> </w:t>
            </w:r>
            <w:r w:rsidRPr="00B948C3">
              <w:rPr>
                <w:rFonts w:ascii="Times New Roman" w:hAnsi="Times New Roman" w:cs="Times New Roman"/>
                <w:sz w:val="28"/>
                <w:szCs w:val="28"/>
              </w:rPr>
              <w:t>кетоны, отн. ед.</w:t>
            </w:r>
          </w:p>
        </w:tc>
        <w:tc>
          <w:tcPr>
            <w:tcW w:w="2693" w:type="dxa"/>
            <w:vAlign w:val="center"/>
          </w:tcPr>
          <w:p w14:paraId="3435F471" w14:textId="77777777" w:rsidR="0009323C" w:rsidRPr="00B948C3" w:rsidRDefault="0009323C" w:rsidP="00D64E8B">
            <w:pPr>
              <w:pStyle w:val="a9"/>
              <w:spacing w:line="360" w:lineRule="auto"/>
              <w:ind w:left="132" w:right="64"/>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0,15±0,009</w:t>
            </w:r>
          </w:p>
        </w:tc>
        <w:tc>
          <w:tcPr>
            <w:tcW w:w="2840" w:type="dxa"/>
            <w:vAlign w:val="center"/>
          </w:tcPr>
          <w:p w14:paraId="14EF628D" w14:textId="77777777" w:rsidR="0009323C" w:rsidRPr="00B948C3" w:rsidRDefault="0009323C" w:rsidP="00D64E8B">
            <w:pPr>
              <w:pStyle w:val="a9"/>
              <w:spacing w:line="360" w:lineRule="auto"/>
              <w:ind w:left="132" w:right="64"/>
              <w:jc w:val="center"/>
              <w:rPr>
                <w:rFonts w:ascii="Times New Roman" w:hAnsi="Times New Roman" w:cs="Times New Roman"/>
                <w:sz w:val="28"/>
                <w:szCs w:val="28"/>
              </w:rPr>
            </w:pPr>
            <w:r w:rsidRPr="00B948C3">
              <w:rPr>
                <w:rFonts w:ascii="Times New Roman" w:hAnsi="Times New Roman" w:cs="Times New Roman"/>
                <w:sz w:val="28"/>
                <w:szCs w:val="28"/>
              </w:rPr>
              <w:t>0,37±0,025***</w:t>
            </w:r>
          </w:p>
        </w:tc>
      </w:tr>
      <w:tr w:rsidR="0009323C" w:rsidRPr="00B948C3" w14:paraId="72D32311" w14:textId="77777777" w:rsidTr="00D64E8B">
        <w:trPr>
          <w:trHeight w:val="340"/>
          <w:jc w:val="center"/>
        </w:trPr>
        <w:tc>
          <w:tcPr>
            <w:tcW w:w="3834" w:type="dxa"/>
            <w:vAlign w:val="center"/>
          </w:tcPr>
          <w:p w14:paraId="495C4AFA" w14:textId="48A01A2F" w:rsidR="0009323C" w:rsidRPr="00B948C3" w:rsidRDefault="0009323C" w:rsidP="00D64E8B">
            <w:pPr>
              <w:pStyle w:val="a9"/>
              <w:spacing w:line="360" w:lineRule="auto"/>
              <w:ind w:left="84"/>
              <w:rPr>
                <w:rFonts w:ascii="Times New Roman" w:hAnsi="Times New Roman" w:cs="Times New Roman"/>
                <w:sz w:val="28"/>
                <w:szCs w:val="28"/>
              </w:rPr>
            </w:pPr>
            <w:r w:rsidRPr="00B948C3">
              <w:rPr>
                <w:rFonts w:ascii="Times New Roman" w:hAnsi="Times New Roman" w:cs="Times New Roman"/>
                <w:sz w:val="28"/>
                <w:szCs w:val="28"/>
              </w:rPr>
              <w:t>Диеновые</w:t>
            </w:r>
            <w:r w:rsidR="0055342F">
              <w:rPr>
                <w:rFonts w:ascii="Times New Roman" w:hAnsi="Times New Roman" w:cs="Times New Roman"/>
                <w:sz w:val="28"/>
                <w:szCs w:val="28"/>
                <w:lang w:val="ru-RU"/>
              </w:rPr>
              <w:t xml:space="preserve"> </w:t>
            </w:r>
            <w:r w:rsidRPr="00B948C3">
              <w:rPr>
                <w:rFonts w:ascii="Times New Roman" w:hAnsi="Times New Roman" w:cs="Times New Roman"/>
                <w:sz w:val="28"/>
                <w:szCs w:val="28"/>
              </w:rPr>
              <w:t>коньюгаты, отн. ед.</w:t>
            </w:r>
          </w:p>
        </w:tc>
        <w:tc>
          <w:tcPr>
            <w:tcW w:w="2693" w:type="dxa"/>
            <w:vAlign w:val="center"/>
          </w:tcPr>
          <w:p w14:paraId="74B54012" w14:textId="77777777" w:rsidR="0009323C" w:rsidRPr="00B948C3" w:rsidRDefault="0009323C" w:rsidP="00D64E8B">
            <w:pPr>
              <w:pStyle w:val="a9"/>
              <w:spacing w:line="360" w:lineRule="auto"/>
              <w:ind w:left="132" w:right="64"/>
              <w:jc w:val="center"/>
              <w:rPr>
                <w:rStyle w:val="af2"/>
                <w:rFonts w:ascii="Times New Roman" w:hAnsi="Times New Roman" w:cs="Times New Roman"/>
                <w:b w:val="0"/>
                <w:bCs w:val="0"/>
                <w:sz w:val="28"/>
                <w:szCs w:val="28"/>
              </w:rPr>
            </w:pPr>
            <w:r w:rsidRPr="00B948C3">
              <w:rPr>
                <w:rStyle w:val="af2"/>
                <w:rFonts w:ascii="Times New Roman" w:hAnsi="Times New Roman" w:cs="Times New Roman"/>
                <w:b w:val="0"/>
                <w:bCs w:val="0"/>
                <w:sz w:val="28"/>
                <w:szCs w:val="28"/>
              </w:rPr>
              <w:t>1,40±0,11</w:t>
            </w:r>
          </w:p>
        </w:tc>
        <w:tc>
          <w:tcPr>
            <w:tcW w:w="2840" w:type="dxa"/>
            <w:vAlign w:val="center"/>
          </w:tcPr>
          <w:p w14:paraId="6867D7EA" w14:textId="77777777" w:rsidR="0009323C" w:rsidRPr="00B948C3" w:rsidRDefault="0009323C" w:rsidP="00D64E8B">
            <w:pPr>
              <w:pStyle w:val="a9"/>
              <w:spacing w:line="360" w:lineRule="auto"/>
              <w:ind w:left="132" w:right="64"/>
              <w:jc w:val="center"/>
              <w:rPr>
                <w:rFonts w:ascii="Times New Roman" w:hAnsi="Times New Roman" w:cs="Times New Roman"/>
                <w:sz w:val="28"/>
                <w:szCs w:val="28"/>
              </w:rPr>
            </w:pPr>
            <w:r w:rsidRPr="00B948C3">
              <w:rPr>
                <w:rFonts w:ascii="Times New Roman" w:hAnsi="Times New Roman" w:cs="Times New Roman"/>
                <w:sz w:val="28"/>
                <w:szCs w:val="28"/>
              </w:rPr>
              <w:t>3,70±0,24***</w:t>
            </w:r>
          </w:p>
        </w:tc>
      </w:tr>
      <w:tr w:rsidR="0009323C" w:rsidRPr="00B948C3" w14:paraId="5E9E7DC4" w14:textId="77777777" w:rsidTr="00D64E8B">
        <w:trPr>
          <w:trHeight w:val="340"/>
          <w:jc w:val="center"/>
        </w:trPr>
        <w:tc>
          <w:tcPr>
            <w:tcW w:w="3834" w:type="dxa"/>
            <w:vAlign w:val="center"/>
          </w:tcPr>
          <w:p w14:paraId="28F53512" w14:textId="77777777" w:rsidR="0009323C" w:rsidRPr="00B948C3" w:rsidRDefault="0009323C" w:rsidP="00D64E8B">
            <w:pPr>
              <w:pStyle w:val="a9"/>
              <w:spacing w:line="360" w:lineRule="auto"/>
              <w:ind w:left="84"/>
              <w:rPr>
                <w:rFonts w:ascii="Times New Roman" w:hAnsi="Times New Roman" w:cs="Times New Roman"/>
                <w:sz w:val="28"/>
                <w:szCs w:val="28"/>
                <w:lang w:val="ru-RU"/>
              </w:rPr>
            </w:pPr>
            <w:r w:rsidRPr="00B948C3">
              <w:rPr>
                <w:rFonts w:ascii="Times New Roman" w:hAnsi="Times New Roman" w:cs="Times New Roman"/>
                <w:sz w:val="28"/>
                <w:szCs w:val="28"/>
                <w:lang w:val="ru-RU"/>
              </w:rPr>
              <w:t>Коэффициент К (ПОЛ/АОС), усл. ед.</w:t>
            </w:r>
          </w:p>
        </w:tc>
        <w:tc>
          <w:tcPr>
            <w:tcW w:w="2693" w:type="dxa"/>
            <w:vAlign w:val="center"/>
          </w:tcPr>
          <w:p w14:paraId="6201AA9C" w14:textId="77777777" w:rsidR="0009323C" w:rsidRPr="00B948C3" w:rsidRDefault="0009323C" w:rsidP="00D64E8B">
            <w:pPr>
              <w:spacing w:line="360" w:lineRule="auto"/>
              <w:ind w:left="132" w:right="64"/>
              <w:jc w:val="center"/>
              <w:rPr>
                <w:rFonts w:ascii="Times New Roman" w:hAnsi="Times New Roman" w:cs="Times New Roman"/>
                <w:sz w:val="28"/>
                <w:szCs w:val="28"/>
              </w:rPr>
            </w:pPr>
            <w:r w:rsidRPr="00B948C3">
              <w:rPr>
                <w:rFonts w:ascii="Times New Roman" w:hAnsi="Times New Roman" w:cs="Times New Roman"/>
                <w:sz w:val="28"/>
                <w:szCs w:val="28"/>
              </w:rPr>
              <w:t xml:space="preserve">0,093 ±0,005 </w:t>
            </w:r>
          </w:p>
        </w:tc>
        <w:tc>
          <w:tcPr>
            <w:tcW w:w="2840" w:type="dxa"/>
            <w:vAlign w:val="center"/>
          </w:tcPr>
          <w:p w14:paraId="74FB0FEA" w14:textId="77777777" w:rsidR="0009323C" w:rsidRPr="00B948C3" w:rsidRDefault="0009323C" w:rsidP="00D64E8B">
            <w:pPr>
              <w:spacing w:line="360" w:lineRule="auto"/>
              <w:ind w:left="132" w:right="64"/>
              <w:jc w:val="center"/>
              <w:rPr>
                <w:rFonts w:ascii="Times New Roman" w:hAnsi="Times New Roman" w:cs="Times New Roman"/>
                <w:sz w:val="28"/>
                <w:szCs w:val="28"/>
                <w:lang w:val="en-US"/>
              </w:rPr>
            </w:pPr>
            <w:r w:rsidRPr="00B948C3">
              <w:rPr>
                <w:rFonts w:ascii="Times New Roman" w:hAnsi="Times New Roman" w:cs="Times New Roman"/>
                <w:sz w:val="28"/>
                <w:szCs w:val="28"/>
              </w:rPr>
              <w:t>0,518±0,025</w:t>
            </w:r>
            <w:r w:rsidRPr="00B948C3">
              <w:rPr>
                <w:rFonts w:ascii="Times New Roman" w:hAnsi="Times New Roman" w:cs="Times New Roman"/>
                <w:sz w:val="28"/>
                <w:szCs w:val="28"/>
                <w:lang w:val="en-US"/>
              </w:rPr>
              <w:t>***</w:t>
            </w:r>
          </w:p>
        </w:tc>
      </w:tr>
    </w:tbl>
    <w:p w14:paraId="014BA87D" w14:textId="77777777" w:rsidR="0009323C" w:rsidRPr="00B948C3" w:rsidRDefault="0009323C" w:rsidP="0009323C">
      <w:pPr>
        <w:tabs>
          <w:tab w:val="left" w:pos="709"/>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Примечание:</w:t>
      </w:r>
      <w:r w:rsidRPr="00B948C3">
        <w:rPr>
          <w:rFonts w:ascii="Times New Roman" w:eastAsia="Calibri" w:hAnsi="Times New Roman" w:cs="Times New Roman"/>
          <w:sz w:val="28"/>
          <w:szCs w:val="28"/>
        </w:rPr>
        <w:t xml:space="preserve"> Примечание: *- р</w:t>
      </w:r>
      <w:proofErr w:type="gramStart"/>
      <w:r w:rsidRPr="00B948C3">
        <w:rPr>
          <w:rFonts w:ascii="Times New Roman" w:eastAsia="Calibri" w:hAnsi="Times New Roman" w:cs="Times New Roman"/>
          <w:sz w:val="28"/>
          <w:szCs w:val="28"/>
          <w:vertAlign w:val="subscript"/>
          <w:lang w:val="en-US"/>
        </w:rPr>
        <w:t>I</w:t>
      </w:r>
      <w:proofErr w:type="gramEnd"/>
      <w:r w:rsidRPr="00B948C3">
        <w:rPr>
          <w:rFonts w:ascii="Times New Roman" w:eastAsia="Calibri" w:hAnsi="Times New Roman" w:cs="Times New Roman"/>
          <w:sz w:val="28"/>
          <w:szCs w:val="28"/>
        </w:rPr>
        <w:t>&lt;0,05;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&lt;0,01; ***-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&lt;0,001 достоверно по отношению к</w:t>
      </w:r>
      <w:r w:rsidRPr="00B948C3">
        <w:rPr>
          <w:rFonts w:ascii="Times New Roman" w:eastAsia="Calibri" w:hAnsi="Times New Roman" w:cs="Times New Roman"/>
          <w:sz w:val="28"/>
          <w:szCs w:val="28"/>
          <w:lang w:val="uz-Cyrl-UZ"/>
        </w:rPr>
        <w:t>интактным животным (</w:t>
      </w:r>
      <w:r w:rsidRPr="00B948C3">
        <w:rPr>
          <w:rFonts w:ascii="Times New Roman" w:eastAsia="Calibri" w:hAnsi="Times New Roman" w:cs="Times New Roman"/>
          <w:sz w:val="28"/>
          <w:szCs w:val="28"/>
          <w:lang w:val="en-US"/>
        </w:rPr>
        <w:t>I</w:t>
      </w:r>
      <w:r w:rsidRPr="00B948C3">
        <w:rPr>
          <w:rFonts w:ascii="Times New Roman" w:eastAsia="Calibri" w:hAnsi="Times New Roman" w:cs="Times New Roman"/>
          <w:sz w:val="28"/>
          <w:szCs w:val="28"/>
          <w:lang w:val="uz-Cyrl-UZ"/>
        </w:rPr>
        <w:t xml:space="preserve"> группа)</w:t>
      </w:r>
      <w:r w:rsidRPr="00B948C3">
        <w:rPr>
          <w:rFonts w:ascii="Times New Roman" w:eastAsia="Calibri" w:hAnsi="Times New Roman" w:cs="Times New Roman"/>
          <w:sz w:val="28"/>
          <w:szCs w:val="28"/>
        </w:rPr>
        <w:t>.</w:t>
      </w:r>
    </w:p>
    <w:p w14:paraId="4E8B868C" w14:textId="77777777" w:rsidR="0009323C" w:rsidRPr="00B948C3" w:rsidRDefault="0009323C" w:rsidP="00D64E8B">
      <w:pPr>
        <w:pStyle w:val="a9"/>
        <w:spacing w:line="360" w:lineRule="auto"/>
        <w:ind w:firstLine="709"/>
        <w:jc w:val="both"/>
        <w:rPr>
          <w:rFonts w:ascii="Times New Roman" w:hAnsi="Times New Roman" w:cs="Times New Roman"/>
          <w:sz w:val="28"/>
          <w:szCs w:val="28"/>
          <w:lang w:val="ru-RU"/>
        </w:rPr>
      </w:pPr>
      <w:bookmarkStart w:id="137" w:name="_Hlk35453471"/>
      <w:bookmarkStart w:id="138" w:name="_Hlk35117945"/>
      <w:r w:rsidRPr="00B948C3">
        <w:rPr>
          <w:rFonts w:ascii="Times New Roman" w:hAnsi="Times New Roman" w:cs="Times New Roman"/>
          <w:sz w:val="28"/>
          <w:szCs w:val="28"/>
          <w:lang w:val="ru-RU"/>
        </w:rPr>
        <w:t>В ходе статистического анализа нарушений в системе ПОЛ/АОС на пятые сутки исследования установлены коррелятивные связи между снижением уровня эритроцитов со снижением уровней каталазы, ГР, ГПО и СОД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=0,45;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=0,57;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=0,54 и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=0,34, соответственно) и повышением уровней МДА, диеновых коньюгатов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=0,62 и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=0,55, соответственно).</w:t>
      </w:r>
    </w:p>
    <w:bookmarkEnd w:id="137"/>
    <w:p w14:paraId="59B5791C" w14:textId="77777777" w:rsidR="0009323C" w:rsidRPr="00B948C3" w:rsidRDefault="0009323C" w:rsidP="00D64E8B">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Таким образом, изучение состояния АОС и интенсивности ПОЛ при гемолитической анемии в эксперименте показало снижение функциональной активности АОС на фоне активации перекисных процессов, с дальнейшим нарастанием концентрации МДА и падением активности практически всех изуч</w:t>
      </w:r>
      <w:r w:rsidR="00623090" w:rsidRPr="00B948C3">
        <w:rPr>
          <w:rFonts w:ascii="Times New Roman" w:hAnsi="Times New Roman" w:cs="Times New Roman"/>
          <w:sz w:val="28"/>
          <w:szCs w:val="28"/>
          <w:lang w:val="ru-RU"/>
        </w:rPr>
        <w:t>енны</w:t>
      </w:r>
      <w:r w:rsidRPr="00B948C3">
        <w:rPr>
          <w:rFonts w:ascii="Times New Roman" w:hAnsi="Times New Roman" w:cs="Times New Roman"/>
          <w:sz w:val="28"/>
          <w:szCs w:val="28"/>
          <w:lang w:val="ru-RU"/>
        </w:rPr>
        <w:t>х компонентов АОС, максимум изменений которых регистрировал</w:t>
      </w:r>
      <w:r w:rsidR="00623090" w:rsidRPr="00B948C3">
        <w:rPr>
          <w:rFonts w:ascii="Times New Roman" w:hAnsi="Times New Roman" w:cs="Times New Roman"/>
          <w:sz w:val="28"/>
          <w:szCs w:val="28"/>
          <w:lang w:val="ru-RU"/>
        </w:rPr>
        <w:t>ся</w:t>
      </w:r>
      <w:r w:rsidRPr="00B948C3">
        <w:rPr>
          <w:rFonts w:ascii="Times New Roman" w:hAnsi="Times New Roman" w:cs="Times New Roman"/>
          <w:sz w:val="28"/>
          <w:szCs w:val="28"/>
          <w:lang w:val="ru-RU"/>
        </w:rPr>
        <w:t xml:space="preserve"> на 5-е сутки. В свою очередь, </w:t>
      </w:r>
      <w:r w:rsidR="00207E2D" w:rsidRPr="00B948C3">
        <w:rPr>
          <w:rFonts w:ascii="Times New Roman" w:hAnsi="Times New Roman" w:cs="Times New Roman"/>
          <w:sz w:val="28"/>
          <w:szCs w:val="28"/>
          <w:lang w:val="ru-RU"/>
        </w:rPr>
        <w:t>активация</w:t>
      </w:r>
      <w:r w:rsidRPr="00B948C3">
        <w:rPr>
          <w:rFonts w:ascii="Times New Roman" w:hAnsi="Times New Roman" w:cs="Times New Roman"/>
          <w:sz w:val="28"/>
          <w:szCs w:val="28"/>
          <w:lang w:val="ru-RU"/>
        </w:rPr>
        <w:t xml:space="preserve"> процессов </w:t>
      </w:r>
      <w:r w:rsidR="00207E2D" w:rsidRPr="00B948C3">
        <w:rPr>
          <w:rFonts w:ascii="Times New Roman" w:hAnsi="Times New Roman" w:cs="Times New Roman"/>
          <w:sz w:val="28"/>
          <w:szCs w:val="28"/>
          <w:lang w:val="ru-RU"/>
        </w:rPr>
        <w:t>ПОЛ</w:t>
      </w:r>
      <w:r w:rsidRPr="00B948C3">
        <w:rPr>
          <w:rFonts w:ascii="Times New Roman" w:hAnsi="Times New Roman" w:cs="Times New Roman"/>
          <w:sz w:val="28"/>
          <w:szCs w:val="28"/>
          <w:lang w:val="ru-RU"/>
        </w:rPr>
        <w:t xml:space="preserve"> и </w:t>
      </w:r>
      <w:r w:rsidRPr="00B948C3">
        <w:rPr>
          <w:rFonts w:ascii="Times New Roman" w:hAnsi="Times New Roman" w:cs="Times New Roman"/>
          <w:sz w:val="28"/>
          <w:szCs w:val="28"/>
          <w:lang w:val="ru-RU"/>
        </w:rPr>
        <w:lastRenderedPageBreak/>
        <w:t>снижение активности ферментов АОС, свидетельствовало о тяжелом состоянии животных при гемолитической анемии.</w:t>
      </w:r>
    </w:p>
    <w:p w14:paraId="21F3FAB8" w14:textId="77777777" w:rsidR="00623090" w:rsidRPr="00B948C3" w:rsidRDefault="00623090" w:rsidP="00D64E8B">
      <w:pPr>
        <w:pStyle w:val="a9"/>
        <w:spacing w:line="360" w:lineRule="auto"/>
        <w:ind w:firstLine="709"/>
        <w:jc w:val="both"/>
        <w:rPr>
          <w:rFonts w:ascii="Times New Roman" w:hAnsi="Times New Roman" w:cs="Times New Roman"/>
          <w:sz w:val="28"/>
          <w:szCs w:val="28"/>
          <w:lang w:val="ru-RU"/>
        </w:rPr>
      </w:pPr>
    </w:p>
    <w:bookmarkEnd w:id="138"/>
    <w:p w14:paraId="27E62CA0" w14:textId="77777777" w:rsidR="0009323C" w:rsidRPr="00B948C3" w:rsidRDefault="0009323C" w:rsidP="00D64E8B">
      <w:pPr>
        <w:pStyle w:val="a9"/>
        <w:spacing w:line="360" w:lineRule="auto"/>
        <w:ind w:firstLine="709"/>
        <w:jc w:val="both"/>
        <w:rPr>
          <w:rFonts w:ascii="Times New Roman" w:eastAsia="Arial Unicode MS" w:hAnsi="Times New Roman" w:cs="Times New Roman"/>
          <w:b/>
          <w:bCs/>
          <w:sz w:val="28"/>
          <w:szCs w:val="28"/>
          <w:lang w:val="ru-RU"/>
        </w:rPr>
      </w:pPr>
      <w:r w:rsidRPr="00B948C3">
        <w:rPr>
          <w:rFonts w:ascii="Times New Roman" w:eastAsia="Arial Unicode MS" w:hAnsi="Times New Roman" w:cs="Times New Roman"/>
          <w:b/>
          <w:bCs/>
          <w:sz w:val="28"/>
          <w:szCs w:val="28"/>
          <w:lang w:val="ru-RU"/>
        </w:rPr>
        <w:t>§ 3.5. Состояние показателей эндогенной интоксикации при гемолитической анемии в эксперименте</w:t>
      </w:r>
    </w:p>
    <w:p w14:paraId="444AD06A" w14:textId="77777777" w:rsidR="0009323C" w:rsidRPr="00B948C3" w:rsidRDefault="0009323C" w:rsidP="00D64E8B">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Полученные результаты свидетельствовали о повышении значений маркеров эндогенной интоксикации при моделировании экспериментальной гемолитической анемии, вызванной фенилгидразином (Таблица 3.6). </w:t>
      </w:r>
    </w:p>
    <w:p w14:paraId="052A47A1" w14:textId="77777777" w:rsidR="0009323C" w:rsidRPr="00B948C3" w:rsidRDefault="0009323C" w:rsidP="00623090">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Таблица 3.6</w:t>
      </w:r>
    </w:p>
    <w:p w14:paraId="420AAC27" w14:textId="77777777" w:rsidR="0009323C" w:rsidRPr="00B948C3" w:rsidRDefault="0009323C" w:rsidP="00623090">
      <w:pPr>
        <w:pStyle w:val="a9"/>
        <w:spacing w:line="360" w:lineRule="auto"/>
        <w:ind w:firstLine="709"/>
        <w:jc w:val="center"/>
        <w:rPr>
          <w:rFonts w:ascii="Times New Roman" w:hAnsi="Times New Roman" w:cs="Times New Roman"/>
          <w:b/>
          <w:sz w:val="28"/>
          <w:szCs w:val="28"/>
          <w:lang w:val="ru-RU"/>
        </w:rPr>
      </w:pPr>
      <w:r w:rsidRPr="00B948C3">
        <w:rPr>
          <w:rFonts w:ascii="Times New Roman" w:hAnsi="Times New Roman" w:cs="Times New Roman"/>
          <w:b/>
          <w:sz w:val="28"/>
          <w:szCs w:val="28"/>
          <w:lang w:val="ru-RU"/>
        </w:rPr>
        <w:t>Состояние показателей эндогенной интоксикации в исследуемых группах при гемолитической анемии (интоксикации фенилгидразином) у крыс</w:t>
      </w:r>
      <w:r w:rsidR="00623090" w:rsidRPr="00B948C3">
        <w:rPr>
          <w:rFonts w:ascii="Times New Roman" w:hAnsi="Times New Roman" w:cs="Times New Roman"/>
          <w:b/>
          <w:sz w:val="28"/>
          <w:szCs w:val="28"/>
          <w:lang w:val="ru-RU"/>
        </w:rPr>
        <w:t>,</w:t>
      </w:r>
      <w:r w:rsidRPr="00B948C3">
        <w:rPr>
          <w:rFonts w:ascii="Times New Roman" w:hAnsi="Times New Roman" w:cs="Times New Roman"/>
          <w:b/>
          <w:sz w:val="28"/>
          <w:szCs w:val="28"/>
          <w:lang w:val="ru-RU"/>
        </w:rPr>
        <w:t xml:space="preserve"> (</w:t>
      </w:r>
      <w:r w:rsidRPr="00B948C3">
        <w:rPr>
          <w:rFonts w:ascii="Times New Roman" w:hAnsi="Times New Roman" w:cs="Times New Roman"/>
          <w:b/>
          <w:sz w:val="28"/>
          <w:szCs w:val="28"/>
        </w:rPr>
        <w:t>M</w:t>
      </w:r>
      <w:r w:rsidRPr="00B948C3">
        <w:rPr>
          <w:rFonts w:ascii="Times New Roman" w:hAnsi="Times New Roman" w:cs="Times New Roman"/>
          <w:b/>
          <w:sz w:val="28"/>
          <w:szCs w:val="28"/>
          <w:lang w:val="ru-RU"/>
        </w:rPr>
        <w:t>±</w:t>
      </w:r>
      <w:r w:rsidRPr="00B948C3">
        <w:rPr>
          <w:rFonts w:ascii="Times New Roman" w:hAnsi="Times New Roman" w:cs="Times New Roman"/>
          <w:b/>
          <w:sz w:val="28"/>
          <w:szCs w:val="28"/>
        </w:rPr>
        <w:t>m</w:t>
      </w:r>
      <w:r w:rsidRPr="00B948C3">
        <w:rPr>
          <w:rFonts w:ascii="Times New Roman" w:hAnsi="Times New Roman" w:cs="Times New Roman"/>
          <w:b/>
          <w:sz w:val="28"/>
          <w:szCs w:val="28"/>
          <w:lang w:val="ru-RU"/>
        </w:rPr>
        <w:t>)</w:t>
      </w:r>
    </w:p>
    <w:tbl>
      <w:tblPr>
        <w:tblW w:w="50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61"/>
        <w:gridCol w:w="1763"/>
        <w:gridCol w:w="1609"/>
        <w:gridCol w:w="2120"/>
        <w:gridCol w:w="1773"/>
      </w:tblGrid>
      <w:tr w:rsidR="0009323C" w:rsidRPr="00B948C3" w14:paraId="61E9884B" w14:textId="77777777" w:rsidTr="0009323C">
        <w:trPr>
          <w:jc w:val="center"/>
        </w:trPr>
        <w:tc>
          <w:tcPr>
            <w:tcW w:w="1195" w:type="pct"/>
            <w:vMerge w:val="restart"/>
            <w:tcBorders>
              <w:top w:val="single" w:sz="4" w:space="0" w:color="auto"/>
              <w:left w:val="single" w:sz="4" w:space="0" w:color="auto"/>
              <w:right w:val="single" w:sz="4" w:space="0" w:color="auto"/>
            </w:tcBorders>
            <w:vAlign w:val="center"/>
            <w:hideMark/>
          </w:tcPr>
          <w:p w14:paraId="2E7B24A4" w14:textId="77777777" w:rsidR="0009323C" w:rsidRPr="00B948C3" w:rsidRDefault="0009323C" w:rsidP="000765C3">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Изучаемые показатели</w:t>
            </w:r>
          </w:p>
        </w:tc>
        <w:tc>
          <w:tcPr>
            <w:tcW w:w="934" w:type="pct"/>
            <w:vMerge w:val="restart"/>
            <w:tcBorders>
              <w:top w:val="single" w:sz="4" w:space="0" w:color="auto"/>
              <w:left w:val="single" w:sz="4" w:space="0" w:color="auto"/>
              <w:right w:val="single" w:sz="4" w:space="0" w:color="auto"/>
            </w:tcBorders>
            <w:vAlign w:val="center"/>
          </w:tcPr>
          <w:p w14:paraId="45398490" w14:textId="77777777" w:rsidR="0009323C" w:rsidRPr="00B948C3" w:rsidRDefault="0009323C" w:rsidP="000765C3">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I группа (интактные)</w:t>
            </w:r>
          </w:p>
        </w:tc>
        <w:tc>
          <w:tcPr>
            <w:tcW w:w="2871" w:type="pct"/>
            <w:gridSpan w:val="3"/>
            <w:tcBorders>
              <w:top w:val="single" w:sz="4" w:space="0" w:color="auto"/>
              <w:left w:val="single" w:sz="4" w:space="0" w:color="auto"/>
              <w:bottom w:val="single" w:sz="4" w:space="0" w:color="auto"/>
              <w:right w:val="single" w:sz="4" w:space="0" w:color="auto"/>
            </w:tcBorders>
            <w:vAlign w:val="center"/>
          </w:tcPr>
          <w:p w14:paraId="4A9F721C" w14:textId="77777777" w:rsidR="0009323C" w:rsidRPr="00B948C3" w:rsidRDefault="0009323C" w:rsidP="000765C3">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II</w:t>
            </w:r>
            <w:r w:rsidRPr="00B948C3">
              <w:rPr>
                <w:rFonts w:ascii="Times New Roman" w:eastAsia="Calibri" w:hAnsi="Times New Roman" w:cs="Times New Roman"/>
                <w:sz w:val="28"/>
                <w:szCs w:val="28"/>
              </w:rPr>
              <w:t xml:space="preserve"> группа (ГА)</w:t>
            </w:r>
          </w:p>
        </w:tc>
      </w:tr>
      <w:tr w:rsidR="0009323C" w:rsidRPr="00B948C3" w14:paraId="6ED82439" w14:textId="77777777" w:rsidTr="0009323C">
        <w:trPr>
          <w:jc w:val="center"/>
        </w:trPr>
        <w:tc>
          <w:tcPr>
            <w:tcW w:w="1195" w:type="pct"/>
            <w:vMerge/>
            <w:tcBorders>
              <w:left w:val="single" w:sz="4" w:space="0" w:color="auto"/>
              <w:bottom w:val="single" w:sz="4" w:space="0" w:color="auto"/>
              <w:right w:val="single" w:sz="4" w:space="0" w:color="auto"/>
            </w:tcBorders>
            <w:vAlign w:val="center"/>
            <w:hideMark/>
          </w:tcPr>
          <w:p w14:paraId="571E8335" w14:textId="77777777" w:rsidR="0009323C" w:rsidRPr="00B948C3" w:rsidRDefault="0009323C" w:rsidP="000765C3">
            <w:pPr>
              <w:ind w:hanging="1"/>
              <w:jc w:val="center"/>
              <w:rPr>
                <w:rFonts w:ascii="Times New Roman" w:eastAsia="Calibri" w:hAnsi="Times New Roman" w:cs="Times New Roman"/>
                <w:sz w:val="28"/>
                <w:szCs w:val="28"/>
              </w:rPr>
            </w:pPr>
          </w:p>
        </w:tc>
        <w:tc>
          <w:tcPr>
            <w:tcW w:w="934" w:type="pct"/>
            <w:vMerge/>
            <w:tcBorders>
              <w:left w:val="single" w:sz="4" w:space="0" w:color="auto"/>
              <w:bottom w:val="single" w:sz="4" w:space="0" w:color="auto"/>
              <w:right w:val="single" w:sz="4" w:space="0" w:color="auto"/>
            </w:tcBorders>
            <w:vAlign w:val="center"/>
          </w:tcPr>
          <w:p w14:paraId="489C598D" w14:textId="77777777" w:rsidR="0009323C" w:rsidRPr="00B948C3" w:rsidRDefault="0009323C" w:rsidP="000765C3">
            <w:pPr>
              <w:ind w:hanging="1"/>
              <w:jc w:val="center"/>
              <w:rPr>
                <w:rFonts w:ascii="Times New Roman" w:eastAsia="Calibri" w:hAnsi="Times New Roman" w:cs="Times New Roman"/>
                <w:sz w:val="28"/>
                <w:szCs w:val="28"/>
              </w:rPr>
            </w:pPr>
          </w:p>
        </w:tc>
        <w:tc>
          <w:tcPr>
            <w:tcW w:w="811" w:type="pct"/>
            <w:tcBorders>
              <w:top w:val="single" w:sz="4" w:space="0" w:color="auto"/>
              <w:left w:val="single" w:sz="4" w:space="0" w:color="auto"/>
              <w:bottom w:val="single" w:sz="4" w:space="0" w:color="auto"/>
              <w:right w:val="single" w:sz="4" w:space="0" w:color="auto"/>
            </w:tcBorders>
            <w:vAlign w:val="center"/>
          </w:tcPr>
          <w:p w14:paraId="31245323" w14:textId="77777777" w:rsidR="0009323C" w:rsidRPr="00B948C3" w:rsidRDefault="0009323C" w:rsidP="000765C3">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1-е сут</w:t>
            </w:r>
          </w:p>
        </w:tc>
        <w:tc>
          <w:tcPr>
            <w:tcW w:w="1121" w:type="pct"/>
            <w:tcBorders>
              <w:top w:val="single" w:sz="4" w:space="0" w:color="auto"/>
              <w:left w:val="single" w:sz="4" w:space="0" w:color="auto"/>
              <w:bottom w:val="single" w:sz="4" w:space="0" w:color="auto"/>
              <w:right w:val="single" w:sz="4" w:space="0" w:color="auto"/>
            </w:tcBorders>
            <w:vAlign w:val="center"/>
            <w:hideMark/>
          </w:tcPr>
          <w:p w14:paraId="5996222E" w14:textId="77777777" w:rsidR="0009323C" w:rsidRPr="00B948C3" w:rsidRDefault="0009323C" w:rsidP="000765C3">
            <w:pPr>
              <w:spacing w:line="360" w:lineRule="auto"/>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2-е сут</w:t>
            </w:r>
          </w:p>
        </w:tc>
        <w:tc>
          <w:tcPr>
            <w:tcW w:w="939" w:type="pct"/>
            <w:tcBorders>
              <w:top w:val="single" w:sz="4" w:space="0" w:color="auto"/>
              <w:left w:val="single" w:sz="4" w:space="0" w:color="auto"/>
              <w:bottom w:val="single" w:sz="4" w:space="0" w:color="auto"/>
              <w:right w:val="single" w:sz="4" w:space="0" w:color="auto"/>
            </w:tcBorders>
            <w:vAlign w:val="center"/>
            <w:hideMark/>
          </w:tcPr>
          <w:p w14:paraId="6FAA2EF3" w14:textId="77777777" w:rsidR="0009323C" w:rsidRPr="00B948C3" w:rsidRDefault="0009323C" w:rsidP="000765C3">
            <w:pPr>
              <w:spacing w:line="360" w:lineRule="auto"/>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5-и сут</w:t>
            </w:r>
          </w:p>
        </w:tc>
      </w:tr>
      <w:tr w:rsidR="0009323C" w:rsidRPr="00B948C3" w14:paraId="1A096AEE" w14:textId="77777777" w:rsidTr="0009323C">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74F299F6" w14:textId="77777777" w:rsidR="0009323C" w:rsidRPr="00B948C3" w:rsidRDefault="0009323C" w:rsidP="0009323C">
            <w:pPr>
              <w:spacing w:line="360" w:lineRule="auto"/>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В плазме</w:t>
            </w:r>
          </w:p>
        </w:tc>
      </w:tr>
      <w:tr w:rsidR="0009323C" w:rsidRPr="00B948C3" w14:paraId="7FD18BA7" w14:textId="77777777" w:rsidTr="00623090">
        <w:trPr>
          <w:jc w:val="center"/>
        </w:trPr>
        <w:tc>
          <w:tcPr>
            <w:tcW w:w="1195" w:type="pct"/>
            <w:tcBorders>
              <w:top w:val="single" w:sz="4" w:space="0" w:color="auto"/>
              <w:left w:val="single" w:sz="4" w:space="0" w:color="auto"/>
              <w:bottom w:val="single" w:sz="4" w:space="0" w:color="auto"/>
              <w:right w:val="single" w:sz="4" w:space="0" w:color="auto"/>
            </w:tcBorders>
            <w:vAlign w:val="center"/>
            <w:hideMark/>
          </w:tcPr>
          <w:p w14:paraId="7657E9F9" w14:textId="41195617" w:rsidR="0009323C" w:rsidRPr="00B948C3" w:rsidRDefault="0009323C" w:rsidP="0009323C">
            <w:pPr>
              <w:ind w:left="59"/>
              <w:jc w:val="both"/>
              <w:rPr>
                <w:rFonts w:ascii="Times New Roman" w:eastAsia="Calibri" w:hAnsi="Times New Roman" w:cs="Times New Roman"/>
                <w:sz w:val="28"/>
                <w:szCs w:val="28"/>
              </w:rPr>
            </w:pPr>
            <w:bookmarkStart w:id="139" w:name="_Hlk34127462"/>
            <w:proofErr w:type="gramStart"/>
            <w:r w:rsidRPr="00B948C3">
              <w:rPr>
                <w:rFonts w:ascii="Times New Roman" w:eastAsia="Calibri" w:hAnsi="Times New Roman" w:cs="Times New Roman"/>
                <w:sz w:val="28"/>
                <w:szCs w:val="28"/>
              </w:rPr>
              <w:t>СМ</w:t>
            </w:r>
            <w:proofErr w:type="gramEnd"/>
            <w:r w:rsidRPr="00B948C3">
              <w:rPr>
                <w:rFonts w:ascii="Times New Roman" w:eastAsia="Calibri" w:hAnsi="Times New Roman" w:cs="Times New Roman"/>
                <w:sz w:val="28"/>
                <w:szCs w:val="28"/>
              </w:rPr>
              <w:t>,</w:t>
            </w:r>
            <w:r w:rsidR="0055342F">
              <w:rPr>
                <w:rFonts w:ascii="Times New Roman" w:eastAsia="Calibri" w:hAnsi="Times New Roman" w:cs="Times New Roman"/>
                <w:sz w:val="28"/>
                <w:szCs w:val="28"/>
              </w:rPr>
              <w:t xml:space="preserve"> </w:t>
            </w:r>
            <w:r w:rsidRPr="00B948C3">
              <w:rPr>
                <w:rFonts w:ascii="Times New Roman" w:eastAsia="Calibri" w:hAnsi="Times New Roman" w:cs="Times New Roman"/>
                <w:sz w:val="28"/>
                <w:szCs w:val="28"/>
              </w:rPr>
              <w:t>усл.ед.</w:t>
            </w:r>
          </w:p>
        </w:tc>
        <w:tc>
          <w:tcPr>
            <w:tcW w:w="934" w:type="pct"/>
            <w:tcBorders>
              <w:top w:val="single" w:sz="4" w:space="0" w:color="auto"/>
              <w:left w:val="single" w:sz="4" w:space="0" w:color="auto"/>
              <w:bottom w:val="single" w:sz="4" w:space="0" w:color="auto"/>
              <w:right w:val="single" w:sz="4" w:space="0" w:color="auto"/>
            </w:tcBorders>
          </w:tcPr>
          <w:p w14:paraId="25B7FA88"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10,6±0,76</w:t>
            </w:r>
          </w:p>
        </w:tc>
        <w:tc>
          <w:tcPr>
            <w:tcW w:w="811" w:type="pct"/>
            <w:tcBorders>
              <w:top w:val="single" w:sz="4" w:space="0" w:color="auto"/>
              <w:left w:val="single" w:sz="4" w:space="0" w:color="auto"/>
              <w:bottom w:val="single" w:sz="4" w:space="0" w:color="auto"/>
              <w:right w:val="single" w:sz="4" w:space="0" w:color="auto"/>
            </w:tcBorders>
          </w:tcPr>
          <w:p w14:paraId="1E12FDAA"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13,6±0,81*</w:t>
            </w:r>
          </w:p>
        </w:tc>
        <w:tc>
          <w:tcPr>
            <w:tcW w:w="1121" w:type="pct"/>
            <w:tcBorders>
              <w:top w:val="single" w:sz="4" w:space="0" w:color="auto"/>
              <w:left w:val="single" w:sz="4" w:space="0" w:color="auto"/>
              <w:bottom w:val="single" w:sz="4" w:space="0" w:color="auto"/>
              <w:right w:val="single" w:sz="4" w:space="0" w:color="auto"/>
            </w:tcBorders>
            <w:hideMark/>
          </w:tcPr>
          <w:p w14:paraId="599A1675"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16,04±0,7***</w:t>
            </w:r>
          </w:p>
        </w:tc>
        <w:tc>
          <w:tcPr>
            <w:tcW w:w="939" w:type="pct"/>
            <w:tcBorders>
              <w:top w:val="single" w:sz="4" w:space="0" w:color="auto"/>
              <w:left w:val="single" w:sz="4" w:space="0" w:color="auto"/>
              <w:bottom w:val="single" w:sz="4" w:space="0" w:color="auto"/>
              <w:right w:val="single" w:sz="4" w:space="0" w:color="auto"/>
            </w:tcBorders>
            <w:hideMark/>
          </w:tcPr>
          <w:p w14:paraId="075C6D16"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19,9±0,8***</w:t>
            </w:r>
          </w:p>
        </w:tc>
      </w:tr>
      <w:tr w:rsidR="0009323C" w:rsidRPr="00B948C3" w14:paraId="1948E8ED" w14:textId="77777777" w:rsidTr="00623090">
        <w:trPr>
          <w:jc w:val="center"/>
        </w:trPr>
        <w:tc>
          <w:tcPr>
            <w:tcW w:w="1195" w:type="pct"/>
            <w:tcBorders>
              <w:top w:val="single" w:sz="4" w:space="0" w:color="auto"/>
              <w:left w:val="single" w:sz="4" w:space="0" w:color="auto"/>
              <w:bottom w:val="single" w:sz="4" w:space="0" w:color="auto"/>
              <w:right w:val="single" w:sz="4" w:space="0" w:color="auto"/>
            </w:tcBorders>
            <w:vAlign w:val="center"/>
            <w:hideMark/>
          </w:tcPr>
          <w:p w14:paraId="24E77B62" w14:textId="77777777" w:rsidR="0009323C" w:rsidRPr="00B948C3" w:rsidRDefault="0009323C" w:rsidP="00623090">
            <w:pPr>
              <w:ind w:left="5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Концентрация олигопептидов, г/л </w:t>
            </w:r>
          </w:p>
        </w:tc>
        <w:tc>
          <w:tcPr>
            <w:tcW w:w="934" w:type="pct"/>
            <w:tcBorders>
              <w:top w:val="single" w:sz="4" w:space="0" w:color="auto"/>
              <w:left w:val="single" w:sz="4" w:space="0" w:color="auto"/>
              <w:bottom w:val="single" w:sz="4" w:space="0" w:color="auto"/>
              <w:right w:val="single" w:sz="4" w:space="0" w:color="auto"/>
            </w:tcBorders>
          </w:tcPr>
          <w:p w14:paraId="5F751FDD"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0,7±0,04</w:t>
            </w:r>
          </w:p>
        </w:tc>
        <w:tc>
          <w:tcPr>
            <w:tcW w:w="811" w:type="pct"/>
            <w:tcBorders>
              <w:top w:val="single" w:sz="4" w:space="0" w:color="auto"/>
              <w:left w:val="single" w:sz="4" w:space="0" w:color="auto"/>
              <w:bottom w:val="single" w:sz="4" w:space="0" w:color="auto"/>
              <w:right w:val="single" w:sz="4" w:space="0" w:color="auto"/>
            </w:tcBorders>
          </w:tcPr>
          <w:p w14:paraId="2B544325"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0,91±0,07**</w:t>
            </w:r>
          </w:p>
        </w:tc>
        <w:tc>
          <w:tcPr>
            <w:tcW w:w="1121" w:type="pct"/>
            <w:tcBorders>
              <w:top w:val="single" w:sz="4" w:space="0" w:color="auto"/>
              <w:left w:val="single" w:sz="4" w:space="0" w:color="auto"/>
              <w:bottom w:val="single" w:sz="4" w:space="0" w:color="auto"/>
              <w:right w:val="single" w:sz="4" w:space="0" w:color="auto"/>
            </w:tcBorders>
            <w:hideMark/>
          </w:tcPr>
          <w:p w14:paraId="5AA09E75"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1,28±0,13***</w:t>
            </w:r>
          </w:p>
        </w:tc>
        <w:tc>
          <w:tcPr>
            <w:tcW w:w="939" w:type="pct"/>
            <w:tcBorders>
              <w:top w:val="single" w:sz="4" w:space="0" w:color="auto"/>
              <w:left w:val="single" w:sz="4" w:space="0" w:color="auto"/>
              <w:bottom w:val="single" w:sz="4" w:space="0" w:color="auto"/>
              <w:right w:val="single" w:sz="4" w:space="0" w:color="auto"/>
            </w:tcBorders>
            <w:hideMark/>
          </w:tcPr>
          <w:p w14:paraId="5EEBDB4C"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1,30±0,08***</w:t>
            </w:r>
          </w:p>
        </w:tc>
      </w:tr>
      <w:tr w:rsidR="0009323C" w:rsidRPr="00B948C3" w14:paraId="5898B88E" w14:textId="77777777" w:rsidTr="00623090">
        <w:trPr>
          <w:jc w:val="center"/>
        </w:trPr>
        <w:tc>
          <w:tcPr>
            <w:tcW w:w="1195" w:type="pct"/>
            <w:tcBorders>
              <w:top w:val="single" w:sz="4" w:space="0" w:color="auto"/>
              <w:left w:val="single" w:sz="4" w:space="0" w:color="auto"/>
              <w:bottom w:val="single" w:sz="4" w:space="0" w:color="auto"/>
              <w:right w:val="single" w:sz="4" w:space="0" w:color="auto"/>
            </w:tcBorders>
            <w:vAlign w:val="center"/>
            <w:hideMark/>
          </w:tcPr>
          <w:p w14:paraId="1D1C784F" w14:textId="77777777" w:rsidR="0009323C" w:rsidRPr="00B948C3" w:rsidRDefault="0009323C" w:rsidP="0009323C">
            <w:pPr>
              <w:ind w:left="5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Индекс токсемии</w:t>
            </w:r>
          </w:p>
        </w:tc>
        <w:tc>
          <w:tcPr>
            <w:tcW w:w="934" w:type="pct"/>
            <w:tcBorders>
              <w:top w:val="single" w:sz="4" w:space="0" w:color="auto"/>
              <w:left w:val="single" w:sz="4" w:space="0" w:color="auto"/>
              <w:bottom w:val="single" w:sz="4" w:space="0" w:color="auto"/>
              <w:right w:val="single" w:sz="4" w:space="0" w:color="auto"/>
            </w:tcBorders>
          </w:tcPr>
          <w:p w14:paraId="6840289E"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7,43±0,6</w:t>
            </w:r>
          </w:p>
        </w:tc>
        <w:tc>
          <w:tcPr>
            <w:tcW w:w="811" w:type="pct"/>
            <w:tcBorders>
              <w:top w:val="single" w:sz="4" w:space="0" w:color="auto"/>
              <w:left w:val="single" w:sz="4" w:space="0" w:color="auto"/>
              <w:bottom w:val="single" w:sz="4" w:space="0" w:color="auto"/>
              <w:right w:val="single" w:sz="4" w:space="0" w:color="auto"/>
            </w:tcBorders>
          </w:tcPr>
          <w:p w14:paraId="00631EE7"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12,3±0,6***</w:t>
            </w:r>
          </w:p>
        </w:tc>
        <w:tc>
          <w:tcPr>
            <w:tcW w:w="1121" w:type="pct"/>
            <w:tcBorders>
              <w:top w:val="single" w:sz="4" w:space="0" w:color="auto"/>
              <w:left w:val="single" w:sz="4" w:space="0" w:color="auto"/>
              <w:bottom w:val="single" w:sz="4" w:space="0" w:color="auto"/>
              <w:right w:val="single" w:sz="4" w:space="0" w:color="auto"/>
            </w:tcBorders>
            <w:hideMark/>
          </w:tcPr>
          <w:p w14:paraId="75A52DCD"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20,53±1,55***</w:t>
            </w:r>
          </w:p>
        </w:tc>
        <w:tc>
          <w:tcPr>
            <w:tcW w:w="939" w:type="pct"/>
            <w:tcBorders>
              <w:top w:val="single" w:sz="4" w:space="0" w:color="auto"/>
              <w:left w:val="single" w:sz="4" w:space="0" w:color="auto"/>
              <w:bottom w:val="single" w:sz="4" w:space="0" w:color="auto"/>
              <w:right w:val="single" w:sz="4" w:space="0" w:color="auto"/>
            </w:tcBorders>
            <w:hideMark/>
          </w:tcPr>
          <w:p w14:paraId="5CDAFFEB"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25,9±1,3***</w:t>
            </w:r>
          </w:p>
        </w:tc>
      </w:tr>
      <w:tr w:rsidR="0009323C" w:rsidRPr="00B948C3" w14:paraId="0741A4C0" w14:textId="77777777" w:rsidTr="0009323C">
        <w:trPr>
          <w:jc w:val="center"/>
        </w:trPr>
        <w:tc>
          <w:tcPr>
            <w:tcW w:w="1195" w:type="pct"/>
            <w:tcBorders>
              <w:top w:val="single" w:sz="4" w:space="0" w:color="auto"/>
              <w:left w:val="single" w:sz="4" w:space="0" w:color="auto"/>
              <w:bottom w:val="single" w:sz="4" w:space="0" w:color="auto"/>
              <w:right w:val="single" w:sz="4" w:space="0" w:color="auto"/>
            </w:tcBorders>
            <w:vAlign w:val="center"/>
            <w:hideMark/>
          </w:tcPr>
          <w:p w14:paraId="75ED05C9" w14:textId="77777777" w:rsidR="0009323C" w:rsidRPr="00B948C3" w:rsidRDefault="0009323C" w:rsidP="0009323C">
            <w:pPr>
              <w:ind w:left="5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Индекс интоксикации</w:t>
            </w:r>
          </w:p>
          <w:p w14:paraId="2103E6EF" w14:textId="77777777" w:rsidR="0009323C" w:rsidRPr="00B948C3" w:rsidRDefault="0009323C" w:rsidP="0009323C">
            <w:pPr>
              <w:ind w:left="59"/>
              <w:jc w:val="both"/>
              <w:rPr>
                <w:rFonts w:ascii="Times New Roman" w:eastAsia="Calibri" w:hAnsi="Times New Roman" w:cs="Times New Roman"/>
                <w:sz w:val="28"/>
                <w:szCs w:val="28"/>
              </w:rPr>
            </w:pPr>
          </w:p>
        </w:tc>
        <w:tc>
          <w:tcPr>
            <w:tcW w:w="934" w:type="pct"/>
            <w:tcBorders>
              <w:top w:val="single" w:sz="4" w:space="0" w:color="auto"/>
              <w:left w:val="single" w:sz="4" w:space="0" w:color="auto"/>
              <w:bottom w:val="single" w:sz="4" w:space="0" w:color="auto"/>
              <w:right w:val="single" w:sz="4" w:space="0" w:color="auto"/>
            </w:tcBorders>
            <w:vAlign w:val="center"/>
          </w:tcPr>
          <w:p w14:paraId="2DBF1C7E" w14:textId="77777777" w:rsidR="0009323C" w:rsidRPr="00B948C3" w:rsidRDefault="0009323C" w:rsidP="0009323C">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20,5±1,2</w:t>
            </w:r>
          </w:p>
        </w:tc>
        <w:tc>
          <w:tcPr>
            <w:tcW w:w="811" w:type="pct"/>
            <w:tcBorders>
              <w:top w:val="single" w:sz="4" w:space="0" w:color="auto"/>
              <w:left w:val="single" w:sz="4" w:space="0" w:color="auto"/>
              <w:bottom w:val="single" w:sz="4" w:space="0" w:color="auto"/>
              <w:right w:val="single" w:sz="4" w:space="0" w:color="auto"/>
            </w:tcBorders>
            <w:vAlign w:val="center"/>
          </w:tcPr>
          <w:p w14:paraId="17B4D40F"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32,8±2,02***</w:t>
            </w:r>
          </w:p>
        </w:tc>
        <w:tc>
          <w:tcPr>
            <w:tcW w:w="1121" w:type="pct"/>
            <w:tcBorders>
              <w:top w:val="single" w:sz="4" w:space="0" w:color="auto"/>
              <w:left w:val="single" w:sz="4" w:space="0" w:color="auto"/>
              <w:bottom w:val="single" w:sz="4" w:space="0" w:color="auto"/>
              <w:right w:val="single" w:sz="4" w:space="0" w:color="auto"/>
            </w:tcBorders>
            <w:vAlign w:val="center"/>
            <w:hideMark/>
          </w:tcPr>
          <w:p w14:paraId="0F380577"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57,5±2,2***</w:t>
            </w:r>
          </w:p>
        </w:tc>
        <w:tc>
          <w:tcPr>
            <w:tcW w:w="939" w:type="pct"/>
            <w:tcBorders>
              <w:top w:val="single" w:sz="4" w:space="0" w:color="auto"/>
              <w:left w:val="single" w:sz="4" w:space="0" w:color="auto"/>
              <w:bottom w:val="single" w:sz="4" w:space="0" w:color="auto"/>
              <w:right w:val="single" w:sz="4" w:space="0" w:color="auto"/>
            </w:tcBorders>
            <w:vAlign w:val="center"/>
            <w:hideMark/>
          </w:tcPr>
          <w:p w14:paraId="73365AAD"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54,9±3,4***</w:t>
            </w:r>
          </w:p>
        </w:tc>
      </w:tr>
      <w:tr w:rsidR="0009323C" w:rsidRPr="00B948C3" w14:paraId="236456A5" w14:textId="77777777" w:rsidTr="0009323C">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7C59FDA3" w14:textId="77777777" w:rsidR="0009323C" w:rsidRPr="00B948C3" w:rsidRDefault="0009323C" w:rsidP="0009323C">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В эритроцитах</w:t>
            </w:r>
          </w:p>
        </w:tc>
      </w:tr>
      <w:tr w:rsidR="0009323C" w:rsidRPr="00B948C3" w14:paraId="52782EF8" w14:textId="77777777" w:rsidTr="00623090">
        <w:trPr>
          <w:jc w:val="center"/>
        </w:trPr>
        <w:tc>
          <w:tcPr>
            <w:tcW w:w="1195" w:type="pct"/>
            <w:tcBorders>
              <w:top w:val="single" w:sz="4" w:space="0" w:color="auto"/>
              <w:left w:val="single" w:sz="4" w:space="0" w:color="auto"/>
              <w:bottom w:val="single" w:sz="4" w:space="0" w:color="auto"/>
              <w:right w:val="single" w:sz="4" w:space="0" w:color="auto"/>
            </w:tcBorders>
            <w:vAlign w:val="center"/>
            <w:hideMark/>
          </w:tcPr>
          <w:p w14:paraId="5B5CB84E" w14:textId="77777777" w:rsidR="0009323C" w:rsidRPr="00B948C3" w:rsidRDefault="0009323C" w:rsidP="00623090">
            <w:pPr>
              <w:ind w:firstLine="59"/>
              <w:rPr>
                <w:rFonts w:ascii="Times New Roman" w:eastAsia="Calibri" w:hAnsi="Times New Roman" w:cs="Times New Roman"/>
                <w:sz w:val="28"/>
                <w:szCs w:val="28"/>
              </w:rPr>
            </w:pPr>
            <w:r w:rsidRPr="00B948C3">
              <w:rPr>
                <w:rFonts w:ascii="Times New Roman" w:eastAsia="Calibri" w:hAnsi="Times New Roman" w:cs="Times New Roman"/>
                <w:sz w:val="28"/>
                <w:szCs w:val="28"/>
              </w:rPr>
              <w:t>СМ, усл.ед.</w:t>
            </w:r>
          </w:p>
        </w:tc>
        <w:tc>
          <w:tcPr>
            <w:tcW w:w="934" w:type="pct"/>
            <w:tcBorders>
              <w:top w:val="single" w:sz="4" w:space="0" w:color="auto"/>
              <w:left w:val="single" w:sz="4" w:space="0" w:color="auto"/>
              <w:bottom w:val="single" w:sz="4" w:space="0" w:color="auto"/>
              <w:right w:val="single" w:sz="4" w:space="0" w:color="auto"/>
            </w:tcBorders>
          </w:tcPr>
          <w:p w14:paraId="0F17634D"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13,9±1,2</w:t>
            </w:r>
          </w:p>
        </w:tc>
        <w:tc>
          <w:tcPr>
            <w:tcW w:w="811" w:type="pct"/>
            <w:tcBorders>
              <w:top w:val="single" w:sz="4" w:space="0" w:color="auto"/>
              <w:left w:val="single" w:sz="4" w:space="0" w:color="auto"/>
              <w:bottom w:val="single" w:sz="4" w:space="0" w:color="auto"/>
              <w:right w:val="single" w:sz="4" w:space="0" w:color="auto"/>
            </w:tcBorders>
          </w:tcPr>
          <w:p w14:paraId="0F494815"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17,06±0,9*</w:t>
            </w:r>
          </w:p>
        </w:tc>
        <w:tc>
          <w:tcPr>
            <w:tcW w:w="1121" w:type="pct"/>
            <w:tcBorders>
              <w:top w:val="single" w:sz="4" w:space="0" w:color="auto"/>
              <w:left w:val="single" w:sz="4" w:space="0" w:color="auto"/>
              <w:bottom w:val="single" w:sz="4" w:space="0" w:color="auto"/>
              <w:right w:val="single" w:sz="4" w:space="0" w:color="auto"/>
            </w:tcBorders>
            <w:hideMark/>
          </w:tcPr>
          <w:p w14:paraId="095F0F92"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18,6±1,0**</w:t>
            </w:r>
          </w:p>
        </w:tc>
        <w:tc>
          <w:tcPr>
            <w:tcW w:w="939" w:type="pct"/>
            <w:tcBorders>
              <w:top w:val="single" w:sz="4" w:space="0" w:color="auto"/>
              <w:left w:val="single" w:sz="4" w:space="0" w:color="auto"/>
              <w:bottom w:val="single" w:sz="4" w:space="0" w:color="auto"/>
              <w:right w:val="single" w:sz="4" w:space="0" w:color="auto"/>
            </w:tcBorders>
            <w:hideMark/>
          </w:tcPr>
          <w:p w14:paraId="1EE50186"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20,43±0,9***</w:t>
            </w:r>
          </w:p>
        </w:tc>
      </w:tr>
      <w:tr w:rsidR="0009323C" w:rsidRPr="00B948C3" w14:paraId="012B3D22" w14:textId="77777777" w:rsidTr="00623090">
        <w:trPr>
          <w:trHeight w:val="273"/>
          <w:jc w:val="center"/>
        </w:trPr>
        <w:tc>
          <w:tcPr>
            <w:tcW w:w="1195" w:type="pct"/>
            <w:tcBorders>
              <w:top w:val="single" w:sz="4" w:space="0" w:color="auto"/>
              <w:left w:val="single" w:sz="4" w:space="0" w:color="auto"/>
              <w:bottom w:val="single" w:sz="4" w:space="0" w:color="auto"/>
              <w:right w:val="single" w:sz="4" w:space="0" w:color="auto"/>
            </w:tcBorders>
            <w:vAlign w:val="center"/>
            <w:hideMark/>
          </w:tcPr>
          <w:p w14:paraId="67AED042" w14:textId="6520766B" w:rsidR="0009323C" w:rsidRPr="00B948C3" w:rsidRDefault="0009323C" w:rsidP="00623090">
            <w:pPr>
              <w:ind w:firstLine="59"/>
              <w:rPr>
                <w:rFonts w:ascii="Times New Roman" w:eastAsia="Calibri" w:hAnsi="Times New Roman" w:cs="Times New Roman"/>
                <w:sz w:val="28"/>
                <w:szCs w:val="28"/>
              </w:rPr>
            </w:pPr>
            <w:r w:rsidRPr="00B948C3">
              <w:rPr>
                <w:rFonts w:ascii="Times New Roman" w:eastAsia="Calibri" w:hAnsi="Times New Roman" w:cs="Times New Roman"/>
                <w:sz w:val="28"/>
                <w:szCs w:val="28"/>
              </w:rPr>
              <w:t>Концентрация олигопептидов,</w:t>
            </w:r>
            <w:r w:rsidR="00B948C3" w:rsidRPr="00B948C3">
              <w:rPr>
                <w:rFonts w:ascii="Times New Roman" w:eastAsia="Calibri" w:hAnsi="Times New Roman" w:cs="Times New Roman"/>
                <w:sz w:val="28"/>
                <w:szCs w:val="28"/>
              </w:rPr>
              <w:t xml:space="preserve"> </w:t>
            </w:r>
            <w:r w:rsidRPr="00B948C3">
              <w:rPr>
                <w:rFonts w:ascii="Times New Roman" w:eastAsia="Calibri" w:hAnsi="Times New Roman" w:cs="Times New Roman"/>
                <w:sz w:val="28"/>
                <w:szCs w:val="28"/>
              </w:rPr>
              <w:t>г/л</w:t>
            </w:r>
          </w:p>
        </w:tc>
        <w:tc>
          <w:tcPr>
            <w:tcW w:w="934" w:type="pct"/>
            <w:tcBorders>
              <w:top w:val="single" w:sz="4" w:space="0" w:color="auto"/>
              <w:left w:val="single" w:sz="4" w:space="0" w:color="auto"/>
              <w:bottom w:val="single" w:sz="4" w:space="0" w:color="auto"/>
              <w:right w:val="single" w:sz="4" w:space="0" w:color="auto"/>
            </w:tcBorders>
          </w:tcPr>
          <w:p w14:paraId="387870F5"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0,94±0,06</w:t>
            </w:r>
          </w:p>
        </w:tc>
        <w:tc>
          <w:tcPr>
            <w:tcW w:w="811" w:type="pct"/>
            <w:tcBorders>
              <w:top w:val="single" w:sz="4" w:space="0" w:color="auto"/>
              <w:left w:val="single" w:sz="4" w:space="0" w:color="auto"/>
              <w:bottom w:val="single" w:sz="4" w:space="0" w:color="auto"/>
              <w:right w:val="single" w:sz="4" w:space="0" w:color="auto"/>
            </w:tcBorders>
          </w:tcPr>
          <w:p w14:paraId="7F923FF1"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1,2±0,08*</w:t>
            </w:r>
          </w:p>
        </w:tc>
        <w:tc>
          <w:tcPr>
            <w:tcW w:w="1121" w:type="pct"/>
            <w:tcBorders>
              <w:top w:val="single" w:sz="4" w:space="0" w:color="auto"/>
              <w:left w:val="single" w:sz="4" w:space="0" w:color="auto"/>
              <w:bottom w:val="single" w:sz="4" w:space="0" w:color="auto"/>
              <w:right w:val="single" w:sz="4" w:space="0" w:color="auto"/>
            </w:tcBorders>
            <w:hideMark/>
          </w:tcPr>
          <w:p w14:paraId="28ABF1B2"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1,9±0,16**</w:t>
            </w:r>
          </w:p>
        </w:tc>
        <w:tc>
          <w:tcPr>
            <w:tcW w:w="939" w:type="pct"/>
            <w:tcBorders>
              <w:top w:val="single" w:sz="4" w:space="0" w:color="auto"/>
              <w:left w:val="single" w:sz="4" w:space="0" w:color="auto"/>
              <w:bottom w:val="single" w:sz="4" w:space="0" w:color="auto"/>
              <w:right w:val="single" w:sz="4" w:space="0" w:color="auto"/>
            </w:tcBorders>
            <w:hideMark/>
          </w:tcPr>
          <w:p w14:paraId="6763F7ED"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1,42±0,07***</w:t>
            </w:r>
          </w:p>
        </w:tc>
      </w:tr>
      <w:tr w:rsidR="0009323C" w:rsidRPr="00B948C3" w14:paraId="2450AB68" w14:textId="77777777" w:rsidTr="00623090">
        <w:trPr>
          <w:jc w:val="center"/>
        </w:trPr>
        <w:tc>
          <w:tcPr>
            <w:tcW w:w="1195" w:type="pct"/>
            <w:tcBorders>
              <w:top w:val="single" w:sz="4" w:space="0" w:color="auto"/>
              <w:left w:val="single" w:sz="4" w:space="0" w:color="auto"/>
              <w:bottom w:val="single" w:sz="4" w:space="0" w:color="auto"/>
              <w:right w:val="single" w:sz="4" w:space="0" w:color="auto"/>
            </w:tcBorders>
            <w:vAlign w:val="center"/>
            <w:hideMark/>
          </w:tcPr>
          <w:p w14:paraId="72D4E264" w14:textId="77777777" w:rsidR="0009323C" w:rsidRPr="00B948C3" w:rsidRDefault="0009323C" w:rsidP="00623090">
            <w:pPr>
              <w:ind w:firstLine="59"/>
              <w:rPr>
                <w:rFonts w:ascii="Times New Roman" w:eastAsia="Calibri" w:hAnsi="Times New Roman" w:cs="Times New Roman"/>
                <w:sz w:val="28"/>
                <w:szCs w:val="28"/>
              </w:rPr>
            </w:pPr>
            <w:r w:rsidRPr="00B948C3">
              <w:rPr>
                <w:rFonts w:ascii="Times New Roman" w:eastAsia="Calibri" w:hAnsi="Times New Roman" w:cs="Times New Roman"/>
                <w:sz w:val="28"/>
                <w:szCs w:val="28"/>
              </w:rPr>
              <w:lastRenderedPageBreak/>
              <w:t>Индекс токсемии</w:t>
            </w:r>
          </w:p>
        </w:tc>
        <w:tc>
          <w:tcPr>
            <w:tcW w:w="934" w:type="pct"/>
            <w:tcBorders>
              <w:top w:val="single" w:sz="4" w:space="0" w:color="auto"/>
              <w:left w:val="single" w:sz="4" w:space="0" w:color="auto"/>
              <w:bottom w:val="single" w:sz="4" w:space="0" w:color="auto"/>
              <w:right w:val="single" w:sz="4" w:space="0" w:color="auto"/>
            </w:tcBorders>
          </w:tcPr>
          <w:p w14:paraId="6BFE1A80"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13,06±0</w:t>
            </w:r>
            <w:r w:rsidRPr="00B948C3">
              <w:rPr>
                <w:rFonts w:ascii="Times New Roman" w:eastAsia="Calibri" w:hAnsi="Times New Roman" w:cs="Times New Roman"/>
                <w:sz w:val="28"/>
                <w:szCs w:val="28"/>
                <w:lang w:val="en-US"/>
              </w:rPr>
              <w:t>,</w:t>
            </w:r>
            <w:r w:rsidRPr="00B948C3">
              <w:rPr>
                <w:rFonts w:ascii="Times New Roman" w:eastAsia="Calibri" w:hAnsi="Times New Roman" w:cs="Times New Roman"/>
                <w:sz w:val="28"/>
                <w:szCs w:val="28"/>
              </w:rPr>
              <w:t>76</w:t>
            </w:r>
          </w:p>
        </w:tc>
        <w:tc>
          <w:tcPr>
            <w:tcW w:w="811" w:type="pct"/>
            <w:tcBorders>
              <w:top w:val="single" w:sz="4" w:space="0" w:color="auto"/>
              <w:left w:val="single" w:sz="4" w:space="0" w:color="auto"/>
              <w:bottom w:val="single" w:sz="4" w:space="0" w:color="auto"/>
              <w:right w:val="single" w:sz="4" w:space="0" w:color="auto"/>
            </w:tcBorders>
          </w:tcPr>
          <w:p w14:paraId="0E4B95C4" w14:textId="77777777" w:rsidR="0009323C" w:rsidRPr="00B948C3" w:rsidRDefault="0009323C" w:rsidP="00623090">
            <w:pPr>
              <w:ind w:hanging="1"/>
              <w:jc w:val="center"/>
              <w:rPr>
                <w:rFonts w:ascii="Times New Roman" w:eastAsia="Calibri" w:hAnsi="Times New Roman" w:cs="Times New Roman"/>
                <w:sz w:val="28"/>
                <w:szCs w:val="28"/>
              </w:rPr>
            </w:pPr>
            <w:bookmarkStart w:id="140" w:name="_Hlk35118730"/>
            <w:r w:rsidRPr="00B948C3">
              <w:rPr>
                <w:rFonts w:ascii="Times New Roman" w:eastAsia="Calibri" w:hAnsi="Times New Roman" w:cs="Times New Roman"/>
                <w:sz w:val="28"/>
                <w:szCs w:val="28"/>
              </w:rPr>
              <w:t>20,5±1,2</w:t>
            </w:r>
            <w:bookmarkEnd w:id="140"/>
            <w:r w:rsidRPr="00B948C3">
              <w:rPr>
                <w:rFonts w:ascii="Times New Roman" w:eastAsia="Calibri" w:hAnsi="Times New Roman" w:cs="Times New Roman"/>
                <w:sz w:val="28"/>
                <w:szCs w:val="28"/>
              </w:rPr>
              <w:t>***</w:t>
            </w:r>
          </w:p>
        </w:tc>
        <w:tc>
          <w:tcPr>
            <w:tcW w:w="1121" w:type="pct"/>
            <w:tcBorders>
              <w:top w:val="single" w:sz="4" w:space="0" w:color="auto"/>
              <w:left w:val="single" w:sz="4" w:space="0" w:color="auto"/>
              <w:bottom w:val="single" w:sz="4" w:space="0" w:color="auto"/>
              <w:right w:val="single" w:sz="4" w:space="0" w:color="auto"/>
            </w:tcBorders>
            <w:hideMark/>
          </w:tcPr>
          <w:p w14:paraId="04BD3E06"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36,9±1,09***</w:t>
            </w:r>
          </w:p>
        </w:tc>
        <w:tc>
          <w:tcPr>
            <w:tcW w:w="939" w:type="pct"/>
            <w:tcBorders>
              <w:top w:val="single" w:sz="4" w:space="0" w:color="auto"/>
              <w:left w:val="single" w:sz="4" w:space="0" w:color="auto"/>
              <w:bottom w:val="single" w:sz="4" w:space="0" w:color="auto"/>
              <w:right w:val="single" w:sz="4" w:space="0" w:color="auto"/>
            </w:tcBorders>
            <w:hideMark/>
          </w:tcPr>
          <w:p w14:paraId="6B011A09"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29,01±1,8***</w:t>
            </w:r>
          </w:p>
        </w:tc>
      </w:tr>
      <w:tr w:rsidR="0009323C" w:rsidRPr="00B948C3" w14:paraId="5DBADA65" w14:textId="77777777" w:rsidTr="00623090">
        <w:trPr>
          <w:jc w:val="center"/>
        </w:trPr>
        <w:tc>
          <w:tcPr>
            <w:tcW w:w="1195" w:type="pct"/>
            <w:tcBorders>
              <w:top w:val="single" w:sz="4" w:space="0" w:color="auto"/>
              <w:left w:val="single" w:sz="4" w:space="0" w:color="auto"/>
              <w:bottom w:val="single" w:sz="4" w:space="0" w:color="auto"/>
              <w:right w:val="single" w:sz="4" w:space="0" w:color="auto"/>
            </w:tcBorders>
            <w:vAlign w:val="center"/>
            <w:hideMark/>
          </w:tcPr>
          <w:p w14:paraId="45CC6A0E" w14:textId="77777777" w:rsidR="0009323C" w:rsidRPr="00B948C3" w:rsidRDefault="0009323C" w:rsidP="00623090">
            <w:pPr>
              <w:ind w:firstLine="59"/>
              <w:rPr>
                <w:rFonts w:ascii="Times New Roman" w:eastAsia="Calibri" w:hAnsi="Times New Roman" w:cs="Times New Roman"/>
                <w:sz w:val="28"/>
                <w:szCs w:val="28"/>
              </w:rPr>
            </w:pPr>
            <w:r w:rsidRPr="00B948C3">
              <w:rPr>
                <w:rFonts w:ascii="Times New Roman" w:eastAsia="Calibri" w:hAnsi="Times New Roman" w:cs="Times New Roman"/>
                <w:sz w:val="28"/>
                <w:szCs w:val="28"/>
              </w:rPr>
              <w:t>СЕЭ, %</w:t>
            </w:r>
          </w:p>
        </w:tc>
        <w:tc>
          <w:tcPr>
            <w:tcW w:w="934" w:type="pct"/>
            <w:tcBorders>
              <w:top w:val="single" w:sz="4" w:space="0" w:color="auto"/>
              <w:left w:val="single" w:sz="4" w:space="0" w:color="auto"/>
              <w:bottom w:val="single" w:sz="4" w:space="0" w:color="auto"/>
              <w:right w:val="single" w:sz="4" w:space="0" w:color="auto"/>
            </w:tcBorders>
          </w:tcPr>
          <w:p w14:paraId="4E0D7A8B"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20,6±1,1</w:t>
            </w:r>
          </w:p>
        </w:tc>
        <w:tc>
          <w:tcPr>
            <w:tcW w:w="811" w:type="pct"/>
            <w:tcBorders>
              <w:top w:val="single" w:sz="4" w:space="0" w:color="auto"/>
              <w:left w:val="single" w:sz="4" w:space="0" w:color="auto"/>
              <w:bottom w:val="single" w:sz="4" w:space="0" w:color="auto"/>
              <w:right w:val="single" w:sz="4" w:space="0" w:color="auto"/>
            </w:tcBorders>
          </w:tcPr>
          <w:p w14:paraId="76231011" w14:textId="77777777" w:rsidR="0009323C" w:rsidRPr="00B948C3" w:rsidRDefault="0009323C" w:rsidP="00623090">
            <w:pPr>
              <w:ind w:hanging="1"/>
              <w:jc w:val="center"/>
              <w:rPr>
                <w:rFonts w:ascii="Times New Roman" w:eastAsia="Calibri" w:hAnsi="Times New Roman" w:cs="Times New Roman"/>
                <w:sz w:val="28"/>
                <w:szCs w:val="28"/>
                <w:vertAlign w:val="superscript"/>
              </w:rPr>
            </w:pPr>
            <w:r w:rsidRPr="00B948C3">
              <w:rPr>
                <w:rFonts w:ascii="Times New Roman" w:eastAsia="Calibri" w:hAnsi="Times New Roman" w:cs="Times New Roman"/>
                <w:sz w:val="28"/>
                <w:szCs w:val="28"/>
              </w:rPr>
              <w:t>18,8±0,9</w:t>
            </w:r>
          </w:p>
          <w:p w14:paraId="3A2C59C2" w14:textId="77777777" w:rsidR="0009323C" w:rsidRPr="00B948C3" w:rsidRDefault="0009323C" w:rsidP="00623090">
            <w:pPr>
              <w:ind w:hanging="1"/>
              <w:jc w:val="center"/>
              <w:rPr>
                <w:rFonts w:ascii="Times New Roman" w:eastAsia="Calibri" w:hAnsi="Times New Roman" w:cs="Times New Roman"/>
                <w:sz w:val="28"/>
                <w:szCs w:val="28"/>
              </w:rPr>
            </w:pPr>
          </w:p>
        </w:tc>
        <w:tc>
          <w:tcPr>
            <w:tcW w:w="1121" w:type="pct"/>
            <w:tcBorders>
              <w:top w:val="single" w:sz="4" w:space="0" w:color="auto"/>
              <w:left w:val="single" w:sz="4" w:space="0" w:color="auto"/>
              <w:bottom w:val="single" w:sz="4" w:space="0" w:color="auto"/>
              <w:right w:val="single" w:sz="4" w:space="0" w:color="auto"/>
            </w:tcBorders>
            <w:hideMark/>
          </w:tcPr>
          <w:p w14:paraId="527C2B70"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23,76±1,13*</w:t>
            </w:r>
          </w:p>
        </w:tc>
        <w:tc>
          <w:tcPr>
            <w:tcW w:w="939" w:type="pct"/>
            <w:tcBorders>
              <w:top w:val="single" w:sz="4" w:space="0" w:color="auto"/>
              <w:left w:val="single" w:sz="4" w:space="0" w:color="auto"/>
              <w:bottom w:val="single" w:sz="4" w:space="0" w:color="auto"/>
              <w:right w:val="single" w:sz="4" w:space="0" w:color="auto"/>
            </w:tcBorders>
            <w:hideMark/>
          </w:tcPr>
          <w:p w14:paraId="009B37DD" w14:textId="77777777" w:rsidR="0009323C" w:rsidRPr="00B948C3" w:rsidRDefault="0009323C" w:rsidP="00623090">
            <w:pPr>
              <w:ind w:hanging="1"/>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24,7±1,28***</w:t>
            </w:r>
          </w:p>
        </w:tc>
      </w:tr>
    </w:tbl>
    <w:bookmarkEnd w:id="139"/>
    <w:p w14:paraId="64594EF9" w14:textId="77777777" w:rsidR="0009323C" w:rsidRPr="00B948C3" w:rsidRDefault="0009323C" w:rsidP="0009323C">
      <w:pPr>
        <w:tabs>
          <w:tab w:val="left" w:pos="709"/>
        </w:tabs>
        <w:spacing w:line="360" w:lineRule="auto"/>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ab/>
      </w:r>
      <w:r w:rsidR="00623090" w:rsidRPr="00B948C3">
        <w:rPr>
          <w:rFonts w:ascii="Times New Roman" w:eastAsia="Calibri" w:hAnsi="Times New Roman" w:cs="Times New Roman"/>
          <w:b/>
          <w:bCs/>
          <w:sz w:val="28"/>
          <w:szCs w:val="28"/>
        </w:rPr>
        <w:t>Примечание:</w:t>
      </w:r>
      <w:r w:rsidR="00623090" w:rsidRPr="00B948C3">
        <w:rPr>
          <w:rFonts w:ascii="Times New Roman" w:eastAsia="Calibri" w:hAnsi="Times New Roman" w:cs="Times New Roman"/>
          <w:sz w:val="28"/>
          <w:szCs w:val="28"/>
        </w:rPr>
        <w:t xml:space="preserve"> *</w:t>
      </w:r>
      <w:r w:rsidRPr="00B948C3">
        <w:rPr>
          <w:rFonts w:ascii="Times New Roman" w:eastAsia="Calibri" w:hAnsi="Times New Roman" w:cs="Times New Roman"/>
          <w:sz w:val="28"/>
          <w:szCs w:val="28"/>
        </w:rPr>
        <w:t>- р</w:t>
      </w:r>
      <w:proofErr w:type="gramStart"/>
      <w:r w:rsidRPr="00B948C3">
        <w:rPr>
          <w:rFonts w:ascii="Times New Roman" w:eastAsia="Calibri" w:hAnsi="Times New Roman" w:cs="Times New Roman"/>
          <w:sz w:val="28"/>
          <w:szCs w:val="28"/>
          <w:vertAlign w:val="subscript"/>
          <w:lang w:val="en-US"/>
        </w:rPr>
        <w:t>I</w:t>
      </w:r>
      <w:proofErr w:type="gramEnd"/>
      <w:r w:rsidRPr="00B948C3">
        <w:rPr>
          <w:rFonts w:ascii="Times New Roman" w:eastAsia="Calibri" w:hAnsi="Times New Roman" w:cs="Times New Roman"/>
          <w:sz w:val="28"/>
          <w:szCs w:val="28"/>
        </w:rPr>
        <w:t>&lt;0,05; **-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&lt;0,01; ***- р</w:t>
      </w:r>
      <w:r w:rsidRPr="00B948C3">
        <w:rPr>
          <w:rFonts w:ascii="Times New Roman" w:eastAsia="Calibri" w:hAnsi="Times New Roman" w:cs="Times New Roman"/>
          <w:sz w:val="28"/>
          <w:szCs w:val="28"/>
          <w:vertAlign w:val="subscript"/>
          <w:lang w:val="en-US"/>
        </w:rPr>
        <w:t>I</w:t>
      </w:r>
      <w:r w:rsidRPr="00B948C3">
        <w:rPr>
          <w:rFonts w:ascii="Times New Roman" w:eastAsia="Calibri" w:hAnsi="Times New Roman" w:cs="Times New Roman"/>
          <w:sz w:val="28"/>
          <w:szCs w:val="28"/>
        </w:rPr>
        <w:t>&lt;0,001 достоверно по отношению к</w:t>
      </w:r>
      <w:r w:rsidRPr="00B948C3">
        <w:rPr>
          <w:rFonts w:ascii="Times New Roman" w:eastAsia="Calibri" w:hAnsi="Times New Roman" w:cs="Times New Roman"/>
          <w:sz w:val="28"/>
          <w:szCs w:val="28"/>
          <w:lang w:val="uz-Cyrl-UZ"/>
        </w:rPr>
        <w:t>интактным животным (</w:t>
      </w:r>
      <w:r w:rsidRPr="00B948C3">
        <w:rPr>
          <w:rFonts w:ascii="Times New Roman" w:eastAsia="Calibri" w:hAnsi="Times New Roman" w:cs="Times New Roman"/>
          <w:sz w:val="28"/>
          <w:szCs w:val="28"/>
          <w:lang w:val="en-US"/>
        </w:rPr>
        <w:t>I</w:t>
      </w:r>
      <w:r w:rsidRPr="00B948C3">
        <w:rPr>
          <w:rFonts w:ascii="Times New Roman" w:eastAsia="Calibri" w:hAnsi="Times New Roman" w:cs="Times New Roman"/>
          <w:sz w:val="28"/>
          <w:szCs w:val="28"/>
          <w:lang w:val="uz-Cyrl-UZ"/>
        </w:rPr>
        <w:t xml:space="preserve"> группа)</w:t>
      </w:r>
      <w:r w:rsidRPr="00B948C3">
        <w:rPr>
          <w:rFonts w:ascii="Times New Roman" w:eastAsia="Calibri" w:hAnsi="Times New Roman" w:cs="Times New Roman"/>
          <w:sz w:val="28"/>
          <w:szCs w:val="28"/>
        </w:rPr>
        <w:t>.</w:t>
      </w:r>
    </w:p>
    <w:p w14:paraId="51379C8B" w14:textId="77777777" w:rsidR="0009323C" w:rsidRPr="00B948C3" w:rsidRDefault="00384030"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Уже в </w:t>
      </w:r>
      <w:r w:rsidR="0009323C" w:rsidRPr="00B948C3">
        <w:rPr>
          <w:rFonts w:ascii="Times New Roman" w:hAnsi="Times New Roman" w:cs="Times New Roman"/>
          <w:sz w:val="28"/>
          <w:szCs w:val="28"/>
          <w:lang w:val="ru-RU"/>
        </w:rPr>
        <w:t>первые сутки после введения фенилгидразина было отмечено повышение содержания в плазме СМпл. до 13,6±0,8 у.е., ИТпл. до 12,3±0,6, а в эритроцитах содержание СМэр. и ИТэр. увеличивалось до 17,06±0,9 у.е. 20,5±1,2 у.е.</w:t>
      </w:r>
    </w:p>
    <w:p w14:paraId="5D7D6486" w14:textId="5573FFCD"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При этом значение ИИ в первые сутки после моделирования гемолитической анемии </w:t>
      </w:r>
      <w:bookmarkStart w:id="141" w:name="_Hlk35118715"/>
      <w:r w:rsidRPr="00B948C3">
        <w:rPr>
          <w:rFonts w:ascii="Times New Roman" w:hAnsi="Times New Roman" w:cs="Times New Roman"/>
          <w:sz w:val="28"/>
          <w:szCs w:val="28"/>
          <w:lang w:val="ru-RU"/>
        </w:rPr>
        <w:t>достоверно увеличивалось до 32,8±2,02</w:t>
      </w:r>
      <w:bookmarkEnd w:id="141"/>
      <w:r w:rsidR="0055342F">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а СЕЭ – до 18,8±0,9%</w:t>
      </w:r>
      <w:r w:rsidR="00623090" w:rsidRPr="00B948C3">
        <w:rPr>
          <w:rFonts w:ascii="Times New Roman" w:hAnsi="Times New Roman" w:cs="Times New Roman"/>
          <w:sz w:val="28"/>
          <w:szCs w:val="28"/>
          <w:lang w:val="ru-RU"/>
        </w:rPr>
        <w:t xml:space="preserve"> по сравнению их значений у интактных животных (</w:t>
      </w:r>
      <w:bookmarkStart w:id="142" w:name="_Hlk35118758"/>
      <w:r w:rsidR="00623090" w:rsidRPr="00B948C3">
        <w:rPr>
          <w:rFonts w:ascii="Times New Roman" w:hAnsi="Times New Roman" w:cs="Times New Roman"/>
          <w:sz w:val="28"/>
          <w:szCs w:val="28"/>
          <w:lang w:val="ru-RU"/>
        </w:rPr>
        <w:t>20,5±1,</w:t>
      </w:r>
      <w:bookmarkEnd w:id="142"/>
      <w:r w:rsidR="00623090" w:rsidRPr="00B948C3">
        <w:rPr>
          <w:rFonts w:ascii="Times New Roman" w:hAnsi="Times New Roman" w:cs="Times New Roman"/>
          <w:sz w:val="28"/>
          <w:szCs w:val="28"/>
          <w:lang w:val="ru-RU"/>
        </w:rPr>
        <w:t>19 и 20,6±1,1%)</w:t>
      </w:r>
      <w:r w:rsidRPr="00B948C3">
        <w:rPr>
          <w:rFonts w:ascii="Times New Roman" w:hAnsi="Times New Roman" w:cs="Times New Roman"/>
          <w:sz w:val="28"/>
          <w:szCs w:val="28"/>
          <w:lang w:val="ru-RU"/>
        </w:rPr>
        <w:t xml:space="preserve">. </w:t>
      </w:r>
    </w:p>
    <w:p w14:paraId="2E865554" w14:textId="77777777"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Также к первым суткам у животных с экспериментальной фенилгидразиновой интоксикацией было отмечено повышение ОПпл. до 0,91±0,07 г/л, как и ОПэр. – до 1,20±0,08 г/л</w:t>
      </w:r>
      <w:r w:rsidR="00623090" w:rsidRPr="00B948C3">
        <w:rPr>
          <w:rFonts w:ascii="Times New Roman" w:hAnsi="Times New Roman" w:cs="Times New Roman"/>
          <w:sz w:val="28"/>
          <w:szCs w:val="28"/>
          <w:lang w:val="ru-RU"/>
        </w:rPr>
        <w:t>, однако оно было статистически незначимым</w:t>
      </w:r>
      <w:r w:rsidRPr="00B948C3">
        <w:rPr>
          <w:rFonts w:ascii="Times New Roman" w:hAnsi="Times New Roman" w:cs="Times New Roman"/>
          <w:sz w:val="28"/>
          <w:szCs w:val="28"/>
          <w:lang w:val="ru-RU"/>
        </w:rPr>
        <w:t xml:space="preserve">. </w:t>
      </w:r>
    </w:p>
    <w:p w14:paraId="72843986" w14:textId="1930E99B"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bookmarkStart w:id="143" w:name="_Hlk35465488"/>
      <w:r w:rsidRPr="00B948C3">
        <w:rPr>
          <w:rFonts w:ascii="Times New Roman" w:hAnsi="Times New Roman" w:cs="Times New Roman"/>
          <w:sz w:val="28"/>
          <w:szCs w:val="28"/>
          <w:lang w:val="ru-RU"/>
        </w:rPr>
        <w:t xml:space="preserve">Ко вторым суткам экспериментальной гемолитической анемии значения индикаторов эндогенной интоксикации продолжали расти. </w:t>
      </w:r>
      <w:bookmarkStart w:id="144" w:name="_Hlk35465375"/>
      <w:r w:rsidRPr="00B948C3">
        <w:rPr>
          <w:rFonts w:ascii="Times New Roman" w:hAnsi="Times New Roman" w:cs="Times New Roman"/>
          <w:sz w:val="28"/>
          <w:szCs w:val="28"/>
          <w:lang w:val="ru-RU"/>
        </w:rPr>
        <w:t xml:space="preserve">Так, в плазме содержание СМпл. достигало 16,04±0,7 усл.ед., концентрация ОПпл. – 1,08±0,07 г/л, ИТпл – 17,3±1,01. </w:t>
      </w:r>
      <w:r w:rsidR="00623090" w:rsidRPr="00B948C3">
        <w:rPr>
          <w:rFonts w:ascii="Times New Roman" w:hAnsi="Times New Roman" w:cs="Times New Roman"/>
          <w:sz w:val="28"/>
          <w:szCs w:val="28"/>
          <w:lang w:val="ru-RU"/>
        </w:rPr>
        <w:t>В</w:t>
      </w:r>
      <w:r w:rsidRPr="00B948C3">
        <w:rPr>
          <w:rFonts w:ascii="Times New Roman" w:hAnsi="Times New Roman" w:cs="Times New Roman"/>
          <w:sz w:val="28"/>
          <w:szCs w:val="28"/>
          <w:lang w:val="ru-RU"/>
        </w:rPr>
        <w:t>месте с этим, в эритроцитах наблюдали повышение СМэр. – до 18,6±1,0 усл. ед., концентрации ОПэр. – до 1,3±0,08 г/л, ИТэр. – до 24,1±1,8. В то же время</w:t>
      </w:r>
      <w:r w:rsidR="00623090" w:rsidRPr="00B948C3">
        <w:rPr>
          <w:rFonts w:ascii="Times New Roman" w:hAnsi="Times New Roman" w:cs="Times New Roman"/>
          <w:sz w:val="28"/>
          <w:szCs w:val="28"/>
          <w:lang w:val="ru-RU"/>
        </w:rPr>
        <w:t>,</w:t>
      </w:r>
      <w:r w:rsidR="00AB34ED">
        <w:rPr>
          <w:rFonts w:ascii="Times New Roman" w:hAnsi="Times New Roman" w:cs="Times New Roman"/>
          <w:sz w:val="28"/>
          <w:szCs w:val="28"/>
          <w:lang w:val="ru-RU"/>
        </w:rPr>
        <w:t xml:space="preserve"> отмечено снижение СЁ</w:t>
      </w:r>
      <w:r w:rsidRPr="00B948C3">
        <w:rPr>
          <w:rFonts w:ascii="Times New Roman" w:hAnsi="Times New Roman" w:cs="Times New Roman"/>
          <w:sz w:val="28"/>
          <w:szCs w:val="28"/>
          <w:lang w:val="ru-RU"/>
        </w:rPr>
        <w:t xml:space="preserve">Э до 17,5±1,13%. </w:t>
      </w:r>
    </w:p>
    <w:bookmarkEnd w:id="144"/>
    <w:p w14:paraId="559FCADB" w14:textId="77777777"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У животных с экспериментальной гемолитической анемией к 5-м суткам эксперимента значение СМпл. достигали 19,9±0,8 усл.ед., ОПпл. – 1,30±0,08 г/л и </w:t>
      </w:r>
      <w:r w:rsidR="00623090" w:rsidRPr="00B948C3">
        <w:rPr>
          <w:rFonts w:ascii="Times New Roman" w:hAnsi="Times New Roman" w:cs="Times New Roman"/>
          <w:sz w:val="28"/>
          <w:szCs w:val="28"/>
          <w:lang w:val="ru-RU"/>
        </w:rPr>
        <w:t>ИТпл. -</w:t>
      </w:r>
      <w:r w:rsidRPr="00B948C3">
        <w:rPr>
          <w:rFonts w:ascii="Times New Roman" w:hAnsi="Times New Roman" w:cs="Times New Roman"/>
          <w:sz w:val="28"/>
          <w:szCs w:val="28"/>
          <w:lang w:val="ru-RU"/>
        </w:rPr>
        <w:t xml:space="preserve"> 25,9±1,3, что достоверно значимо превышало их значение среди интактных животных.</w:t>
      </w:r>
    </w:p>
    <w:p w14:paraId="6E361317" w14:textId="77777777"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При этом во второй группе, на крайнем сроке экспериментальной гемолитической анемии, содержание СМэр было повышено до 20,43±0,9 усл. ед.,</w:t>
      </w:r>
      <w:bookmarkStart w:id="145" w:name="_Hlk35454049"/>
      <w:r w:rsidRPr="00B948C3">
        <w:rPr>
          <w:rFonts w:ascii="Times New Roman" w:hAnsi="Times New Roman" w:cs="Times New Roman"/>
          <w:sz w:val="28"/>
          <w:szCs w:val="28"/>
          <w:lang w:val="ru-RU"/>
        </w:rPr>
        <w:t>ОПэр</w:t>
      </w:r>
      <w:bookmarkEnd w:id="145"/>
      <w:r w:rsidRPr="00B948C3">
        <w:rPr>
          <w:rFonts w:ascii="Times New Roman" w:hAnsi="Times New Roman" w:cs="Times New Roman"/>
          <w:sz w:val="28"/>
          <w:szCs w:val="28"/>
          <w:lang w:val="ru-RU"/>
        </w:rPr>
        <w:t xml:space="preserve">. – до 1,42±0,07 г/л, ИТэр. – до 29,01±1,8, СЕЭ до 24,7±0,8%, ИИ – до 54,9±3,4, относительно значений соответствующих индикаторов эндогенной интоксикации </w:t>
      </w:r>
      <w:r w:rsidRPr="00B948C3">
        <w:rPr>
          <w:rFonts w:ascii="Times New Roman" w:hAnsi="Times New Roman" w:cs="Times New Roman"/>
          <w:sz w:val="28"/>
          <w:szCs w:val="28"/>
        </w:rPr>
        <w:t>I</w:t>
      </w:r>
      <w:r w:rsidRPr="00B948C3">
        <w:rPr>
          <w:rFonts w:ascii="Times New Roman" w:hAnsi="Times New Roman" w:cs="Times New Roman"/>
          <w:sz w:val="28"/>
          <w:szCs w:val="28"/>
          <w:lang w:val="ru-RU"/>
        </w:rPr>
        <w:t xml:space="preserve"> группе.</w:t>
      </w:r>
    </w:p>
    <w:p w14:paraId="2B8749E6" w14:textId="0608C3BF"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bookmarkStart w:id="146" w:name="_Hlk35454365"/>
      <w:r w:rsidRPr="00B948C3">
        <w:rPr>
          <w:rFonts w:ascii="Times New Roman" w:hAnsi="Times New Roman" w:cs="Times New Roman"/>
          <w:sz w:val="28"/>
          <w:szCs w:val="28"/>
          <w:lang w:val="ru-RU"/>
        </w:rPr>
        <w:t>Кроме того, между изменениями показателей ЭИ на пятые сутки исследования обнаружена коррелятивная связь с изменениями гематологических показателей в гемограмме у животных с ГА. Так увеличение СМпл, концентрации ОПпл</w:t>
      </w:r>
      <w:r w:rsidR="00AB34ED">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и</w:t>
      </w:r>
      <w:r w:rsidR="00AB34ED">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ОПэр коррелировали со снижением уровней эритроцитов</w:t>
      </w:r>
      <w:bookmarkStart w:id="147" w:name="_Hlk35454171"/>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=0,52;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=0,92; и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=0,92, соответственно)</w:t>
      </w:r>
      <w:bookmarkEnd w:id="147"/>
      <w:r w:rsidRPr="00B948C3">
        <w:rPr>
          <w:rFonts w:ascii="Times New Roman" w:hAnsi="Times New Roman" w:cs="Times New Roman"/>
          <w:sz w:val="28"/>
          <w:szCs w:val="28"/>
          <w:lang w:val="ru-RU"/>
        </w:rPr>
        <w:t>, гемоглобина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=0,58;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=0,85;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=0,83 и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=0,92, соответственно) и повышением уровня ретикулоцитов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=0,64;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=0,73; и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=0,75, соответственно).</w:t>
      </w:r>
    </w:p>
    <w:p w14:paraId="002ACFCE" w14:textId="77777777"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Таким образом, характерные особенности развития патологического процесса при гемолитической анемии (гемолиз эритроцитов, гипоксия и накопление недоокисленных продуктов обмена), создают патогенетические предпосылки для возникновения синдрома ЭИ, что подтверждается полученными лабораторными данными </w:t>
      </w:r>
      <w:r w:rsidR="003708EF" w:rsidRPr="00B948C3">
        <w:rPr>
          <w:rFonts w:ascii="Times New Roman" w:hAnsi="Times New Roman" w:cs="Times New Roman"/>
          <w:sz w:val="28"/>
          <w:szCs w:val="28"/>
          <w:lang w:val="ru-RU"/>
        </w:rPr>
        <w:t>и наличием</w:t>
      </w:r>
      <w:r w:rsidRPr="00B948C3">
        <w:rPr>
          <w:rFonts w:ascii="Times New Roman" w:hAnsi="Times New Roman" w:cs="Times New Roman"/>
          <w:sz w:val="28"/>
          <w:szCs w:val="28"/>
          <w:lang w:val="ru-RU"/>
        </w:rPr>
        <w:t xml:space="preserve"> коррелятивных связей, требующие в свою очередь проведения своевременного направленного лечения.</w:t>
      </w:r>
    </w:p>
    <w:p w14:paraId="0572BDBF" w14:textId="77777777" w:rsidR="000765C3" w:rsidRPr="00B948C3" w:rsidRDefault="000765C3" w:rsidP="00D05182">
      <w:pPr>
        <w:pStyle w:val="a9"/>
        <w:spacing w:line="360" w:lineRule="auto"/>
        <w:ind w:firstLine="709"/>
        <w:jc w:val="both"/>
        <w:rPr>
          <w:rFonts w:ascii="Times New Roman" w:hAnsi="Times New Roman" w:cs="Times New Roman"/>
          <w:sz w:val="28"/>
          <w:szCs w:val="28"/>
          <w:lang w:val="ru-RU"/>
        </w:rPr>
      </w:pPr>
    </w:p>
    <w:p w14:paraId="1DE60CCD" w14:textId="77777777" w:rsidR="0009323C" w:rsidRPr="00B948C3" w:rsidRDefault="0009323C" w:rsidP="00D05182">
      <w:pPr>
        <w:pStyle w:val="a9"/>
        <w:spacing w:line="360" w:lineRule="auto"/>
        <w:ind w:firstLine="709"/>
        <w:jc w:val="both"/>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3.6. Морфология органов крыс с фенилгидразин-индуцированной гемолитической анемией</w:t>
      </w:r>
    </w:p>
    <w:p w14:paraId="1D85D01B" w14:textId="77777777"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В данном исследовании проведен морфологический и морфометрический анализ структурных компонентов печени и селезенки у крыс с фенилгидразиновой гемолитической анемией.</w:t>
      </w:r>
    </w:p>
    <w:p w14:paraId="318D4EE0" w14:textId="77777777" w:rsidR="0009323C" w:rsidRPr="00B948C3" w:rsidRDefault="0009323C" w:rsidP="00D05182">
      <w:pPr>
        <w:pStyle w:val="a9"/>
        <w:spacing w:line="360" w:lineRule="auto"/>
        <w:ind w:firstLine="709"/>
        <w:jc w:val="both"/>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3.6.1. Морфологический и морфометрический анализ структурных компонентов печени.</w:t>
      </w:r>
    </w:p>
    <w:p w14:paraId="1517A5E8" w14:textId="77777777" w:rsidR="0009323C" w:rsidRPr="00B948C3" w:rsidRDefault="0009323C"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Результаты исследования показали, что на 1-й день после воспроизведения гемолитической анемии в структуре печени </w:t>
      </w:r>
      <w:r w:rsidR="00623090" w:rsidRPr="00B948C3">
        <w:rPr>
          <w:rFonts w:ascii="Times New Roman" w:hAnsi="Times New Roman" w:cs="Times New Roman"/>
          <w:sz w:val="28"/>
          <w:szCs w:val="28"/>
          <w:lang w:val="ru-RU"/>
        </w:rPr>
        <w:t xml:space="preserve">отмечались </w:t>
      </w:r>
      <w:r w:rsidR="00277228" w:rsidRPr="00B948C3">
        <w:rPr>
          <w:rFonts w:ascii="Times New Roman" w:hAnsi="Times New Roman" w:cs="Times New Roman"/>
          <w:sz w:val="28"/>
          <w:szCs w:val="28"/>
          <w:lang w:val="ru-RU"/>
        </w:rPr>
        <w:t>незначительные изменения,</w:t>
      </w:r>
      <w:r w:rsidRPr="00B948C3">
        <w:rPr>
          <w:rFonts w:ascii="Times New Roman" w:hAnsi="Times New Roman" w:cs="Times New Roman"/>
          <w:sz w:val="28"/>
          <w:szCs w:val="28"/>
          <w:lang w:val="ru-RU"/>
        </w:rPr>
        <w:t xml:space="preserve"> проявлявшиеся расширение синусоидов и </w:t>
      </w:r>
      <w:r w:rsidRPr="00B948C3">
        <w:rPr>
          <w:rFonts w:ascii="Times New Roman" w:hAnsi="Times New Roman" w:cs="Times New Roman"/>
          <w:sz w:val="28"/>
          <w:szCs w:val="28"/>
          <w:lang w:val="ru-RU"/>
        </w:rPr>
        <w:lastRenderedPageBreak/>
        <w:t>пространств Диссе. Вместе с этим, в их просвете определялось наличие эритроцитов, находящиеся в состоянии распада, лизиса и деформации вблизи Купферовских клеток в виде адгезии и фагоцитоза с образованием гемоглобиногенных пигментов. При этом определялась гипертрофия Купферовских клеток за счет расширения объема цитоплазмы и гиперхромазии их ядер. Цитоплазма некоторых из Купферовских клеток находилась в состоянии вакуолизации. В просвете синусоидов определялось наличие полисегментарных лейкоцитов и единичных лимфоцитов (Рисунок 3.8).</w:t>
      </w:r>
    </w:p>
    <w:bookmarkEnd w:id="143"/>
    <w:bookmarkEnd w:id="146"/>
    <w:p w14:paraId="47446BCB" w14:textId="77777777" w:rsidR="00153CA9" w:rsidRPr="00B948C3" w:rsidRDefault="00153CA9" w:rsidP="00153CA9">
      <w:pPr>
        <w:tabs>
          <w:tab w:val="left" w:pos="567"/>
        </w:tabs>
        <w:spacing w:after="160" w:line="259" w:lineRule="auto"/>
        <w:ind w:firstLine="709"/>
        <w:rPr>
          <w:rFonts w:ascii="Calibri" w:eastAsia="Calibri" w:hAnsi="Calibri" w:cs="Times New Roman"/>
        </w:rPr>
      </w:pPr>
      <w:r w:rsidRPr="00B948C3">
        <w:rPr>
          <w:rFonts w:ascii="Calibri" w:eastAsia="Calibri" w:hAnsi="Calibri" w:cs="Times New Roman"/>
          <w:noProof/>
          <w:lang w:eastAsia="ru-RU"/>
        </w:rPr>
        <w:drawing>
          <wp:inline distT="0" distB="0" distL="0" distR="0" wp14:anchorId="0289AB4E" wp14:editId="767D83DC">
            <wp:extent cx="5475600" cy="2664497"/>
            <wp:effectExtent l="0" t="0" r="0" b="0"/>
            <wp:docPr id="6" name="Рисунок 6" descr="E:\E\РИС РАЗНЫЕ ОРГАНЫ\Печень ТГ\тг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РИС РАЗНЫЕ ОРГАНЫ\Печень ТГ\тг20.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75600" cy="2664497"/>
                    </a:xfrm>
                    <a:prstGeom prst="rect">
                      <a:avLst/>
                    </a:prstGeom>
                    <a:noFill/>
                    <a:ln>
                      <a:noFill/>
                    </a:ln>
                  </pic:spPr>
                </pic:pic>
              </a:graphicData>
            </a:graphic>
          </wp:inline>
        </w:drawing>
      </w:r>
    </w:p>
    <w:p w14:paraId="26E816EA" w14:textId="77777777" w:rsidR="00153CA9" w:rsidRPr="00B948C3" w:rsidRDefault="00153CA9" w:rsidP="00153CA9">
      <w:pPr>
        <w:spacing w:after="160" w:line="360" w:lineRule="auto"/>
        <w:ind w:firstLine="708"/>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 xml:space="preserve">Рис 3.13. </w:t>
      </w:r>
      <w:bookmarkStart w:id="148" w:name="_Hlk34590334"/>
      <w:bookmarkStart w:id="149" w:name="_Hlk34581975"/>
      <w:r w:rsidRPr="00B948C3">
        <w:rPr>
          <w:rFonts w:ascii="Times New Roman" w:eastAsia="Calibri" w:hAnsi="Times New Roman" w:cs="Times New Roman"/>
          <w:b/>
          <w:bCs/>
          <w:sz w:val="28"/>
          <w:szCs w:val="28"/>
        </w:rPr>
        <w:t xml:space="preserve">Морфология печени крыс на 1-й день эксперимента после введения фенилгидразина. </w:t>
      </w:r>
      <w:bookmarkEnd w:id="148"/>
      <w:r w:rsidRPr="00B948C3">
        <w:rPr>
          <w:rFonts w:ascii="Times New Roman" w:eastAsia="Calibri" w:hAnsi="Times New Roman" w:cs="Times New Roman"/>
          <w:b/>
          <w:bCs/>
          <w:sz w:val="28"/>
          <w:szCs w:val="28"/>
        </w:rPr>
        <w:t>Расширение пространства Диссе, гипертрофия Купферовских клеток, расширение объема гепатоцитов. Окр: Г-Э. Ув: 10х40.</w:t>
      </w:r>
      <w:bookmarkEnd w:id="149"/>
    </w:p>
    <w:p w14:paraId="30C3C7CE"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Гепатоциты сохраняют балочное расположение, цитоплазма их расширена в объеме и интенсивно окрашена эозином, некоторые из них имеет мелкозернистый фон. Наряду с этим, выявляются однотипные ядра гепатоцитов, который расположены эксцентрично, кроме того, встречалось наличие ядрышек. При этом они имеют округлую форму с умеренным содержанием гетерахроматина. В тоже время вокруг портальных трактов, в частности, вокруг портальных вен отмечается развитие отека и разрыхления </w:t>
      </w:r>
      <w:r w:rsidRPr="00B948C3">
        <w:rPr>
          <w:rFonts w:ascii="Times New Roman" w:hAnsi="Times New Roman" w:cs="Times New Roman"/>
          <w:sz w:val="28"/>
          <w:szCs w:val="28"/>
          <w:lang w:val="ru-RU"/>
        </w:rPr>
        <w:lastRenderedPageBreak/>
        <w:t>клеточно-волокнистых структур. Также, вокруг портальных трактов имеет место пролиферация лимфоидных и гистиоцитарных клеток, которые находятся в состоянии пролиферации и гиперхромазии.</w:t>
      </w:r>
    </w:p>
    <w:p w14:paraId="61D4F789"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Таким образом, в первый день после воспроизведения гемолитической анемии в печени отмечалось развитие дисциркуляторных, дистрофических и пролиферативных изменений. Дистрофические изменения охватывали гепатоциты и Купферовские клетки, пролиферативные изменения проявлялись появлением в просвете синусоидов лейкоцитов и лимфоцитов, появлением вокруг портальных трактов лимфогистиоцитарных клеток.</w:t>
      </w:r>
    </w:p>
    <w:p w14:paraId="42292A78"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На 2-й день эксперимента отмечалось появление в цитоплазме гепатоцитов мелкокапельной очаговой жировой дистрофии в виде появления отдельных бесцветных вакуолей в цитоплазме гепатоцитов. Причем расположение этих вакуолей отмечено на периферии цитоплазмы гепатоцитов (смотрите Рисунок 3.14). </w:t>
      </w:r>
    </w:p>
    <w:p w14:paraId="404F266B" w14:textId="77777777" w:rsidR="00153CA9" w:rsidRPr="00B948C3" w:rsidRDefault="00153CA9" w:rsidP="00153CA9">
      <w:pPr>
        <w:spacing w:after="0" w:line="259" w:lineRule="auto"/>
        <w:ind w:firstLine="709"/>
        <w:rPr>
          <w:rFonts w:ascii="Calibri" w:eastAsia="Calibri" w:hAnsi="Calibri" w:cs="Times New Roman"/>
        </w:rPr>
      </w:pPr>
      <w:r w:rsidRPr="00B948C3">
        <w:rPr>
          <w:rFonts w:ascii="Calibri" w:eastAsia="Calibri" w:hAnsi="Calibri" w:cs="Times New Roman"/>
          <w:noProof/>
          <w:lang w:eastAsia="ru-RU"/>
        </w:rPr>
        <w:drawing>
          <wp:inline distT="0" distB="0" distL="0" distR="0" wp14:anchorId="4838756D" wp14:editId="38FDB3BC">
            <wp:extent cx="5465103" cy="2664000"/>
            <wp:effectExtent l="0" t="0" r="0" b="0"/>
            <wp:docPr id="11" name="Рисунок 11" descr="E:\E\РИС РАЗНЫЕ ОРГАНЫ\Печень ТГ\тг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РИС РАЗНЫЕ ОРГАНЫ\Печень ТГ\тг15.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65103" cy="2664000"/>
                    </a:xfrm>
                    <a:prstGeom prst="rect">
                      <a:avLst/>
                    </a:prstGeom>
                    <a:noFill/>
                    <a:ln>
                      <a:noFill/>
                    </a:ln>
                  </pic:spPr>
                </pic:pic>
              </a:graphicData>
            </a:graphic>
          </wp:inline>
        </w:drawing>
      </w:r>
    </w:p>
    <w:p w14:paraId="3781B522" w14:textId="77777777" w:rsidR="00153CA9" w:rsidRPr="00B948C3" w:rsidRDefault="00153CA9" w:rsidP="00153CA9">
      <w:pPr>
        <w:spacing w:after="0" w:line="360" w:lineRule="auto"/>
        <w:ind w:firstLine="708"/>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Рис 3.14. Морфология печени крыс на 2-й день эксперимента после введения фенилгидразина. Очаговая жировая дистрофия гепатоцитов, появление экстрамедуллярного кроветворения в пространстве Диссе. Окр: Г-Э. Ув: 10х40.</w:t>
      </w:r>
    </w:p>
    <w:p w14:paraId="060EA02A"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Синусоиды и пространство Диссе оставались расширенными, в просвете синусоидов определялись деструктивные эритроциты и частицы гемаглобиногенных пигментов.</w:t>
      </w:r>
    </w:p>
    <w:p w14:paraId="7A231151"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Купферовские клетки в данный срок исследования также оставались гипертрофированными, в цитоплазме которых отмечалось появление фагоцитированных включений, состоящих из элементов распада эритроцитов и гемоглобиногенных пигментов. В данный срок исследования отмечался факт появления миелоидных клеток в просвете синусоидов и пространстве Диссе в виде экстрамедулярного кроветворения. Среди этих клеток определялись миелоциты, эритромиелоциты, лейкомиелоциты и лимфоидные клетки.</w:t>
      </w:r>
    </w:p>
    <w:p w14:paraId="2E5C5B1F"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На 5-й день эксперимента в печени отмечалось выраженное расширение и полнокровие синусоидов. В составе эритроцитарной массы определялись разной формы и величины деформированные частицы, и, образование гемаглобиногенных пигментов (смотрите Рисунок 3.15). </w:t>
      </w:r>
    </w:p>
    <w:p w14:paraId="28207022" w14:textId="77777777" w:rsidR="00153CA9" w:rsidRPr="00B948C3" w:rsidRDefault="00153CA9" w:rsidP="00153CA9">
      <w:pPr>
        <w:spacing w:after="160" w:line="259" w:lineRule="auto"/>
        <w:ind w:firstLine="709"/>
        <w:rPr>
          <w:rFonts w:ascii="Calibri" w:eastAsia="Calibri" w:hAnsi="Calibri" w:cs="Times New Roman"/>
        </w:rPr>
      </w:pPr>
      <w:r w:rsidRPr="00B948C3">
        <w:rPr>
          <w:rFonts w:ascii="Calibri" w:eastAsia="Calibri" w:hAnsi="Calibri" w:cs="Times New Roman"/>
          <w:noProof/>
          <w:lang w:eastAsia="ru-RU"/>
        </w:rPr>
        <w:drawing>
          <wp:inline distT="0" distB="0" distL="0" distR="0" wp14:anchorId="77E504AA" wp14:editId="27F0F801">
            <wp:extent cx="5461777" cy="2664000"/>
            <wp:effectExtent l="0" t="0" r="0" b="0"/>
            <wp:docPr id="12" name="Рисунок 12" descr="E:\E\РИС РАЗНЫЕ ОРГАНЫ\Печень ТГ\тг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РИС РАЗНЫЕ ОРГАНЫ\Печень ТГ\тг26.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61777" cy="2664000"/>
                    </a:xfrm>
                    <a:prstGeom prst="rect">
                      <a:avLst/>
                    </a:prstGeom>
                    <a:noFill/>
                    <a:ln>
                      <a:noFill/>
                    </a:ln>
                  </pic:spPr>
                </pic:pic>
              </a:graphicData>
            </a:graphic>
          </wp:inline>
        </w:drawing>
      </w:r>
    </w:p>
    <w:p w14:paraId="7F7A80D8" w14:textId="77777777" w:rsidR="00153CA9" w:rsidRPr="00B948C3" w:rsidRDefault="00153CA9" w:rsidP="00153CA9">
      <w:pPr>
        <w:spacing w:after="160" w:line="360" w:lineRule="auto"/>
        <w:ind w:firstLine="708"/>
        <w:jc w:val="both"/>
        <w:rPr>
          <w:rFonts w:ascii="Times New Roman" w:eastAsia="Calibri" w:hAnsi="Times New Roman" w:cs="Times New Roman"/>
          <w:b/>
          <w:bCs/>
          <w:sz w:val="28"/>
          <w:szCs w:val="28"/>
        </w:rPr>
      </w:pPr>
      <w:bookmarkStart w:id="150" w:name="_Hlk34582483"/>
      <w:r w:rsidRPr="00B948C3">
        <w:rPr>
          <w:rFonts w:ascii="Times New Roman" w:eastAsia="Calibri" w:hAnsi="Times New Roman" w:cs="Times New Roman"/>
          <w:b/>
          <w:bCs/>
          <w:sz w:val="28"/>
          <w:szCs w:val="28"/>
        </w:rPr>
        <w:t>Рис 3.15. Морфология печени крыс на 5-й день эксперимента после введения фенилгидразина. Расширение синусоидов, увеличение очагов экстрамедулярного кроветворения, липофусциноз гепатоцитов. Окр: Г-Э. Ув: 10х40.</w:t>
      </w:r>
    </w:p>
    <w:bookmarkEnd w:id="150"/>
    <w:p w14:paraId="19ADDD06"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В просвете синусоидов и пространстве Диссе отмечено увеличение очагов экстрамедулярного кроветворения в виде формирования розеток из миелоцитарных клеток. Также установлено диффузное расположение </w:t>
      </w:r>
      <w:r w:rsidRPr="00B948C3">
        <w:rPr>
          <w:rFonts w:ascii="Times New Roman" w:eastAsia="Calibri" w:hAnsi="Times New Roman" w:cs="Times New Roman"/>
          <w:sz w:val="28"/>
          <w:szCs w:val="28"/>
        </w:rPr>
        <w:lastRenderedPageBreak/>
        <w:t xml:space="preserve">одинарных миелоцитарных клеток в пространстве Диссе и между гепатоцитами. </w:t>
      </w:r>
    </w:p>
    <w:p w14:paraId="3E050114"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Среди миелоцитарных клеток преобладали миелобласты, эритромиелоциты и крупные лимфоидные клетки. Гепатоциты по сравнению с предыдущим сроком уменьшены в размерах, цитоплазма мелкозернистая за счет наличия мелких зернистых пигментов липофусциногенного и билирубиногенного происхождения.  </w:t>
      </w:r>
    </w:p>
    <w:p w14:paraId="61072432"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Таким образом, при моделирования гемолитической анемии путем однократного в/б введения фенилгидразина в печени первоначально развиваются дисциркуляторные и дистрофические изменения, затем присоединяются пролиферативные процессы со стороны Купферовских клеток с формированием очагов экстрамедулярного кроветворения в просвете синусоидов и пространстве Диссе. Со стороны гепатоцитов развивается жировая дистрофия и пигментация за счет накопления в цитоплазме липофусцина и билирубина.</w:t>
      </w:r>
    </w:p>
    <w:p w14:paraId="6A047A63" w14:textId="77777777" w:rsidR="00153CA9" w:rsidRPr="00B948C3" w:rsidRDefault="00153CA9" w:rsidP="00153CA9">
      <w:pPr>
        <w:spacing w:after="0" w:line="360" w:lineRule="auto"/>
        <w:ind w:firstLine="708"/>
        <w:jc w:val="both"/>
        <w:rPr>
          <w:rFonts w:ascii="Times New Roman" w:eastAsia="Times New Roman" w:hAnsi="Times New Roman" w:cs="Times New Roman"/>
          <w:b/>
          <w:sz w:val="28"/>
          <w:szCs w:val="28"/>
          <w:lang w:eastAsia="ru-RU"/>
        </w:rPr>
      </w:pPr>
      <w:r w:rsidRPr="00B948C3">
        <w:rPr>
          <w:rFonts w:ascii="Times New Roman" w:eastAsia="Times New Roman" w:hAnsi="Times New Roman" w:cs="Times New Roman"/>
          <w:b/>
          <w:sz w:val="28"/>
          <w:szCs w:val="28"/>
          <w:lang w:eastAsia="ru-RU"/>
        </w:rPr>
        <w:t>3.5.2. Морфологический и морфометрический анализ структурных компонентов селезенки при фенилгидразиновой гемолитической анемии у крыс.</w:t>
      </w:r>
    </w:p>
    <w:p w14:paraId="48D81B34"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Морфологическое исследование селезенки также проводилось на 1, 2 и 5 суток после воспроизведения гемолитической анемии фенилгидразином.</w:t>
      </w:r>
    </w:p>
    <w:p w14:paraId="259881AB"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Результаты морфологического исследования показали, что на 1-е сутки в селезенке отмечается неравномерное полнокровие синусоидов красной пульпы, выраженный отек в интерстиции как красной, так и белой пульпы (смотрите Рисунок 3.16). </w:t>
      </w:r>
    </w:p>
    <w:p w14:paraId="66B3468C" w14:textId="77777777" w:rsidR="00153CA9" w:rsidRPr="00B948C3" w:rsidRDefault="00153CA9" w:rsidP="00153CA9">
      <w:pPr>
        <w:spacing w:after="0" w:line="259" w:lineRule="auto"/>
        <w:ind w:firstLine="709"/>
        <w:rPr>
          <w:rFonts w:ascii="Calibri" w:eastAsia="Calibri" w:hAnsi="Calibri" w:cs="Times New Roman"/>
        </w:rPr>
      </w:pPr>
      <w:r w:rsidRPr="00B948C3">
        <w:rPr>
          <w:rFonts w:ascii="Calibri" w:eastAsia="Calibri" w:hAnsi="Calibri" w:cs="Times New Roman"/>
          <w:noProof/>
          <w:lang w:eastAsia="ru-RU"/>
        </w:rPr>
        <w:lastRenderedPageBreak/>
        <w:drawing>
          <wp:inline distT="0" distB="0" distL="0" distR="0" wp14:anchorId="6266F6C8" wp14:editId="23164E3E">
            <wp:extent cx="5467928" cy="2662301"/>
            <wp:effectExtent l="0" t="0" r="0" b="0"/>
            <wp:docPr id="13" name="Рисунок 13" descr="E:\E\РИС РАЗНЫЕ ОРГАНЫ\Селезенка 5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РИС РАЗНЫЕ ОРГАНЫ\Селезенка 55\124.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92900" cy="2674460"/>
                    </a:xfrm>
                    <a:prstGeom prst="rect">
                      <a:avLst/>
                    </a:prstGeom>
                    <a:noFill/>
                    <a:ln>
                      <a:noFill/>
                    </a:ln>
                  </pic:spPr>
                </pic:pic>
              </a:graphicData>
            </a:graphic>
          </wp:inline>
        </w:drawing>
      </w:r>
    </w:p>
    <w:p w14:paraId="06A6695D" w14:textId="77777777" w:rsidR="00153CA9" w:rsidRPr="00B948C3" w:rsidRDefault="00153CA9" w:rsidP="00153CA9">
      <w:pPr>
        <w:spacing w:after="160" w:line="360" w:lineRule="auto"/>
        <w:ind w:firstLine="708"/>
        <w:jc w:val="both"/>
        <w:rPr>
          <w:rFonts w:ascii="Times New Roman" w:eastAsia="Calibri" w:hAnsi="Times New Roman" w:cs="Times New Roman"/>
          <w:b/>
          <w:bCs/>
          <w:sz w:val="28"/>
          <w:szCs w:val="28"/>
        </w:rPr>
      </w:pPr>
      <w:bookmarkStart w:id="151" w:name="_Hlk34582603"/>
      <w:r w:rsidRPr="00B948C3">
        <w:rPr>
          <w:rFonts w:ascii="Times New Roman" w:eastAsia="Calibri" w:hAnsi="Times New Roman" w:cs="Times New Roman"/>
          <w:b/>
          <w:bCs/>
          <w:sz w:val="28"/>
          <w:szCs w:val="28"/>
        </w:rPr>
        <w:t xml:space="preserve">Рис 3.16. Морфология селезенки крыс на 1-й день эксперимента после введения фенилгидразина. </w:t>
      </w:r>
      <w:bookmarkEnd w:id="151"/>
      <w:r w:rsidRPr="00B948C3">
        <w:rPr>
          <w:rFonts w:ascii="Times New Roman" w:eastAsia="Calibri" w:hAnsi="Times New Roman" w:cs="Times New Roman"/>
          <w:b/>
          <w:bCs/>
          <w:sz w:val="28"/>
          <w:szCs w:val="28"/>
        </w:rPr>
        <w:t>Периваскулярный и интерстициальный отек красной и белой пульпы селезенки. Окр: Г-Э. Ув: 10х10.</w:t>
      </w:r>
    </w:p>
    <w:p w14:paraId="3924DBF8"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Крупные артерии сужены за счет отека и разрыхления стенки адвентиции. Отек и разрыхление сопровождается дискомплексацией, деструкцией клеточно-волокнистых структур синусоидов красной пульпы. Лимфоидные фолликулы, маргинальная зона белой пульпы за счет отека разрыхлены, в них лимфоидные клетки малочисленны, основные морфофункциональные зоны плохо различимы.</w:t>
      </w:r>
    </w:p>
    <w:p w14:paraId="561781FF"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На 2-е сутки эксперимента в ткани селезенки сохраняются отечные явления, при этом, в отличие от 1-х суток исследования, синусы красной пульпы почти заполнены гемолизированными эритроцитами. Распады эритроцитов пропитывают межсинусоидальные бильротовые тяжи, где собственные гематогенные и гистиогенные клетки в состоянии пролиферативной активности, особенно моноциты и макрофаги находятся в состоянии адгезии с распадами эритроцитов (смотрите Рисунок 3.17).  </w:t>
      </w:r>
    </w:p>
    <w:p w14:paraId="5EE309B9" w14:textId="77777777" w:rsidR="00153CA9" w:rsidRPr="00B948C3" w:rsidRDefault="00153CA9" w:rsidP="00153CA9">
      <w:pPr>
        <w:spacing w:after="0" w:line="259" w:lineRule="auto"/>
        <w:ind w:firstLine="709"/>
        <w:rPr>
          <w:rFonts w:ascii="Calibri" w:eastAsia="Calibri" w:hAnsi="Calibri" w:cs="Times New Roman"/>
        </w:rPr>
      </w:pPr>
      <w:r w:rsidRPr="00B948C3">
        <w:rPr>
          <w:rFonts w:ascii="Calibri" w:eastAsia="Calibri" w:hAnsi="Calibri" w:cs="Times New Roman"/>
          <w:noProof/>
          <w:lang w:eastAsia="ru-RU"/>
        </w:rPr>
        <w:lastRenderedPageBreak/>
        <w:drawing>
          <wp:inline distT="0" distB="0" distL="0" distR="0" wp14:anchorId="29C47678" wp14:editId="71019A2E">
            <wp:extent cx="5467928" cy="2663825"/>
            <wp:effectExtent l="0" t="0" r="0" b="0"/>
            <wp:docPr id="14" name="Рисунок 14" descr="E:\E\РИС РАЗНЫЕ ОРГАНЫ\Селезенка 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РИС РАЗНЫЕ ОРГАНЫ\Селезенка 55\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73258" cy="2666421"/>
                    </a:xfrm>
                    <a:prstGeom prst="rect">
                      <a:avLst/>
                    </a:prstGeom>
                    <a:noFill/>
                    <a:ln>
                      <a:noFill/>
                    </a:ln>
                  </pic:spPr>
                </pic:pic>
              </a:graphicData>
            </a:graphic>
          </wp:inline>
        </w:drawing>
      </w:r>
    </w:p>
    <w:p w14:paraId="46F8E23C" w14:textId="77777777" w:rsidR="00153CA9" w:rsidRPr="00B948C3" w:rsidRDefault="00153CA9" w:rsidP="00153CA9">
      <w:pPr>
        <w:spacing w:after="0" w:line="360" w:lineRule="auto"/>
        <w:ind w:firstLine="708"/>
        <w:jc w:val="both"/>
        <w:rPr>
          <w:rFonts w:ascii="Calibri" w:eastAsia="Calibri" w:hAnsi="Calibri" w:cs="Times New Roman"/>
          <w:b/>
          <w:bCs/>
          <w:sz w:val="24"/>
          <w:szCs w:val="24"/>
        </w:rPr>
      </w:pPr>
      <w:bookmarkStart w:id="152" w:name="_Hlk34582726"/>
      <w:r w:rsidRPr="00B948C3">
        <w:rPr>
          <w:rFonts w:ascii="Times New Roman" w:eastAsia="Calibri" w:hAnsi="Times New Roman" w:cs="Times New Roman"/>
          <w:b/>
          <w:bCs/>
          <w:sz w:val="28"/>
          <w:szCs w:val="28"/>
        </w:rPr>
        <w:t xml:space="preserve">Рис. 3.17. Морфология селезенки крыс на 2-й день эксперимента после введения фенилгидразина. </w:t>
      </w:r>
      <w:bookmarkEnd w:id="152"/>
      <w:r w:rsidRPr="00B948C3">
        <w:rPr>
          <w:rFonts w:ascii="Times New Roman" w:eastAsia="Calibri" w:hAnsi="Times New Roman" w:cs="Times New Roman"/>
          <w:b/>
          <w:bCs/>
          <w:sz w:val="28"/>
          <w:szCs w:val="28"/>
        </w:rPr>
        <w:t>Заполнение красной пульпы гемолизированными эритроцитами, отек лимфоидных фолликулов. Окр: Г-Э. Ув: 10х20.</w:t>
      </w:r>
    </w:p>
    <w:p w14:paraId="550C0471"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Распады эритроцитов инфильтрируют также маргинальную зону до границы лимфоидных фолликулов. Белая пульпа селезенки представлена периартериальной Т-зависимой зоной и лимфоидными фолликулами, где отмечается отек и разрыхление клеточных элементов этих зон.</w:t>
      </w:r>
    </w:p>
    <w:p w14:paraId="49134B6D"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На 5-е сутки селезенка, особенно её красная пульпа обескровлена, синусы красной пульпы расширены, имеют разную форму и величину, в просвете содержаться небольшое количество деформированных эритроцитов, которые находятся в состоянии лизиса, деформации и гиперхромазии. Стенка синусов представлена тонкой цитоплазмой и ядром эндотелиальных клеток, местами, некоторые из них, гипертрофированы и гиперхромны. Между синусами бильротовые тяжи отечны, в них находятся лимфоидные и моноцито-макрофагальные клетки, которые имеют пролиферативную активность. Сосуды красной пульпы несколько сужены за счет отека и разрыхления клеточных элементов стенки (смотрите Рисунок 3.18).</w:t>
      </w:r>
    </w:p>
    <w:p w14:paraId="04416F6A" w14:textId="77777777" w:rsidR="00153CA9" w:rsidRPr="00B948C3" w:rsidRDefault="00153CA9" w:rsidP="00153CA9">
      <w:pPr>
        <w:spacing w:after="0" w:line="259" w:lineRule="auto"/>
        <w:ind w:firstLine="709"/>
        <w:rPr>
          <w:rFonts w:ascii="Calibri" w:eastAsia="Calibri" w:hAnsi="Calibri" w:cs="Times New Roman"/>
        </w:rPr>
      </w:pPr>
      <w:r w:rsidRPr="00B948C3">
        <w:rPr>
          <w:rFonts w:ascii="Calibri" w:eastAsia="Calibri" w:hAnsi="Calibri" w:cs="Times New Roman"/>
          <w:noProof/>
          <w:lang w:eastAsia="ru-RU"/>
        </w:rPr>
        <w:lastRenderedPageBreak/>
        <w:drawing>
          <wp:inline distT="0" distB="0" distL="0" distR="0" wp14:anchorId="6584C694" wp14:editId="31C2FCF3">
            <wp:extent cx="5476875" cy="2663781"/>
            <wp:effectExtent l="0" t="0" r="0" b="0"/>
            <wp:docPr id="15" name="Рисунок 15" descr="E:\E\РИС РАЗНЫЕ ОРГАНЫ\Селезенка 5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РИС РАЗНЫЕ ОРГАНЫ\Селезенка 55\1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91927" cy="2671102"/>
                    </a:xfrm>
                    <a:prstGeom prst="rect">
                      <a:avLst/>
                    </a:prstGeom>
                    <a:noFill/>
                    <a:ln>
                      <a:noFill/>
                    </a:ln>
                  </pic:spPr>
                </pic:pic>
              </a:graphicData>
            </a:graphic>
          </wp:inline>
        </w:drawing>
      </w:r>
    </w:p>
    <w:p w14:paraId="5D5BEEAD" w14:textId="77777777" w:rsidR="00153CA9" w:rsidRPr="00B948C3" w:rsidRDefault="00153CA9" w:rsidP="00153CA9">
      <w:pPr>
        <w:spacing w:after="0" w:line="360" w:lineRule="auto"/>
        <w:ind w:firstLine="708"/>
        <w:jc w:val="both"/>
        <w:rPr>
          <w:rFonts w:ascii="Calibri" w:eastAsia="Calibri" w:hAnsi="Calibri" w:cs="Times New Roman"/>
          <w:b/>
          <w:bCs/>
          <w:sz w:val="24"/>
          <w:szCs w:val="24"/>
        </w:rPr>
      </w:pPr>
      <w:bookmarkStart w:id="153" w:name="_Hlk34583071"/>
      <w:r w:rsidRPr="00B948C3">
        <w:rPr>
          <w:rFonts w:ascii="Times New Roman" w:eastAsia="Calibri" w:hAnsi="Times New Roman" w:cs="Times New Roman"/>
          <w:b/>
          <w:bCs/>
          <w:sz w:val="28"/>
          <w:szCs w:val="28"/>
        </w:rPr>
        <w:t xml:space="preserve">Рис. 3.18. Морфология селезенки крыс на 5-й день эксперимента после введения фенилгидразина. </w:t>
      </w:r>
      <w:bookmarkEnd w:id="153"/>
      <w:r w:rsidRPr="00B948C3">
        <w:rPr>
          <w:rFonts w:ascii="Times New Roman" w:eastAsia="Calibri" w:hAnsi="Times New Roman" w:cs="Times New Roman"/>
          <w:b/>
          <w:bCs/>
          <w:sz w:val="28"/>
          <w:szCs w:val="28"/>
        </w:rPr>
        <w:t>Расширение и обескровливание синусов красной пульпы. Окр: Г-Э. Ув: 10х20.</w:t>
      </w:r>
    </w:p>
    <w:p w14:paraId="2AE05364"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В то же время как в красной, так и в белой пульпе селезенки отмечается выраженная макрофагальная активность. В красной пульпе макрофаги обнаруживаются в просвете синусов, в толще бильротовых тяжей и вокруг сосудов. Причем они формируют розетки с лимфоидными клетками, фагоцитируют распады эритроцитов. В белой пульпе макрофаги находятся в основном в герминативном центре в виде разновеликих розеток с лимфоидными клетками (смотрите рисунок 3.19). </w:t>
      </w:r>
    </w:p>
    <w:p w14:paraId="7AEBF66C" w14:textId="77777777" w:rsidR="00153CA9" w:rsidRPr="00B948C3" w:rsidRDefault="00153CA9" w:rsidP="00153CA9">
      <w:pPr>
        <w:spacing w:after="0" w:line="259" w:lineRule="auto"/>
        <w:ind w:firstLine="709"/>
        <w:rPr>
          <w:rFonts w:ascii="Calibri" w:eastAsia="Calibri" w:hAnsi="Calibri" w:cs="Times New Roman"/>
        </w:rPr>
      </w:pPr>
      <w:r w:rsidRPr="00B948C3">
        <w:rPr>
          <w:rFonts w:ascii="Calibri" w:eastAsia="Calibri" w:hAnsi="Calibri" w:cs="Times New Roman"/>
          <w:noProof/>
          <w:lang w:eastAsia="ru-RU"/>
        </w:rPr>
        <w:drawing>
          <wp:inline distT="0" distB="0" distL="0" distR="0" wp14:anchorId="206EC04F" wp14:editId="53D45BDB">
            <wp:extent cx="5486400" cy="2663811"/>
            <wp:effectExtent l="0" t="0" r="0" b="0"/>
            <wp:docPr id="27" name="Рисунок 27" descr="E:\E\РИС РАЗНЫЕ ОРГАНЫ\Селезенка 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РИС РАЗНЫЕ ОРГАНЫ\Селезенка 55\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07293" cy="2673955"/>
                    </a:xfrm>
                    <a:prstGeom prst="rect">
                      <a:avLst/>
                    </a:prstGeom>
                    <a:noFill/>
                    <a:ln>
                      <a:noFill/>
                    </a:ln>
                  </pic:spPr>
                </pic:pic>
              </a:graphicData>
            </a:graphic>
          </wp:inline>
        </w:drawing>
      </w:r>
    </w:p>
    <w:p w14:paraId="495977EF" w14:textId="77777777" w:rsidR="00153CA9" w:rsidRPr="00B948C3" w:rsidRDefault="00153CA9" w:rsidP="00153CA9">
      <w:pPr>
        <w:spacing w:after="0" w:line="360" w:lineRule="auto"/>
        <w:ind w:firstLine="708"/>
        <w:jc w:val="both"/>
        <w:rPr>
          <w:rFonts w:ascii="Times New Roman" w:eastAsia="Calibri" w:hAnsi="Times New Roman" w:cs="Times New Roman"/>
          <w:b/>
          <w:bCs/>
          <w:sz w:val="28"/>
          <w:szCs w:val="28"/>
        </w:rPr>
      </w:pPr>
      <w:bookmarkStart w:id="154" w:name="_Hlk34583104"/>
      <w:r w:rsidRPr="00B948C3">
        <w:rPr>
          <w:rFonts w:ascii="Times New Roman" w:eastAsia="Calibri" w:hAnsi="Times New Roman" w:cs="Times New Roman"/>
          <w:b/>
          <w:bCs/>
          <w:sz w:val="28"/>
          <w:szCs w:val="28"/>
        </w:rPr>
        <w:t xml:space="preserve">Рис. 3.19. Морфология селезенки крыс на 5-й день эксперимента после введения фенилгидразина. </w:t>
      </w:r>
      <w:bookmarkEnd w:id="154"/>
      <w:r w:rsidRPr="00B948C3">
        <w:rPr>
          <w:rFonts w:ascii="Times New Roman" w:eastAsia="Calibri" w:hAnsi="Times New Roman" w:cs="Times New Roman"/>
          <w:b/>
          <w:bCs/>
          <w:sz w:val="28"/>
          <w:szCs w:val="28"/>
        </w:rPr>
        <w:t xml:space="preserve">Макрофагальная реакция в </w:t>
      </w:r>
      <w:r w:rsidRPr="00B948C3">
        <w:rPr>
          <w:rFonts w:ascii="Times New Roman" w:eastAsia="Calibri" w:hAnsi="Times New Roman" w:cs="Times New Roman"/>
          <w:b/>
          <w:bCs/>
          <w:sz w:val="28"/>
          <w:szCs w:val="28"/>
        </w:rPr>
        <w:lastRenderedPageBreak/>
        <w:t>герминативном центре лимфоидных фолликулов белой пульпы. Окр: Г-Э. Ув: 10х40.</w:t>
      </w:r>
    </w:p>
    <w:p w14:paraId="085AD87B"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В связи с этим, герминативный центр расширен и разрыхлен, представлен скоплением макрофагов, окруженных лимфоидными клетками в виде розеток. </w:t>
      </w:r>
    </w:p>
    <w:p w14:paraId="202F9331"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Лимфоцитарная зона лимфоидных фолликулов также разрыхлена, без четких границ, распространяется в виде инфильтрации в маргинальную зону. Периартериальная Т-лимфоцитарная зона атрофична, малоклеточна, небольшое количество лимфоцитов окружают артерию, в окружности расположены ретикулярные клетки, которые находятся в состоянии пролиферативной активности.</w:t>
      </w:r>
    </w:p>
    <w:p w14:paraId="5C2E9498"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В данный срок исследования в межфолликулярной зоне, маргинальной зоне и пульпарных тяжах красной пульпы отмечается гемоглобиногенная пигментация макрофагов и соединительнотканных клеток. При этом макрофаги этих зон увеличены в размерах за счет расширения и гиперпигментации цитоплазмы (смотрите Рисунок 3.20).</w:t>
      </w:r>
    </w:p>
    <w:p w14:paraId="0207643D" w14:textId="77777777" w:rsidR="00153CA9" w:rsidRPr="00B948C3" w:rsidRDefault="00153CA9" w:rsidP="00153CA9">
      <w:pPr>
        <w:spacing w:after="0" w:line="259" w:lineRule="auto"/>
        <w:ind w:firstLine="709"/>
        <w:rPr>
          <w:rFonts w:ascii="Calibri" w:eastAsia="Calibri" w:hAnsi="Calibri" w:cs="Times New Roman"/>
        </w:rPr>
      </w:pPr>
      <w:r w:rsidRPr="00B948C3">
        <w:rPr>
          <w:rFonts w:ascii="Calibri" w:eastAsia="Calibri" w:hAnsi="Calibri" w:cs="Times New Roman"/>
          <w:noProof/>
          <w:lang w:eastAsia="ru-RU"/>
        </w:rPr>
        <w:drawing>
          <wp:inline distT="0" distB="0" distL="0" distR="0" wp14:anchorId="14D4D380" wp14:editId="43C2A167">
            <wp:extent cx="5477164" cy="2663825"/>
            <wp:effectExtent l="0" t="0" r="0" b="0"/>
            <wp:docPr id="28" name="Рисунок 28" descr="E:\E\РИС РАЗНЫЕ ОРГАНЫ\Селезенка 5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РИС РАЗНЫЕ ОРГАНЫ\Селезенка 55\1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2645" cy="2666491"/>
                    </a:xfrm>
                    <a:prstGeom prst="rect">
                      <a:avLst/>
                    </a:prstGeom>
                    <a:noFill/>
                    <a:ln>
                      <a:noFill/>
                    </a:ln>
                  </pic:spPr>
                </pic:pic>
              </a:graphicData>
            </a:graphic>
          </wp:inline>
        </w:drawing>
      </w:r>
    </w:p>
    <w:p w14:paraId="709D238A" w14:textId="77777777" w:rsidR="00153CA9" w:rsidRPr="00B948C3" w:rsidRDefault="00153CA9" w:rsidP="00153CA9">
      <w:pPr>
        <w:spacing w:after="0" w:line="360" w:lineRule="auto"/>
        <w:ind w:firstLine="708"/>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Рис. 3.20. Морфология селезенки крыс на 5-й день эксперимента после введения фенилгидразина. Пигментация макрофагов и соединительнотканных клеток селезенки. Окр: Г-Э. Ув: 10х40.</w:t>
      </w:r>
    </w:p>
    <w:p w14:paraId="57696BDB"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Отдельные соединительнотканные клетки также увеличены в размерах, в цитоплазме которых выявляется накопление коричневых </w:t>
      </w:r>
      <w:r w:rsidRPr="00B948C3">
        <w:rPr>
          <w:rFonts w:ascii="Times New Roman" w:eastAsia="Calibri" w:hAnsi="Times New Roman" w:cs="Times New Roman"/>
          <w:sz w:val="28"/>
          <w:szCs w:val="28"/>
        </w:rPr>
        <w:lastRenderedPageBreak/>
        <w:t>гемоглобиногенных пигментов. В этих зонах ткани селезенки лимфоидные и моноцитарные клетки находятся в состоянии пролиферативной активности.</w:t>
      </w:r>
    </w:p>
    <w:p w14:paraId="025B91BF" w14:textId="77777777" w:rsidR="00153CA9" w:rsidRPr="00B948C3" w:rsidRDefault="00153CA9" w:rsidP="00153CA9">
      <w:pPr>
        <w:spacing w:after="0"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Таким образом, при моделировании гемолитической анемии в селезенке развиваются дисциркуляторные, дистрофические и деструктивные изменения. Деструктивные процессы проявились гемолизом эритроцитов в просвете синусов и пульпарных тяжах, гиперпигментацией и повышением фагоцитарной активности макрофагов. В белой пульпе селезенки отмечается макрофагальная активность, особенно выраженная в герминативных центрах, в виде формирования розеток из макрофагов с лимфоидными клетками.</w:t>
      </w:r>
    </w:p>
    <w:p w14:paraId="0DF2F00E" w14:textId="77777777" w:rsidR="0009323C" w:rsidRPr="00B948C3" w:rsidRDefault="0009323C" w:rsidP="00153CA9">
      <w:pPr>
        <w:pStyle w:val="a9"/>
        <w:spacing w:line="360" w:lineRule="auto"/>
        <w:ind w:firstLine="709"/>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Заключение</w:t>
      </w:r>
    </w:p>
    <w:p w14:paraId="3BF00E3F" w14:textId="77777777" w:rsidR="0009323C" w:rsidRPr="00B948C3" w:rsidRDefault="0009323C" w:rsidP="00153CA9">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Одной из наиболее патогенетически рациональных экспериментальных моделей, отражающих изменения наблюдающихся, при анемии можно считать модель фенилгидразиновой интоксикации [63; с. 46]. Гипоксия, являющаяся характерным признаком анемии, со снижением аэробной способности крови, минимальным воздействием на биохимические процессы в достаточной степени отражает процессы, происходящие при анемии, что позволяет использовать ее для изучения данной патологии [73; с. 1-8]. С учетом приведенных фактов нами проведено комплексное изучение механизмов развития патологических нарушений, возникающих при фенилгидразиновой ГА в условиях эксперимента. </w:t>
      </w:r>
    </w:p>
    <w:p w14:paraId="035F6A78" w14:textId="77777777" w:rsidR="0009323C" w:rsidRPr="00B948C3" w:rsidRDefault="0009323C" w:rsidP="00153CA9">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Проведенные исследования показали, что гемолитическая анемия, моделированная путем однократного в\б введения фенилгидразина в дозе 50 мг/кг веса животного, приводит к нарушениям общего состояния крыс, достигавшие максимума к пятым суткам и выражавшиеся в снижении их активности (93%), употреблении корма (100%) и смертельном исходом (20,0%).</w:t>
      </w:r>
    </w:p>
    <w:p w14:paraId="7E84406D" w14:textId="77777777" w:rsidR="0009323C" w:rsidRPr="00B948C3" w:rsidRDefault="0009323C" w:rsidP="00153CA9">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Наиболее выраженные изменения гематологических показателей в гемограмме и миелограмме установлены на пятые сутки исследования. В частности, в гемограмме зарегистрировано статистически достоверное снижение уровня гемоглобина в 1,8 раз (р</w:t>
      </w:r>
      <w:proofErr w:type="gramStart"/>
      <w:r w:rsidRPr="00B948C3">
        <w:rPr>
          <w:rFonts w:ascii="Times New Roman" w:eastAsia="Calibri" w:hAnsi="Times New Roman" w:cs="Times New Roman"/>
          <w:sz w:val="28"/>
          <w:szCs w:val="28"/>
          <w:vertAlign w:val="subscript"/>
        </w:rPr>
        <w:t>I</w:t>
      </w:r>
      <w:proofErr w:type="gramEnd"/>
      <w:r w:rsidRPr="00B948C3">
        <w:rPr>
          <w:rFonts w:ascii="Times New Roman" w:eastAsia="Calibri" w:hAnsi="Times New Roman" w:cs="Times New Roman"/>
          <w:sz w:val="28"/>
          <w:szCs w:val="28"/>
          <w:lang w:val="ru-RU"/>
        </w:rPr>
        <w:t xml:space="preserve">&lt;0,001), числа эритроцитов в крови </w:t>
      </w:r>
      <w:r w:rsidRPr="00B948C3">
        <w:rPr>
          <w:rFonts w:ascii="Times New Roman" w:eastAsia="Calibri" w:hAnsi="Times New Roman" w:cs="Times New Roman"/>
          <w:sz w:val="28"/>
          <w:szCs w:val="28"/>
          <w:lang w:val="ru-RU"/>
        </w:rPr>
        <w:lastRenderedPageBreak/>
        <w:t>в 2,18 раз (р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&lt;0,001), ускорение СОЭ в 3,6 (р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 xml:space="preserve">&lt;0,001) раза, что сопровождалось развитием анизоцитоза и пойкилоцитоза. Нарушения в миелограмме характеризовались усилением эритропоэза вследствие повышения пролиферативной активности промежуточных красных клеточных форм. </w:t>
      </w:r>
    </w:p>
    <w:p w14:paraId="32A896B3" w14:textId="77777777" w:rsidR="0009323C" w:rsidRPr="00B948C3" w:rsidRDefault="0009323C" w:rsidP="00153CA9">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Кроме того, развитие гемолитической анемии, сопровождалось достоверным повышением значений показателей обмена железа (р</w:t>
      </w:r>
      <w:proofErr w:type="gramStart"/>
      <w:r w:rsidRPr="00B948C3">
        <w:rPr>
          <w:rFonts w:ascii="Times New Roman" w:eastAsia="Calibri" w:hAnsi="Times New Roman" w:cs="Times New Roman"/>
          <w:sz w:val="28"/>
          <w:szCs w:val="28"/>
          <w:vertAlign w:val="subscript"/>
        </w:rPr>
        <w:t>I</w:t>
      </w:r>
      <w:proofErr w:type="gramEnd"/>
      <w:r w:rsidRPr="00B948C3">
        <w:rPr>
          <w:rFonts w:ascii="Times New Roman" w:eastAsia="Calibri" w:hAnsi="Times New Roman" w:cs="Times New Roman"/>
          <w:sz w:val="28"/>
          <w:szCs w:val="28"/>
          <w:lang w:val="ru-RU"/>
        </w:rPr>
        <w:t>&lt;0,001) и увеличением содержания билирубина (р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&lt;0,001).</w:t>
      </w:r>
    </w:p>
    <w:p w14:paraId="08AA29AC" w14:textId="77777777" w:rsidR="0009323C" w:rsidRPr="00B948C3" w:rsidRDefault="0009323C" w:rsidP="00153CA9">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Со стороны системы ПОЛ/АОС и ЭИ отмечено снижение функциональной активности АОС (р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&lt;0,001) на фоне активации перекисных процессов, сопровождающееся ростом уровня МДА (р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&lt;0,001), увеличением содержание СМ</w:t>
      </w:r>
      <w:r w:rsidRPr="00B948C3">
        <w:rPr>
          <w:rFonts w:ascii="Times New Roman" w:eastAsia="Calibri" w:hAnsi="Times New Roman" w:cs="Times New Roman"/>
          <w:sz w:val="28"/>
          <w:szCs w:val="28"/>
          <w:vertAlign w:val="subscript"/>
          <w:lang w:val="ru-RU"/>
        </w:rPr>
        <w:t>эр</w:t>
      </w:r>
      <w:r w:rsidRPr="00B948C3">
        <w:rPr>
          <w:rFonts w:ascii="Times New Roman" w:eastAsia="Calibri" w:hAnsi="Times New Roman" w:cs="Times New Roman"/>
          <w:sz w:val="28"/>
          <w:szCs w:val="28"/>
          <w:lang w:val="ru-RU"/>
        </w:rPr>
        <w:t xml:space="preserve"> (р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&lt;0,001), ОП</w:t>
      </w:r>
      <w:r w:rsidRPr="00B948C3">
        <w:rPr>
          <w:rFonts w:ascii="Times New Roman" w:eastAsia="Calibri" w:hAnsi="Times New Roman" w:cs="Times New Roman"/>
          <w:sz w:val="28"/>
          <w:szCs w:val="28"/>
          <w:vertAlign w:val="subscript"/>
          <w:lang w:val="ru-RU"/>
        </w:rPr>
        <w:t>эр.</w:t>
      </w:r>
      <w:r w:rsidRPr="00B948C3">
        <w:rPr>
          <w:rFonts w:ascii="Times New Roman" w:eastAsia="Calibri" w:hAnsi="Times New Roman" w:cs="Times New Roman"/>
          <w:sz w:val="28"/>
          <w:szCs w:val="28"/>
          <w:lang w:val="ru-RU"/>
        </w:rPr>
        <w:t>(р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&lt;0,001), ИТ</w:t>
      </w:r>
      <w:r w:rsidRPr="00B948C3">
        <w:rPr>
          <w:rFonts w:ascii="Times New Roman" w:eastAsia="Calibri" w:hAnsi="Times New Roman" w:cs="Times New Roman"/>
          <w:sz w:val="28"/>
          <w:szCs w:val="28"/>
          <w:vertAlign w:val="subscript"/>
          <w:lang w:val="ru-RU"/>
        </w:rPr>
        <w:t>эр.</w:t>
      </w:r>
      <w:r w:rsidRPr="00B948C3">
        <w:rPr>
          <w:rFonts w:ascii="Times New Roman" w:eastAsia="Calibri" w:hAnsi="Times New Roman" w:cs="Times New Roman"/>
          <w:sz w:val="28"/>
          <w:szCs w:val="28"/>
          <w:lang w:val="ru-RU"/>
        </w:rPr>
        <w:t>(р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&lt;0,001), СЕЭ (р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&lt;0,001), а также ИИ – (р</w:t>
      </w:r>
      <w:r w:rsidRPr="00B948C3">
        <w:rPr>
          <w:rFonts w:ascii="Times New Roman" w:eastAsia="Calibri" w:hAnsi="Times New Roman" w:cs="Times New Roman"/>
          <w:sz w:val="28"/>
          <w:szCs w:val="28"/>
          <w:vertAlign w:val="subscript"/>
        </w:rPr>
        <w:t>I</w:t>
      </w:r>
      <w:r w:rsidRPr="00B948C3">
        <w:rPr>
          <w:rFonts w:ascii="Times New Roman" w:eastAsia="Calibri" w:hAnsi="Times New Roman" w:cs="Times New Roman"/>
          <w:sz w:val="28"/>
          <w:szCs w:val="28"/>
          <w:lang w:val="ru-RU"/>
        </w:rPr>
        <w:t xml:space="preserve">&lt;0,001), относительно значений соответствующих индикаторов в интактной группе, достигавшие пика изменений на пятые сутки исследования. </w:t>
      </w:r>
    </w:p>
    <w:p w14:paraId="030D5A65" w14:textId="77777777" w:rsidR="0009323C" w:rsidRPr="00B948C3" w:rsidRDefault="0009323C" w:rsidP="00153CA9">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Морфологические исследования показали, что при фенилгидразиновой ГА в печени развиваются первоначально дисциркуляторные и дистрофические изменения, затем присоединяются пролиферативные процессы со стороны Купферовских клеток с формированием очагов экстрамедулярного кроветворения в просвете синусоидов и пространстве Диссе, а также развивается жировая дистрофия и пигментация за счет накопления в цитоплазме липофусцина и билирубина. Изменения в селезенке характеризуются формированием дисциркуляторных, дистрофических и деструктивных изменений в виде гемолиза эритроцитов в просвете синусов и пульпарных тяжах, гиперпигментацией и повышением фагоцитарной активности макрофагов. </w:t>
      </w:r>
    </w:p>
    <w:p w14:paraId="32517CEE" w14:textId="77777777" w:rsidR="0009323C" w:rsidRPr="00B948C3" w:rsidRDefault="0009323C" w:rsidP="00153CA9">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Таким образом, комплексный подход в изучении ГА в экспериментальных условиях (гемолиз эритроцитов, задержка созревания </w:t>
      </w:r>
      <w:r w:rsidR="00153CA9" w:rsidRPr="00B948C3">
        <w:rPr>
          <w:rFonts w:ascii="Times New Roman" w:eastAsia="Calibri" w:hAnsi="Times New Roman" w:cs="Times New Roman"/>
          <w:sz w:val="28"/>
          <w:szCs w:val="28"/>
          <w:lang w:val="ru-RU"/>
        </w:rPr>
        <w:t xml:space="preserve">в костном мозге </w:t>
      </w:r>
      <w:r w:rsidRPr="00B948C3">
        <w:rPr>
          <w:rFonts w:ascii="Times New Roman" w:eastAsia="Calibri" w:hAnsi="Times New Roman" w:cs="Times New Roman"/>
          <w:sz w:val="28"/>
          <w:szCs w:val="28"/>
          <w:lang w:val="ru-RU"/>
        </w:rPr>
        <w:t xml:space="preserve">клеток эритроидного ряда, нарушения в обмене железа, увеличение билирубина, накопление недоокисленных продуктов обмена и </w:t>
      </w:r>
      <w:r w:rsidRPr="00B948C3">
        <w:rPr>
          <w:rFonts w:ascii="Times New Roman" w:eastAsia="Calibri" w:hAnsi="Times New Roman" w:cs="Times New Roman"/>
          <w:sz w:val="28"/>
          <w:szCs w:val="28"/>
          <w:lang w:val="ru-RU"/>
        </w:rPr>
        <w:lastRenderedPageBreak/>
        <w:t xml:space="preserve">повышение показателей ЭИ) позволяет лучше понять механизмы формирования и развития заболевания.  </w:t>
      </w:r>
    </w:p>
    <w:p w14:paraId="7B327EB1" w14:textId="77777777" w:rsidR="0009323C" w:rsidRPr="00B948C3" w:rsidRDefault="0009323C" w:rsidP="00153CA9">
      <w:pPr>
        <w:pStyle w:val="a9"/>
        <w:spacing w:line="360" w:lineRule="auto"/>
        <w:ind w:firstLine="709"/>
        <w:jc w:val="both"/>
        <w:rPr>
          <w:rFonts w:ascii="Times New Roman" w:hAnsi="Times New Roman" w:cs="Times New Roman"/>
          <w:sz w:val="28"/>
          <w:szCs w:val="28"/>
          <w:lang w:val="ru-RU"/>
        </w:rPr>
      </w:pPr>
    </w:p>
    <w:p w14:paraId="5B33410A"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p>
    <w:p w14:paraId="5852F678"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p>
    <w:p w14:paraId="01C651A2"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p>
    <w:p w14:paraId="303666E1"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p>
    <w:p w14:paraId="321593F8"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p>
    <w:p w14:paraId="00DA4D7D"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p>
    <w:p w14:paraId="51DB7752"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p>
    <w:p w14:paraId="6B7D667F"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p>
    <w:p w14:paraId="44D1F60C" w14:textId="77777777" w:rsidR="00153CA9" w:rsidRPr="00B948C3" w:rsidRDefault="00153CA9" w:rsidP="00153CA9">
      <w:pPr>
        <w:pStyle w:val="a9"/>
        <w:spacing w:line="360" w:lineRule="auto"/>
        <w:ind w:firstLine="709"/>
        <w:jc w:val="both"/>
        <w:rPr>
          <w:rFonts w:ascii="Times New Roman" w:hAnsi="Times New Roman" w:cs="Times New Roman"/>
          <w:sz w:val="28"/>
          <w:szCs w:val="28"/>
          <w:lang w:val="ru-RU"/>
        </w:rPr>
      </w:pPr>
    </w:p>
    <w:p w14:paraId="45D8F104" w14:textId="77777777" w:rsidR="00277228" w:rsidRPr="00B948C3" w:rsidRDefault="00277228">
      <w:pPr>
        <w:rPr>
          <w:rFonts w:ascii="Times New Roman" w:hAnsi="Times New Roman" w:cs="Times New Roman"/>
          <w:sz w:val="28"/>
          <w:szCs w:val="28"/>
        </w:rPr>
      </w:pPr>
      <w:r w:rsidRPr="00B948C3">
        <w:rPr>
          <w:rFonts w:ascii="Times New Roman" w:hAnsi="Times New Roman" w:cs="Times New Roman"/>
          <w:sz w:val="28"/>
          <w:szCs w:val="28"/>
        </w:rPr>
        <w:br w:type="page"/>
      </w:r>
    </w:p>
    <w:p w14:paraId="2EA30B4F" w14:textId="77777777" w:rsidR="00277228" w:rsidRPr="00B948C3" w:rsidRDefault="00BE5EFD" w:rsidP="00153CA9">
      <w:pPr>
        <w:pStyle w:val="a9"/>
        <w:spacing w:line="360" w:lineRule="auto"/>
        <w:ind w:firstLine="709"/>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lastRenderedPageBreak/>
        <w:t xml:space="preserve">ГЛАВА </w:t>
      </w:r>
      <w:r w:rsidRPr="00B948C3">
        <w:rPr>
          <w:rFonts w:ascii="Times New Roman" w:hAnsi="Times New Roman" w:cs="Times New Roman"/>
          <w:b/>
          <w:bCs/>
          <w:sz w:val="28"/>
          <w:szCs w:val="28"/>
        </w:rPr>
        <w:t>IV</w:t>
      </w:r>
      <w:r w:rsidRPr="00B948C3">
        <w:rPr>
          <w:rFonts w:ascii="Times New Roman" w:hAnsi="Times New Roman" w:cs="Times New Roman"/>
          <w:b/>
          <w:bCs/>
          <w:sz w:val="28"/>
          <w:szCs w:val="28"/>
          <w:lang w:val="ru-RU"/>
        </w:rPr>
        <w:t xml:space="preserve">. </w:t>
      </w:r>
      <w:bookmarkStart w:id="155" w:name="_Hlk35472355"/>
    </w:p>
    <w:p w14:paraId="3FF59BE8" w14:textId="77777777" w:rsidR="00BE5EFD" w:rsidRPr="00B948C3" w:rsidRDefault="00BE5EFD" w:rsidP="00153CA9">
      <w:pPr>
        <w:pStyle w:val="a9"/>
        <w:spacing w:line="360" w:lineRule="auto"/>
        <w:ind w:firstLine="709"/>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СРАВНИТЕЛЬНАЯ ОЦЕНКА ЭФФЕКТИВНОСТИ НОВОГО КРОВЕЗАМЕНИТЕЛЯ РЕОМАННИСОЛ ПРИ ГЕМОЛИТИЧЕСКОЙ АНЕМИИ У КРЫС</w:t>
      </w:r>
    </w:p>
    <w:bookmarkEnd w:id="155"/>
    <w:p w14:paraId="4C6AF4B0" w14:textId="77777777" w:rsidR="00BE5EFD" w:rsidRPr="00B948C3" w:rsidRDefault="00BE5EFD" w:rsidP="00153CA9">
      <w:pPr>
        <w:pStyle w:val="a9"/>
        <w:spacing w:line="360" w:lineRule="auto"/>
        <w:ind w:firstLine="709"/>
        <w:jc w:val="both"/>
        <w:rPr>
          <w:rFonts w:ascii="Times New Roman" w:hAnsi="Times New Roman" w:cs="Times New Roman"/>
          <w:b/>
          <w:spacing w:val="2"/>
          <w:sz w:val="28"/>
          <w:szCs w:val="28"/>
          <w:lang w:val="ru-RU"/>
        </w:rPr>
      </w:pPr>
      <w:r w:rsidRPr="00B948C3">
        <w:rPr>
          <w:rFonts w:ascii="Times New Roman" w:hAnsi="Times New Roman" w:cs="Times New Roman"/>
          <w:b/>
          <w:sz w:val="28"/>
          <w:szCs w:val="28"/>
          <w:lang w:val="ru-RU"/>
        </w:rPr>
        <w:t xml:space="preserve">§ 4.1. Динамика общего состояния крыс с фенилгидразиновой гемолитической анемией на фоне </w:t>
      </w:r>
      <w:r w:rsidR="00D05182" w:rsidRPr="00B948C3">
        <w:rPr>
          <w:rFonts w:ascii="Times New Roman" w:hAnsi="Times New Roman" w:cs="Times New Roman"/>
          <w:b/>
          <w:sz w:val="28"/>
          <w:szCs w:val="28"/>
          <w:lang w:val="ru-RU"/>
        </w:rPr>
        <w:t>введения 0,9% физиологического раствора, реосорбилакта и реоманнисола</w:t>
      </w:r>
    </w:p>
    <w:p w14:paraId="3E39E2DF" w14:textId="77777777" w:rsidR="00BE5EFD" w:rsidRPr="00B948C3" w:rsidRDefault="00BE5EFD" w:rsidP="00153CA9">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С целью сравнительной </w:t>
      </w:r>
      <w:bookmarkStart w:id="156" w:name="_Hlk35466451"/>
      <w:r w:rsidRPr="00B948C3">
        <w:rPr>
          <w:rFonts w:ascii="Times New Roman" w:hAnsi="Times New Roman" w:cs="Times New Roman"/>
          <w:sz w:val="28"/>
          <w:szCs w:val="28"/>
          <w:lang w:val="ru-RU"/>
        </w:rPr>
        <w:t xml:space="preserve">оценки эффективности лечения гемолитической анемии у крыс проведено в\в введение 0,9% физиологического раствора, реосорбилакта и </w:t>
      </w:r>
      <w:bookmarkStart w:id="157" w:name="_Hlk34588732"/>
      <w:r w:rsidRPr="00B948C3">
        <w:rPr>
          <w:rFonts w:ascii="Times New Roman" w:hAnsi="Times New Roman" w:cs="Times New Roman"/>
          <w:sz w:val="28"/>
          <w:szCs w:val="28"/>
          <w:lang w:val="ru-RU"/>
        </w:rPr>
        <w:t>нового отечественного кровезаменителя реоманнисол</w:t>
      </w:r>
      <w:bookmarkEnd w:id="157"/>
      <w:r w:rsidRPr="00B948C3">
        <w:rPr>
          <w:rFonts w:ascii="Times New Roman" w:hAnsi="Times New Roman" w:cs="Times New Roman"/>
          <w:sz w:val="28"/>
          <w:szCs w:val="28"/>
          <w:lang w:val="ru-RU"/>
        </w:rPr>
        <w:t xml:space="preserve"> в дозе 10 мг/кг на 1, 2 и 5 сутки эксперимента </w:t>
      </w:r>
      <w:bookmarkEnd w:id="156"/>
      <w:r w:rsidRPr="00B948C3">
        <w:rPr>
          <w:rFonts w:ascii="Times New Roman" w:hAnsi="Times New Roman" w:cs="Times New Roman"/>
          <w:sz w:val="28"/>
          <w:szCs w:val="28"/>
          <w:lang w:val="ru-RU"/>
        </w:rPr>
        <w:t>после однократного в/б введения фенилгидразина (50 мг/кг веса животного).</w:t>
      </w:r>
    </w:p>
    <w:p w14:paraId="4DC1642C" w14:textId="77777777" w:rsidR="00BE5EFD" w:rsidRPr="00B948C3" w:rsidRDefault="00BE5EFD" w:rsidP="00153CA9">
      <w:pPr>
        <w:pStyle w:val="a9"/>
        <w:spacing w:line="360" w:lineRule="auto"/>
        <w:ind w:firstLine="709"/>
        <w:jc w:val="both"/>
        <w:rPr>
          <w:rFonts w:ascii="Times New Roman" w:hAnsi="Times New Roman" w:cs="Times New Roman"/>
          <w:sz w:val="28"/>
          <w:szCs w:val="28"/>
          <w:lang w:val="ru-RU"/>
        </w:rPr>
      </w:pPr>
      <w:bookmarkStart w:id="158" w:name="_Hlk35466624"/>
      <w:r w:rsidRPr="00B948C3">
        <w:rPr>
          <w:rFonts w:ascii="Times New Roman" w:hAnsi="Times New Roman" w:cs="Times New Roman"/>
          <w:sz w:val="28"/>
          <w:szCs w:val="28"/>
          <w:lang w:val="ru-RU"/>
        </w:rPr>
        <w:t xml:space="preserve">Анализ общего состояния крыс на фоне проводимого лечения физиологическим раствором в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группе показал низкую эффективность препарата, что выражалось в отсутствии улучшения двигательной активности животных и в употреблении ими корма. </w:t>
      </w:r>
      <w:r w:rsidR="00207E2D" w:rsidRPr="00B948C3">
        <w:rPr>
          <w:rFonts w:ascii="Times New Roman" w:hAnsi="Times New Roman" w:cs="Times New Roman"/>
          <w:sz w:val="28"/>
          <w:szCs w:val="28"/>
          <w:lang w:val="ru-RU"/>
        </w:rPr>
        <w:t xml:space="preserve">Однако, у животных с введением реосорбилакта </w:t>
      </w:r>
      <w:r w:rsidRPr="00B948C3">
        <w:rPr>
          <w:rFonts w:ascii="Times New Roman" w:hAnsi="Times New Roman" w:cs="Times New Roman"/>
          <w:sz w:val="28"/>
          <w:szCs w:val="28"/>
          <w:lang w:val="ru-RU"/>
        </w:rPr>
        <w:t xml:space="preserve">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группе отмечена положительная динамика. В частности, животные к пятым суткам становились более активными, как по отношению к движению, так и употреблении корма по отношению к особям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и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группах. Однако, наиболее выраженное улучшение общего состояния животных регистрировалось в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группе, в которой проводилось лечение новым отечественным кровезаменителем реоманнисол. </w:t>
      </w:r>
    </w:p>
    <w:bookmarkEnd w:id="158"/>
    <w:p w14:paraId="0F2CB9B0" w14:textId="77777777" w:rsidR="00BE5EFD" w:rsidRPr="00B948C3" w:rsidRDefault="00BE5EFD" w:rsidP="00153CA9">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Кроме того, изучение показателя смертности животных в зависимости от вводимого корригирующего препарата выявило наличие различий. В частности,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w:t>
      </w:r>
      <w:r w:rsidRPr="00B948C3">
        <w:rPr>
          <w:rFonts w:ascii="Times New Roman" w:hAnsi="Times New Roman" w:cs="Times New Roman"/>
          <w:sz w:val="28"/>
          <w:szCs w:val="28"/>
        </w:rPr>
        <w:t>n</w:t>
      </w:r>
      <w:r w:rsidRPr="00B948C3">
        <w:rPr>
          <w:rFonts w:ascii="Times New Roman" w:hAnsi="Times New Roman" w:cs="Times New Roman"/>
          <w:sz w:val="28"/>
          <w:szCs w:val="28"/>
          <w:lang w:val="ru-RU"/>
        </w:rPr>
        <w:t xml:space="preserve">=35, модель ГА) животных данный показатель на пятые сутки составил 7 (20,0%), в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группе (</w:t>
      </w:r>
      <w:r w:rsidRPr="00B948C3">
        <w:rPr>
          <w:rFonts w:ascii="Times New Roman" w:hAnsi="Times New Roman" w:cs="Times New Roman"/>
          <w:sz w:val="28"/>
          <w:szCs w:val="28"/>
        </w:rPr>
        <w:t>n</w:t>
      </w:r>
      <w:r w:rsidRPr="00B948C3">
        <w:rPr>
          <w:rFonts w:ascii="Times New Roman" w:hAnsi="Times New Roman" w:cs="Times New Roman"/>
          <w:sz w:val="28"/>
          <w:szCs w:val="28"/>
          <w:lang w:val="ru-RU"/>
        </w:rPr>
        <w:t xml:space="preserve">=25, модель ГА + 0,9% физиологический раствор в дозе 10 мл/кг) – 5 (20,0%),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группе (</w:t>
      </w:r>
      <w:r w:rsidRPr="00B948C3">
        <w:rPr>
          <w:rFonts w:ascii="Times New Roman" w:hAnsi="Times New Roman" w:cs="Times New Roman"/>
          <w:sz w:val="28"/>
          <w:szCs w:val="28"/>
        </w:rPr>
        <w:t>n</w:t>
      </w:r>
      <w:r w:rsidRPr="00B948C3">
        <w:rPr>
          <w:rFonts w:ascii="Times New Roman" w:hAnsi="Times New Roman" w:cs="Times New Roman"/>
          <w:sz w:val="28"/>
          <w:szCs w:val="28"/>
          <w:lang w:val="ru-RU"/>
        </w:rPr>
        <w:t xml:space="preserve">=25, модель ГА + реосорбилакт в дозе 10 мл/кг) – 3 (12,0%) и в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группе (</w:t>
      </w:r>
      <w:r w:rsidRPr="00B948C3">
        <w:rPr>
          <w:rFonts w:ascii="Times New Roman" w:hAnsi="Times New Roman" w:cs="Times New Roman"/>
          <w:sz w:val="28"/>
          <w:szCs w:val="28"/>
        </w:rPr>
        <w:t>n</w:t>
      </w:r>
      <w:r w:rsidRPr="00B948C3">
        <w:rPr>
          <w:rFonts w:ascii="Times New Roman" w:hAnsi="Times New Roman" w:cs="Times New Roman"/>
          <w:sz w:val="28"/>
          <w:szCs w:val="28"/>
          <w:lang w:val="ru-RU"/>
        </w:rPr>
        <w:t>=25, модель ГА + Реоманнисол в дозе 10 мл/кг) – 3 (12,0%) (Рисунок 4.1).</w:t>
      </w:r>
    </w:p>
    <w:p w14:paraId="41DC5646" w14:textId="77777777" w:rsidR="00BE5EFD" w:rsidRPr="00B948C3" w:rsidRDefault="00BE5EFD" w:rsidP="00BE5EFD">
      <w:pPr>
        <w:spacing w:line="360" w:lineRule="auto"/>
        <w:ind w:firstLine="709"/>
        <w:jc w:val="both"/>
        <w:rPr>
          <w:rFonts w:ascii="Times New Roman" w:hAnsi="Times New Roman" w:cs="Times New Roman"/>
          <w:sz w:val="28"/>
          <w:szCs w:val="28"/>
        </w:rPr>
      </w:pPr>
      <w:r w:rsidRPr="00B948C3">
        <w:rPr>
          <w:rFonts w:ascii="Times New Roman" w:hAnsi="Times New Roman" w:cs="Times New Roman"/>
          <w:noProof/>
          <w:sz w:val="28"/>
          <w:szCs w:val="28"/>
          <w:lang w:eastAsia="ru-RU"/>
        </w:rPr>
        <w:lastRenderedPageBreak/>
        <w:drawing>
          <wp:inline distT="0" distB="0" distL="0" distR="0" wp14:anchorId="1CB6C656" wp14:editId="2AE38385">
            <wp:extent cx="5501640" cy="2664000"/>
            <wp:effectExtent l="0" t="0" r="0" b="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CE6A441" w14:textId="77777777" w:rsidR="00BE5EFD" w:rsidRPr="00B948C3" w:rsidRDefault="00BE5EFD" w:rsidP="00BE5EFD">
      <w:pPr>
        <w:spacing w:line="360" w:lineRule="auto"/>
        <w:ind w:firstLine="709"/>
        <w:jc w:val="both"/>
        <w:rPr>
          <w:rFonts w:ascii="Times New Roman" w:hAnsi="Times New Roman" w:cs="Times New Roman"/>
          <w:b/>
          <w:bCs/>
          <w:sz w:val="28"/>
          <w:szCs w:val="28"/>
        </w:rPr>
      </w:pPr>
      <w:r w:rsidRPr="00B948C3">
        <w:rPr>
          <w:rFonts w:ascii="Times New Roman" w:hAnsi="Times New Roman" w:cs="Times New Roman"/>
          <w:b/>
          <w:bCs/>
          <w:sz w:val="28"/>
          <w:szCs w:val="28"/>
        </w:rPr>
        <w:t>Рис. 4.1. Регистрация показателя смертности крыс в экспериментальных группах.</w:t>
      </w:r>
    </w:p>
    <w:p w14:paraId="77382FDF" w14:textId="77777777" w:rsidR="00BE5EFD" w:rsidRPr="00B948C3" w:rsidRDefault="00BE5EFD" w:rsidP="00BE5EFD">
      <w:pPr>
        <w:spacing w:line="360" w:lineRule="auto"/>
        <w:ind w:firstLine="709"/>
        <w:jc w:val="both"/>
        <w:rPr>
          <w:rFonts w:ascii="Times New Roman" w:hAnsi="Times New Roman" w:cs="Times New Roman"/>
          <w:sz w:val="28"/>
          <w:szCs w:val="28"/>
        </w:rPr>
      </w:pPr>
      <w:bookmarkStart w:id="159" w:name="_Hlk35165751"/>
      <w:r w:rsidRPr="00B948C3">
        <w:rPr>
          <w:rFonts w:ascii="Times New Roman" w:hAnsi="Times New Roman" w:cs="Times New Roman"/>
          <w:sz w:val="28"/>
          <w:szCs w:val="28"/>
        </w:rPr>
        <w:t xml:space="preserve">Приведенные данные показывают, что на пятые сутки эксперимента пика развития гемолиза эритроцитов наименьшие показатели смертности наблюдались в </w:t>
      </w:r>
      <w:r w:rsidRPr="00B948C3">
        <w:rPr>
          <w:rFonts w:ascii="Times New Roman" w:hAnsi="Times New Roman" w:cs="Times New Roman"/>
          <w:sz w:val="28"/>
          <w:szCs w:val="28"/>
          <w:lang w:val="en-US"/>
        </w:rPr>
        <w:t>IV</w:t>
      </w:r>
      <w:r w:rsidRPr="00B948C3">
        <w:rPr>
          <w:rFonts w:ascii="Times New Roman" w:hAnsi="Times New Roman" w:cs="Times New Roman"/>
          <w:sz w:val="28"/>
          <w:szCs w:val="28"/>
        </w:rPr>
        <w:t xml:space="preserve"> и </w:t>
      </w:r>
      <w:r w:rsidRPr="00B948C3">
        <w:rPr>
          <w:rFonts w:ascii="Times New Roman" w:hAnsi="Times New Roman" w:cs="Times New Roman"/>
          <w:sz w:val="28"/>
          <w:szCs w:val="28"/>
          <w:lang w:val="en-US"/>
        </w:rPr>
        <w:t>V</w:t>
      </w:r>
      <w:r w:rsidRPr="00B948C3">
        <w:rPr>
          <w:rFonts w:ascii="Times New Roman" w:hAnsi="Times New Roman" w:cs="Times New Roman"/>
          <w:sz w:val="28"/>
          <w:szCs w:val="28"/>
        </w:rPr>
        <w:t xml:space="preserve"> группах животных, которым вводили реосорбилакт и реоманнисол. При этом данный показатель оказался меньше в 1,7 раза по отношению к таковому во </w:t>
      </w:r>
      <w:r w:rsidRPr="00B948C3">
        <w:rPr>
          <w:rFonts w:ascii="Times New Roman" w:hAnsi="Times New Roman" w:cs="Times New Roman"/>
          <w:sz w:val="28"/>
          <w:szCs w:val="28"/>
          <w:lang w:val="en-US"/>
        </w:rPr>
        <w:t>II</w:t>
      </w:r>
      <w:r w:rsidRPr="00B948C3">
        <w:rPr>
          <w:rFonts w:ascii="Times New Roman" w:hAnsi="Times New Roman" w:cs="Times New Roman"/>
          <w:sz w:val="28"/>
          <w:szCs w:val="28"/>
        </w:rPr>
        <w:t xml:space="preserve"> и </w:t>
      </w:r>
      <w:r w:rsidRPr="00B948C3">
        <w:rPr>
          <w:rFonts w:ascii="Times New Roman" w:hAnsi="Times New Roman" w:cs="Times New Roman"/>
          <w:sz w:val="28"/>
          <w:szCs w:val="28"/>
          <w:lang w:val="en-US"/>
        </w:rPr>
        <w:t>III</w:t>
      </w:r>
      <w:r w:rsidRPr="00B948C3">
        <w:rPr>
          <w:rFonts w:ascii="Times New Roman" w:hAnsi="Times New Roman" w:cs="Times New Roman"/>
          <w:sz w:val="28"/>
          <w:szCs w:val="28"/>
        </w:rPr>
        <w:t xml:space="preserve"> группах. </w:t>
      </w:r>
    </w:p>
    <w:bookmarkEnd w:id="159"/>
    <w:p w14:paraId="41916B2F" w14:textId="77777777" w:rsidR="00BE5EFD" w:rsidRPr="00B948C3" w:rsidRDefault="00BE5EFD" w:rsidP="00BE5EFD">
      <w:pPr>
        <w:spacing w:line="360" w:lineRule="auto"/>
        <w:ind w:firstLine="708"/>
        <w:jc w:val="both"/>
        <w:rPr>
          <w:rFonts w:ascii="Times New Roman" w:hAnsi="Times New Roman" w:cs="Times New Roman"/>
          <w:b/>
          <w:spacing w:val="2"/>
          <w:sz w:val="28"/>
          <w:szCs w:val="28"/>
        </w:rPr>
      </w:pPr>
      <w:r w:rsidRPr="00B948C3">
        <w:rPr>
          <w:rFonts w:ascii="Times New Roman" w:hAnsi="Times New Roman" w:cs="Times New Roman"/>
          <w:b/>
          <w:sz w:val="28"/>
          <w:szCs w:val="28"/>
        </w:rPr>
        <w:t xml:space="preserve">§4.2. </w:t>
      </w:r>
      <w:r w:rsidRPr="00B948C3">
        <w:rPr>
          <w:rFonts w:ascii="Times New Roman" w:hAnsi="Times New Roman" w:cs="Times New Roman"/>
          <w:b/>
          <w:spacing w:val="2"/>
          <w:sz w:val="28"/>
          <w:szCs w:val="28"/>
        </w:rPr>
        <w:t xml:space="preserve"> Состояние гематологических показателей крови и костного мозга при гемолитической анемии у крыс </w:t>
      </w:r>
      <w:bookmarkStart w:id="160" w:name="_Hlk49116916"/>
      <w:r w:rsidR="000765C3" w:rsidRPr="00B948C3">
        <w:rPr>
          <w:rFonts w:ascii="Times New Roman" w:hAnsi="Times New Roman" w:cs="Times New Roman"/>
          <w:b/>
          <w:spacing w:val="2"/>
          <w:sz w:val="28"/>
          <w:szCs w:val="28"/>
        </w:rPr>
        <w:t>на фоне введения 0,9% физиологического раствора, реосорбилакта и реоманнисола</w:t>
      </w:r>
      <w:bookmarkEnd w:id="160"/>
    </w:p>
    <w:p w14:paraId="02C9B694" w14:textId="77777777" w:rsidR="00BE5EFD" w:rsidRPr="00B948C3" w:rsidRDefault="00BE5EFD" w:rsidP="00D05182">
      <w:pPr>
        <w:pStyle w:val="a9"/>
        <w:spacing w:line="360" w:lineRule="auto"/>
        <w:ind w:firstLine="709"/>
        <w:jc w:val="both"/>
        <w:rPr>
          <w:rFonts w:ascii="Times New Roman" w:hAnsi="Times New Roman" w:cs="Times New Roman"/>
          <w:sz w:val="28"/>
          <w:szCs w:val="28"/>
          <w:lang w:val="ru-RU"/>
        </w:rPr>
      </w:pPr>
      <w:bookmarkStart w:id="161" w:name="_Hlk35167344"/>
      <w:r w:rsidRPr="00B948C3">
        <w:rPr>
          <w:rFonts w:ascii="Times New Roman" w:hAnsi="Times New Roman" w:cs="Times New Roman"/>
          <w:bCs/>
          <w:spacing w:val="2"/>
          <w:sz w:val="28"/>
          <w:szCs w:val="28"/>
          <w:lang w:val="ru-RU"/>
        </w:rPr>
        <w:t xml:space="preserve">Как приведено выше, результатом </w:t>
      </w:r>
      <w:r w:rsidRPr="00B948C3">
        <w:rPr>
          <w:rFonts w:ascii="Times New Roman" w:hAnsi="Times New Roman" w:cs="Times New Roman"/>
          <w:bCs/>
          <w:sz w:val="28"/>
          <w:szCs w:val="28"/>
          <w:lang w:val="ru-RU"/>
        </w:rPr>
        <w:t>введения животным фенилгидразина являлось</w:t>
      </w:r>
      <w:r w:rsidRPr="00B948C3">
        <w:rPr>
          <w:rFonts w:ascii="Times New Roman" w:hAnsi="Times New Roman" w:cs="Times New Roman"/>
          <w:sz w:val="28"/>
          <w:szCs w:val="28"/>
          <w:lang w:val="ru-RU"/>
        </w:rPr>
        <w:t xml:space="preserve"> развитие гемолитической анемии, выражавшееся соответствующими изменения гематологических показателей в гемограмме и миелограмме. Вместе с этим, нами проведена оценка динамики этих показателей на фоне проводимого лечения. В частности, в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–ей опытной группе животных, которым вводили физиологический раствор на 1-е сутки эксперимента регистрировались значения гемоглобина и эритроцитов на уровне 103,8±7,42 г/л и </w:t>
      </w:r>
      <w:r w:rsidRPr="00B948C3">
        <w:rPr>
          <w:rFonts w:ascii="Times New Roman" w:eastAsia="Batang" w:hAnsi="Times New Roman" w:cs="Times New Roman"/>
          <w:sz w:val="28"/>
          <w:szCs w:val="28"/>
          <w:lang w:val="ru-RU" w:eastAsia="ko-KR" w:bidi="pa-IN"/>
        </w:rPr>
        <w:t xml:space="preserve">2,90±0,16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12</w:t>
      </w:r>
      <w:r w:rsidRPr="00B948C3">
        <w:rPr>
          <w:rFonts w:ascii="Times New Roman" w:hAnsi="Times New Roman" w:cs="Times New Roman"/>
          <w:sz w:val="28"/>
          <w:szCs w:val="28"/>
          <w:lang w:val="ru-RU"/>
        </w:rPr>
        <w:t>/л. На 2-е сутки уровни гемоглобина и эритроцитов составили 95,8±3,0 г/л и 2,61±0,13 х 10</w:t>
      </w:r>
      <w:r w:rsidRPr="00B948C3">
        <w:rPr>
          <w:rFonts w:ascii="Times New Roman" w:hAnsi="Times New Roman" w:cs="Times New Roman"/>
          <w:sz w:val="28"/>
          <w:szCs w:val="28"/>
          <w:vertAlign w:val="superscript"/>
          <w:lang w:val="ru-RU"/>
        </w:rPr>
        <w:t>12</w:t>
      </w:r>
      <w:r w:rsidRPr="00B948C3">
        <w:rPr>
          <w:rFonts w:ascii="Times New Roman" w:hAnsi="Times New Roman" w:cs="Times New Roman"/>
          <w:sz w:val="28"/>
          <w:szCs w:val="28"/>
          <w:lang w:val="ru-RU"/>
        </w:rPr>
        <w:t xml:space="preserve">/л. На 5-е сутки </w:t>
      </w:r>
      <w:r w:rsidRPr="00B948C3">
        <w:rPr>
          <w:rFonts w:ascii="Times New Roman" w:hAnsi="Times New Roman" w:cs="Times New Roman"/>
          <w:sz w:val="28"/>
          <w:szCs w:val="28"/>
          <w:lang w:val="ru-RU"/>
        </w:rPr>
        <w:lastRenderedPageBreak/>
        <w:t>концентрация гемоглобина и количество эритроцитов соответствовали значениям 72,4±2,1 г/л и 1,67±0,07 х 10</w:t>
      </w:r>
      <w:r w:rsidRPr="00B948C3">
        <w:rPr>
          <w:rFonts w:ascii="Times New Roman" w:hAnsi="Times New Roman" w:cs="Times New Roman"/>
          <w:sz w:val="28"/>
          <w:szCs w:val="28"/>
          <w:vertAlign w:val="superscript"/>
          <w:lang w:val="ru-RU"/>
        </w:rPr>
        <w:t>12</w:t>
      </w:r>
      <w:r w:rsidRPr="00B948C3">
        <w:rPr>
          <w:rFonts w:ascii="Times New Roman" w:hAnsi="Times New Roman" w:cs="Times New Roman"/>
          <w:sz w:val="28"/>
          <w:szCs w:val="28"/>
          <w:lang w:val="ru-RU"/>
        </w:rPr>
        <w:t>/л. В то же время, содержание ретикулоцитов в этой группе составило в 1-е сутки 14,40±0,71%, на 2-е сутки - 17,2±0,90% и 5-е сутки 28,1±1,3%</w:t>
      </w:r>
      <w:bookmarkEnd w:id="161"/>
      <w:r w:rsidRPr="00B948C3">
        <w:rPr>
          <w:rFonts w:ascii="Times New Roman" w:hAnsi="Times New Roman" w:cs="Times New Roman"/>
          <w:sz w:val="28"/>
          <w:szCs w:val="28"/>
          <w:lang w:val="ru-RU"/>
        </w:rPr>
        <w:t xml:space="preserve"> (Таблица 4.1).</w:t>
      </w:r>
    </w:p>
    <w:p w14:paraId="0F6E10B4" w14:textId="77777777" w:rsidR="00BE5EFD" w:rsidRPr="00B948C3" w:rsidRDefault="00BE5EFD" w:rsidP="00D05182">
      <w:pPr>
        <w:pStyle w:val="a9"/>
        <w:spacing w:line="360" w:lineRule="auto"/>
        <w:ind w:firstLine="709"/>
        <w:jc w:val="both"/>
        <w:rPr>
          <w:rFonts w:ascii="Times New Roman" w:hAnsi="Times New Roman" w:cs="Times New Roman"/>
          <w:spacing w:val="-20"/>
          <w:sz w:val="28"/>
          <w:szCs w:val="28"/>
          <w:shd w:val="clear" w:color="auto" w:fill="FFFFFF"/>
          <w:lang w:val="ru-RU"/>
        </w:rPr>
      </w:pPr>
      <w:r w:rsidRPr="00B948C3">
        <w:rPr>
          <w:rFonts w:ascii="Times New Roman" w:hAnsi="Times New Roman" w:cs="Times New Roman"/>
          <w:sz w:val="28"/>
          <w:szCs w:val="28"/>
          <w:lang w:val="ru-RU"/>
        </w:rPr>
        <w:t xml:space="preserve">Как и </w:t>
      </w:r>
      <w:bookmarkStart w:id="162" w:name="_Hlk33772842"/>
      <w:r w:rsidRPr="00B948C3">
        <w:rPr>
          <w:rFonts w:ascii="Times New Roman" w:hAnsi="Times New Roman" w:cs="Times New Roman"/>
          <w:sz w:val="28"/>
          <w:szCs w:val="28"/>
          <w:lang w:val="ru-RU"/>
        </w:rPr>
        <w:t xml:space="preserve">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животных в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группе </w:t>
      </w:r>
      <w:bookmarkEnd w:id="162"/>
      <w:r w:rsidRPr="00B948C3">
        <w:rPr>
          <w:rFonts w:ascii="Times New Roman" w:hAnsi="Times New Roman" w:cs="Times New Roman"/>
          <w:sz w:val="28"/>
          <w:szCs w:val="28"/>
          <w:lang w:val="ru-RU"/>
        </w:rPr>
        <w:t>на 1, 2 и 5 сутки наблюдения количество тромбоцитов (</w:t>
      </w:r>
      <w:r w:rsidRPr="00B948C3">
        <w:rPr>
          <w:rFonts w:ascii="Times New Roman" w:hAnsi="Times New Roman" w:cs="Times New Roman"/>
          <w:spacing w:val="-20"/>
          <w:sz w:val="28"/>
          <w:szCs w:val="28"/>
          <w:shd w:val="clear" w:color="auto" w:fill="FFFFFF"/>
          <w:lang w:val="ru-RU"/>
        </w:rPr>
        <w:t xml:space="preserve">210,2±11,2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w:t>
      </w:r>
      <w:bookmarkStart w:id="163" w:name="_Hlk34594423"/>
      <w:r w:rsidRPr="00B948C3">
        <w:rPr>
          <w:rFonts w:ascii="Times New Roman" w:hAnsi="Times New Roman" w:cs="Times New Roman"/>
          <w:spacing w:val="-20"/>
          <w:sz w:val="28"/>
          <w:szCs w:val="28"/>
          <w:shd w:val="clear" w:color="auto" w:fill="FFFFFF"/>
          <w:lang w:val="ru-RU"/>
        </w:rPr>
        <w:t xml:space="preserve">; </w:t>
      </w:r>
      <w:bookmarkEnd w:id="163"/>
      <w:r w:rsidRPr="00B948C3">
        <w:rPr>
          <w:rFonts w:ascii="Times New Roman" w:hAnsi="Times New Roman" w:cs="Times New Roman"/>
          <w:spacing w:val="-20"/>
          <w:sz w:val="28"/>
          <w:szCs w:val="28"/>
          <w:shd w:val="clear" w:color="auto" w:fill="FFFFFF"/>
          <w:lang w:val="ru-RU"/>
        </w:rPr>
        <w:t xml:space="preserve">196,0±9,6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w:t>
      </w:r>
      <w:r w:rsidRPr="00B948C3">
        <w:rPr>
          <w:rFonts w:ascii="Times New Roman" w:hAnsi="Times New Roman" w:cs="Times New Roman"/>
          <w:spacing w:val="-20"/>
          <w:sz w:val="28"/>
          <w:szCs w:val="28"/>
          <w:shd w:val="clear" w:color="auto" w:fill="FFFFFF"/>
          <w:lang w:val="ru-RU"/>
        </w:rPr>
        <w:t xml:space="preserve">; 180,0±9,1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w:t>
      </w:r>
      <w:r w:rsidRPr="00B948C3">
        <w:rPr>
          <w:rFonts w:ascii="Times New Roman" w:hAnsi="Times New Roman" w:cs="Times New Roman"/>
          <w:spacing w:val="-20"/>
          <w:sz w:val="28"/>
          <w:szCs w:val="28"/>
          <w:shd w:val="clear" w:color="auto" w:fill="FFFFFF"/>
          <w:lang w:val="ru-RU"/>
        </w:rPr>
        <w:t xml:space="preserve">, соответственно </w:t>
      </w:r>
      <w:r w:rsidRPr="00B948C3">
        <w:rPr>
          <w:rFonts w:ascii="Times New Roman" w:hAnsi="Times New Roman" w:cs="Times New Roman"/>
          <w:sz w:val="28"/>
          <w:szCs w:val="28"/>
          <w:lang w:val="ru-RU"/>
        </w:rPr>
        <w:t>и лейкоцитов (6,18±0,34 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w:t>
      </w:r>
      <w:r w:rsidRPr="00B948C3">
        <w:rPr>
          <w:rFonts w:ascii="Times New Roman" w:hAnsi="Times New Roman" w:cs="Times New Roman"/>
          <w:spacing w:val="-20"/>
          <w:sz w:val="28"/>
          <w:szCs w:val="28"/>
          <w:shd w:val="clear" w:color="auto" w:fill="FFFFFF"/>
          <w:lang w:val="ru-RU"/>
        </w:rPr>
        <w:t xml:space="preserve">; </w:t>
      </w:r>
      <w:r w:rsidRPr="00B948C3">
        <w:rPr>
          <w:rFonts w:ascii="Times New Roman" w:hAnsi="Times New Roman" w:cs="Times New Roman"/>
          <w:sz w:val="28"/>
          <w:szCs w:val="28"/>
          <w:lang w:val="ru-RU"/>
        </w:rPr>
        <w:t>6,25±0,36 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w:t>
      </w:r>
      <w:r w:rsidRPr="00B948C3">
        <w:rPr>
          <w:rFonts w:ascii="Times New Roman" w:hAnsi="Times New Roman" w:cs="Times New Roman"/>
          <w:spacing w:val="-20"/>
          <w:sz w:val="28"/>
          <w:szCs w:val="28"/>
          <w:shd w:val="clear" w:color="auto" w:fill="FFFFFF"/>
          <w:lang w:val="ru-RU"/>
        </w:rPr>
        <w:t xml:space="preserve">; </w:t>
      </w:r>
      <w:r w:rsidRPr="00B948C3">
        <w:rPr>
          <w:rFonts w:ascii="Times New Roman" w:hAnsi="Times New Roman" w:cs="Times New Roman"/>
          <w:sz w:val="28"/>
          <w:szCs w:val="28"/>
          <w:lang w:val="ru-RU"/>
        </w:rPr>
        <w:t>6,24±0,47 х 10</w:t>
      </w:r>
      <w:r w:rsidRPr="00B948C3">
        <w:rPr>
          <w:rFonts w:ascii="Times New Roman" w:hAnsi="Times New Roman" w:cs="Times New Roman"/>
          <w:sz w:val="28"/>
          <w:szCs w:val="28"/>
          <w:vertAlign w:val="superscript"/>
          <w:lang w:val="ru-RU"/>
        </w:rPr>
        <w:t>9</w:t>
      </w:r>
      <w:r w:rsidRPr="00B948C3">
        <w:rPr>
          <w:rFonts w:ascii="Times New Roman" w:hAnsi="Times New Roman" w:cs="Times New Roman"/>
          <w:sz w:val="28"/>
          <w:szCs w:val="28"/>
          <w:lang w:val="ru-RU"/>
        </w:rPr>
        <w:t>/л</w:t>
      </w:r>
      <w:r w:rsidRPr="00B948C3">
        <w:rPr>
          <w:rFonts w:ascii="Times New Roman" w:hAnsi="Times New Roman" w:cs="Times New Roman"/>
          <w:spacing w:val="-20"/>
          <w:sz w:val="28"/>
          <w:szCs w:val="28"/>
          <w:shd w:val="clear" w:color="auto" w:fill="FFFFFF"/>
          <w:lang w:val="ru-RU"/>
        </w:rPr>
        <w:t xml:space="preserve">; соответственно </w:t>
      </w:r>
      <w:r w:rsidRPr="00B948C3">
        <w:rPr>
          <w:rFonts w:ascii="Times New Roman" w:hAnsi="Times New Roman" w:cs="Times New Roman"/>
          <w:sz w:val="28"/>
          <w:szCs w:val="28"/>
          <w:lang w:val="ru-RU"/>
        </w:rPr>
        <w:t>не отклонялись от нормальных величин.</w:t>
      </w:r>
    </w:p>
    <w:p w14:paraId="0C838111" w14:textId="77777777" w:rsidR="00BE5EFD" w:rsidRPr="00B948C3" w:rsidRDefault="00BE5EFD" w:rsidP="00D05182">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Таблица 4.1</w:t>
      </w:r>
    </w:p>
    <w:p w14:paraId="2BFB3215" w14:textId="194A3D59" w:rsidR="00BE5EFD" w:rsidRPr="00B948C3" w:rsidRDefault="00BE5EFD" w:rsidP="00D05182">
      <w:pPr>
        <w:pStyle w:val="a9"/>
        <w:spacing w:line="360" w:lineRule="auto"/>
        <w:ind w:firstLine="709"/>
        <w:jc w:val="center"/>
        <w:rPr>
          <w:rFonts w:ascii="Times New Roman" w:hAnsi="Times New Roman" w:cs="Times New Roman"/>
          <w:b/>
          <w:sz w:val="28"/>
          <w:szCs w:val="28"/>
          <w:lang w:val="ru-RU"/>
        </w:rPr>
      </w:pPr>
      <w:r w:rsidRPr="00B948C3">
        <w:rPr>
          <w:rFonts w:ascii="Times New Roman" w:hAnsi="Times New Roman" w:cs="Times New Roman"/>
          <w:b/>
          <w:sz w:val="28"/>
          <w:szCs w:val="28"/>
          <w:lang w:val="ru-RU"/>
        </w:rPr>
        <w:t xml:space="preserve">Динамика гематологических показателей у животных </w:t>
      </w:r>
      <w:r w:rsidR="000765C3" w:rsidRPr="00B948C3">
        <w:rPr>
          <w:rFonts w:ascii="Times New Roman" w:hAnsi="Times New Roman" w:cs="Times New Roman"/>
          <w:b/>
          <w:sz w:val="28"/>
          <w:szCs w:val="28"/>
          <w:lang w:val="ru-RU"/>
        </w:rPr>
        <w:t>на фоне введения</w:t>
      </w:r>
      <w:r w:rsidR="00AB34ED">
        <w:rPr>
          <w:rFonts w:ascii="Times New Roman" w:hAnsi="Times New Roman" w:cs="Times New Roman"/>
          <w:b/>
          <w:sz w:val="28"/>
          <w:szCs w:val="28"/>
          <w:lang w:val="ru-RU"/>
        </w:rPr>
        <w:t xml:space="preserve"> </w:t>
      </w:r>
      <w:r w:rsidR="000765C3" w:rsidRPr="00B948C3">
        <w:rPr>
          <w:rFonts w:ascii="Times New Roman" w:hAnsi="Times New Roman" w:cs="Times New Roman"/>
          <w:b/>
          <w:sz w:val="28"/>
          <w:szCs w:val="28"/>
          <w:lang w:val="ru-RU"/>
        </w:rPr>
        <w:t xml:space="preserve">0,9% </w:t>
      </w:r>
      <w:r w:rsidRPr="00B948C3">
        <w:rPr>
          <w:rFonts w:ascii="Times New Roman" w:hAnsi="Times New Roman" w:cs="Times New Roman"/>
          <w:b/>
          <w:sz w:val="28"/>
          <w:szCs w:val="28"/>
          <w:lang w:val="ru-RU"/>
        </w:rPr>
        <w:t>физиологическ</w:t>
      </w:r>
      <w:r w:rsidR="000765C3" w:rsidRPr="00B948C3">
        <w:rPr>
          <w:rFonts w:ascii="Times New Roman" w:hAnsi="Times New Roman" w:cs="Times New Roman"/>
          <w:b/>
          <w:sz w:val="28"/>
          <w:szCs w:val="28"/>
          <w:lang w:val="ru-RU"/>
        </w:rPr>
        <w:t>ого</w:t>
      </w:r>
      <w:r w:rsidRPr="00B948C3">
        <w:rPr>
          <w:rFonts w:ascii="Times New Roman" w:hAnsi="Times New Roman" w:cs="Times New Roman"/>
          <w:b/>
          <w:sz w:val="28"/>
          <w:szCs w:val="28"/>
          <w:lang w:val="ru-RU"/>
        </w:rPr>
        <w:t xml:space="preserve"> раствор</w:t>
      </w:r>
      <w:r w:rsidR="000765C3" w:rsidRPr="00B948C3">
        <w:rPr>
          <w:rFonts w:ascii="Times New Roman" w:hAnsi="Times New Roman" w:cs="Times New Roman"/>
          <w:b/>
          <w:sz w:val="28"/>
          <w:szCs w:val="28"/>
          <w:lang w:val="ru-RU"/>
        </w:rPr>
        <w:t>а</w:t>
      </w:r>
      <w:r w:rsidR="00D05182" w:rsidRPr="00B948C3">
        <w:rPr>
          <w:rFonts w:ascii="Times New Roman" w:hAnsi="Times New Roman" w:cs="Times New Roman"/>
          <w:b/>
          <w:sz w:val="28"/>
          <w:szCs w:val="28"/>
          <w:lang w:val="ru-RU"/>
        </w:rPr>
        <w:t>,</w:t>
      </w:r>
      <w:r w:rsidRPr="00B948C3">
        <w:rPr>
          <w:rFonts w:ascii="Times New Roman" w:hAnsi="Times New Roman" w:cs="Times New Roman"/>
          <w:b/>
          <w:sz w:val="28"/>
          <w:szCs w:val="28"/>
          <w:lang w:val="ru-RU"/>
        </w:rPr>
        <w:t xml:space="preserve"> (М</w:t>
      </w:r>
      <w:r w:rsidRPr="00B948C3">
        <w:rPr>
          <w:rFonts w:ascii="Times New Roman" w:hAnsi="Times New Roman" w:cs="Times New Roman"/>
          <w:b/>
          <w:bCs/>
          <w:spacing w:val="-20"/>
          <w:sz w:val="28"/>
          <w:szCs w:val="28"/>
          <w:shd w:val="clear" w:color="auto" w:fill="FFFFFF"/>
          <w:lang w:val="ru-RU"/>
        </w:rPr>
        <w:t>±</w:t>
      </w:r>
      <w:r w:rsidRPr="00B948C3">
        <w:rPr>
          <w:rFonts w:ascii="Times New Roman" w:hAnsi="Times New Roman" w:cs="Times New Roman"/>
          <w:b/>
          <w:bCs/>
          <w:spacing w:val="-20"/>
          <w:sz w:val="28"/>
          <w:szCs w:val="28"/>
          <w:shd w:val="clear" w:color="auto" w:fill="FFFFFF"/>
        </w:rPr>
        <w:t>m</w:t>
      </w:r>
      <w:r w:rsidRPr="00B948C3">
        <w:rPr>
          <w:rFonts w:ascii="Times New Roman" w:hAnsi="Times New Roman" w:cs="Times New Roman"/>
          <w:b/>
          <w:sz w:val="28"/>
          <w:szCs w:val="28"/>
          <w:lang w:val="ru-RU"/>
        </w:rPr>
        <w:t>)</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2751"/>
        <w:gridCol w:w="2553"/>
        <w:gridCol w:w="2099"/>
        <w:gridCol w:w="2011"/>
      </w:tblGrid>
      <w:tr w:rsidR="00BE5EFD" w:rsidRPr="00B948C3" w14:paraId="015DDCDB" w14:textId="77777777" w:rsidTr="00D05182">
        <w:trPr>
          <w:trHeight w:val="619"/>
        </w:trPr>
        <w:tc>
          <w:tcPr>
            <w:tcW w:w="1461" w:type="pct"/>
            <w:vMerge w:val="restart"/>
            <w:vAlign w:val="center"/>
          </w:tcPr>
          <w:p w14:paraId="5EBD1F5A"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Показатели ОАК</w:t>
            </w:r>
          </w:p>
        </w:tc>
        <w:tc>
          <w:tcPr>
            <w:tcW w:w="3539" w:type="pct"/>
            <w:gridSpan w:val="3"/>
            <w:noWrap/>
            <w:vAlign w:val="center"/>
          </w:tcPr>
          <w:p w14:paraId="1868A3BA"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III</w:t>
            </w:r>
            <w:r w:rsidRPr="00B948C3">
              <w:rPr>
                <w:rFonts w:ascii="Times New Roman" w:eastAsia="Calibri" w:hAnsi="Times New Roman" w:cs="Times New Roman"/>
                <w:sz w:val="28"/>
                <w:szCs w:val="28"/>
              </w:rPr>
              <w:t xml:space="preserve"> группа (ГА + физ. раствор 0,9% - 10 мл/кг)</w:t>
            </w:r>
          </w:p>
        </w:tc>
      </w:tr>
      <w:tr w:rsidR="00BE5EFD" w:rsidRPr="00B948C3" w14:paraId="7D3659EE" w14:textId="77777777" w:rsidTr="00D05182">
        <w:trPr>
          <w:trHeight w:val="77"/>
        </w:trPr>
        <w:tc>
          <w:tcPr>
            <w:tcW w:w="1461" w:type="pct"/>
            <w:vMerge/>
            <w:vAlign w:val="center"/>
          </w:tcPr>
          <w:p w14:paraId="08EE7F93" w14:textId="77777777" w:rsidR="00BE5EFD" w:rsidRPr="00B948C3" w:rsidRDefault="00BE5EFD" w:rsidP="00BE5EFD">
            <w:pPr>
              <w:jc w:val="center"/>
              <w:rPr>
                <w:rFonts w:ascii="Times New Roman" w:eastAsia="Batang" w:hAnsi="Times New Roman" w:cs="Times New Roman"/>
                <w:color w:val="000000"/>
                <w:sz w:val="28"/>
                <w:szCs w:val="28"/>
                <w:lang w:bidi="pa-IN"/>
              </w:rPr>
            </w:pPr>
          </w:p>
        </w:tc>
        <w:tc>
          <w:tcPr>
            <w:tcW w:w="1356" w:type="pct"/>
            <w:noWrap/>
            <w:vAlign w:val="center"/>
          </w:tcPr>
          <w:p w14:paraId="40A0DEDB"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1-сут</w:t>
            </w:r>
          </w:p>
        </w:tc>
        <w:tc>
          <w:tcPr>
            <w:tcW w:w="1115" w:type="pct"/>
          </w:tcPr>
          <w:p w14:paraId="76923C3A"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2-сут</w:t>
            </w:r>
          </w:p>
        </w:tc>
        <w:tc>
          <w:tcPr>
            <w:tcW w:w="1068" w:type="pct"/>
          </w:tcPr>
          <w:p w14:paraId="631D7C4C"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5-сут</w:t>
            </w:r>
          </w:p>
        </w:tc>
      </w:tr>
      <w:tr w:rsidR="00BE5EFD" w:rsidRPr="00B948C3" w14:paraId="0432885F" w14:textId="77777777" w:rsidTr="00D05182">
        <w:trPr>
          <w:trHeight w:val="255"/>
        </w:trPr>
        <w:tc>
          <w:tcPr>
            <w:tcW w:w="1461" w:type="pct"/>
            <w:vAlign w:val="center"/>
          </w:tcPr>
          <w:p w14:paraId="2924F600" w14:textId="77777777" w:rsidR="00BE5EFD" w:rsidRPr="00B948C3" w:rsidRDefault="00BE5EFD" w:rsidP="00BE5EFD">
            <w:pPr>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Эритроциты, х 10</w:t>
            </w:r>
            <w:r w:rsidRPr="00B948C3">
              <w:rPr>
                <w:rFonts w:ascii="Times New Roman" w:eastAsia="Batang" w:hAnsi="Times New Roman" w:cs="Times New Roman"/>
                <w:color w:val="000000"/>
                <w:sz w:val="28"/>
                <w:szCs w:val="28"/>
                <w:vertAlign w:val="superscript"/>
                <w:lang w:bidi="pa-IN"/>
              </w:rPr>
              <w:t>12</w:t>
            </w:r>
            <w:r w:rsidRPr="00B948C3">
              <w:rPr>
                <w:rFonts w:ascii="Times New Roman" w:eastAsia="Batang" w:hAnsi="Times New Roman" w:cs="Times New Roman"/>
                <w:color w:val="000000"/>
                <w:sz w:val="28"/>
                <w:szCs w:val="28"/>
                <w:lang w:bidi="pa-IN"/>
              </w:rPr>
              <w:t>/л</w:t>
            </w:r>
          </w:p>
        </w:tc>
        <w:tc>
          <w:tcPr>
            <w:tcW w:w="1356" w:type="pct"/>
            <w:noWrap/>
          </w:tcPr>
          <w:p w14:paraId="09FE1F44" w14:textId="77777777" w:rsidR="00BE5EFD" w:rsidRPr="00B948C3" w:rsidRDefault="00BE5EFD" w:rsidP="00D05182">
            <w:pPr>
              <w:jc w:val="center"/>
              <w:rPr>
                <w:rFonts w:ascii="Times New Roman" w:eastAsia="Batang" w:hAnsi="Times New Roman" w:cs="Times New Roman"/>
                <w:sz w:val="28"/>
                <w:szCs w:val="28"/>
                <w:lang w:val="en-US" w:eastAsia="ko-KR" w:bidi="pa-IN"/>
              </w:rPr>
            </w:pPr>
            <w:bookmarkStart w:id="164" w:name="_Hlk31564529"/>
            <w:r w:rsidRPr="00B948C3">
              <w:rPr>
                <w:rFonts w:ascii="Times New Roman" w:eastAsia="Calibri" w:hAnsi="Times New Roman" w:cs="Times New Roman"/>
                <w:spacing w:val="-20"/>
                <w:sz w:val="28"/>
                <w:szCs w:val="28"/>
                <w:shd w:val="clear" w:color="auto" w:fill="FFFFFF"/>
              </w:rPr>
              <w:t>2,90±0,</w:t>
            </w:r>
            <w:bookmarkEnd w:id="164"/>
            <w:r w:rsidRPr="00B948C3">
              <w:rPr>
                <w:rFonts w:ascii="Times New Roman" w:eastAsia="Calibri" w:hAnsi="Times New Roman" w:cs="Times New Roman"/>
                <w:spacing w:val="-20"/>
                <w:sz w:val="28"/>
                <w:szCs w:val="28"/>
                <w:shd w:val="clear" w:color="auto" w:fill="FFFFFF"/>
              </w:rPr>
              <w:t>16**^^^</w:t>
            </w:r>
          </w:p>
        </w:tc>
        <w:tc>
          <w:tcPr>
            <w:tcW w:w="1115" w:type="pct"/>
          </w:tcPr>
          <w:p w14:paraId="75022F31"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rPr>
              <w:t>2,61</w:t>
            </w:r>
            <w:bookmarkStart w:id="165" w:name="_Hlk34594018"/>
            <w:r w:rsidRPr="00B948C3">
              <w:rPr>
                <w:rFonts w:ascii="Times New Roman" w:eastAsia="Calibri" w:hAnsi="Times New Roman" w:cs="Times New Roman"/>
                <w:spacing w:val="-20"/>
                <w:sz w:val="28"/>
                <w:szCs w:val="28"/>
                <w:shd w:val="clear" w:color="auto" w:fill="FFFFFF"/>
              </w:rPr>
              <w:t>±</w:t>
            </w:r>
            <w:bookmarkEnd w:id="165"/>
            <w:r w:rsidRPr="00B948C3">
              <w:rPr>
                <w:rFonts w:ascii="Times New Roman" w:eastAsia="Calibri" w:hAnsi="Times New Roman" w:cs="Times New Roman"/>
                <w:spacing w:val="-20"/>
                <w:sz w:val="28"/>
                <w:szCs w:val="28"/>
                <w:shd w:val="clear" w:color="auto" w:fill="FFFFFF"/>
              </w:rPr>
              <w:t>0,13***</w:t>
            </w:r>
          </w:p>
        </w:tc>
        <w:tc>
          <w:tcPr>
            <w:tcW w:w="1068" w:type="pct"/>
          </w:tcPr>
          <w:p w14:paraId="6FD9738B"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rPr>
              <w:t>1,67±0,07***</w:t>
            </w:r>
          </w:p>
        </w:tc>
      </w:tr>
      <w:tr w:rsidR="00BE5EFD" w:rsidRPr="00B948C3" w14:paraId="40C8F73A" w14:textId="77777777" w:rsidTr="00D05182">
        <w:trPr>
          <w:trHeight w:val="255"/>
        </w:trPr>
        <w:tc>
          <w:tcPr>
            <w:tcW w:w="1461" w:type="pct"/>
            <w:vAlign w:val="center"/>
          </w:tcPr>
          <w:p w14:paraId="21A65524" w14:textId="77777777" w:rsidR="00BE5EFD" w:rsidRPr="00B948C3" w:rsidRDefault="00BE5EFD" w:rsidP="00BE5EFD">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Гемоглобин, г/л</w:t>
            </w:r>
          </w:p>
        </w:tc>
        <w:tc>
          <w:tcPr>
            <w:tcW w:w="1356" w:type="pct"/>
            <w:noWrap/>
          </w:tcPr>
          <w:p w14:paraId="051D1B80" w14:textId="77777777" w:rsidR="00BE5EFD" w:rsidRPr="00B948C3" w:rsidRDefault="00BE5EFD" w:rsidP="00D05182">
            <w:pPr>
              <w:jc w:val="center"/>
              <w:rPr>
                <w:rFonts w:ascii="Times New Roman" w:eastAsia="Calibri" w:hAnsi="Times New Roman" w:cs="Times New Roman"/>
                <w:spacing w:val="-20"/>
                <w:sz w:val="28"/>
                <w:szCs w:val="28"/>
                <w:shd w:val="clear" w:color="auto" w:fill="FFFFFF"/>
              </w:rPr>
            </w:pPr>
            <w:r w:rsidRPr="00B948C3">
              <w:rPr>
                <w:rFonts w:ascii="Times New Roman" w:eastAsia="Calibri" w:hAnsi="Times New Roman" w:cs="Times New Roman"/>
                <w:spacing w:val="-20"/>
                <w:sz w:val="28"/>
                <w:szCs w:val="28"/>
                <w:shd w:val="clear" w:color="auto" w:fill="FFFFFF"/>
              </w:rPr>
              <w:t>103,8±7,42</w:t>
            </w:r>
            <w:r w:rsidRPr="00B948C3">
              <w:rPr>
                <w:rFonts w:ascii="Times New Roman" w:eastAsia="Calibri" w:hAnsi="Times New Roman" w:cs="Times New Roman"/>
                <w:spacing w:val="-20"/>
                <w:sz w:val="28"/>
                <w:szCs w:val="28"/>
                <w:shd w:val="clear" w:color="auto" w:fill="FFFFFF"/>
                <w:lang w:val="en-US"/>
              </w:rPr>
              <w:t>^^</w:t>
            </w:r>
          </w:p>
        </w:tc>
        <w:tc>
          <w:tcPr>
            <w:tcW w:w="1115" w:type="pct"/>
          </w:tcPr>
          <w:p w14:paraId="48B4B3AC"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rPr>
              <w:t>9</w:t>
            </w:r>
            <w:r w:rsidRPr="00B948C3">
              <w:rPr>
                <w:rFonts w:ascii="Times New Roman" w:eastAsia="Calibri" w:hAnsi="Times New Roman" w:cs="Times New Roman"/>
                <w:spacing w:val="-20"/>
                <w:sz w:val="28"/>
                <w:szCs w:val="28"/>
                <w:shd w:val="clear" w:color="auto" w:fill="FFFFFF"/>
                <w:lang w:val="en-US"/>
              </w:rPr>
              <w:t>5</w:t>
            </w:r>
            <w:r w:rsidRPr="00B948C3">
              <w:rPr>
                <w:rFonts w:ascii="Times New Roman" w:eastAsia="Calibri" w:hAnsi="Times New Roman" w:cs="Times New Roman"/>
                <w:spacing w:val="-20"/>
                <w:sz w:val="28"/>
                <w:szCs w:val="28"/>
                <w:shd w:val="clear" w:color="auto" w:fill="FFFFFF"/>
              </w:rPr>
              <w:t>,8±3,0**</w:t>
            </w:r>
          </w:p>
        </w:tc>
        <w:tc>
          <w:tcPr>
            <w:tcW w:w="1068" w:type="pct"/>
          </w:tcPr>
          <w:p w14:paraId="575DB3D6"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rPr>
              <w:t>72,4±2,1***</w:t>
            </w:r>
          </w:p>
        </w:tc>
      </w:tr>
      <w:tr w:rsidR="00BE5EFD" w:rsidRPr="00B948C3" w14:paraId="16DA930A" w14:textId="77777777" w:rsidTr="000765C3">
        <w:trPr>
          <w:trHeight w:val="341"/>
        </w:trPr>
        <w:tc>
          <w:tcPr>
            <w:tcW w:w="1461" w:type="pct"/>
          </w:tcPr>
          <w:p w14:paraId="78C147C8" w14:textId="77777777" w:rsidR="00BE5EFD" w:rsidRPr="00B948C3" w:rsidRDefault="00BE5EFD" w:rsidP="00D05182">
            <w:pPr>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Цветной показатель</w:t>
            </w:r>
          </w:p>
        </w:tc>
        <w:tc>
          <w:tcPr>
            <w:tcW w:w="1356" w:type="pct"/>
            <w:noWrap/>
          </w:tcPr>
          <w:p w14:paraId="29EBAA16"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lang w:val="en-US"/>
              </w:rPr>
              <w:t>1</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07</w:t>
            </w:r>
            <w:r w:rsidRPr="00B948C3">
              <w:rPr>
                <w:rFonts w:ascii="Times New Roman" w:eastAsia="Calibri" w:hAnsi="Times New Roman" w:cs="Times New Roman"/>
                <w:spacing w:val="-20"/>
                <w:sz w:val="28"/>
                <w:szCs w:val="28"/>
                <w:shd w:val="clear" w:color="auto" w:fill="FFFFFF"/>
              </w:rPr>
              <w:t>±0,0</w:t>
            </w:r>
            <w:r w:rsidRPr="00B948C3">
              <w:rPr>
                <w:rFonts w:ascii="Times New Roman" w:eastAsia="Calibri" w:hAnsi="Times New Roman" w:cs="Times New Roman"/>
                <w:spacing w:val="-20"/>
                <w:sz w:val="28"/>
                <w:szCs w:val="28"/>
                <w:shd w:val="clear" w:color="auto" w:fill="FFFFFF"/>
                <w:lang w:val="en-US"/>
              </w:rPr>
              <w:t>5</w:t>
            </w:r>
          </w:p>
        </w:tc>
        <w:tc>
          <w:tcPr>
            <w:tcW w:w="1115" w:type="pct"/>
          </w:tcPr>
          <w:p w14:paraId="50E8CD28"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lang w:val="en-US"/>
              </w:rPr>
              <w:t>1</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0</w:t>
            </w:r>
            <w:r w:rsidRPr="00B948C3">
              <w:rPr>
                <w:rFonts w:ascii="Times New Roman" w:eastAsia="Calibri" w:hAnsi="Times New Roman" w:cs="Times New Roman"/>
                <w:spacing w:val="-20"/>
                <w:sz w:val="28"/>
                <w:szCs w:val="28"/>
                <w:shd w:val="clear" w:color="auto" w:fill="FFFFFF"/>
              </w:rPr>
              <w:t>1±0,0</w:t>
            </w:r>
            <w:r w:rsidRPr="00B948C3">
              <w:rPr>
                <w:rFonts w:ascii="Times New Roman" w:eastAsia="Calibri" w:hAnsi="Times New Roman" w:cs="Times New Roman"/>
                <w:spacing w:val="-20"/>
                <w:sz w:val="28"/>
                <w:szCs w:val="28"/>
                <w:shd w:val="clear" w:color="auto" w:fill="FFFFFF"/>
                <w:lang w:val="en-US"/>
              </w:rPr>
              <w:t>5</w:t>
            </w:r>
          </w:p>
        </w:tc>
        <w:tc>
          <w:tcPr>
            <w:tcW w:w="1068" w:type="pct"/>
          </w:tcPr>
          <w:p w14:paraId="0E135618" w14:textId="77777777" w:rsidR="00BE5EFD" w:rsidRPr="00B948C3" w:rsidRDefault="00BE5EFD" w:rsidP="00D05182">
            <w:pPr>
              <w:jc w:val="center"/>
              <w:rPr>
                <w:rFonts w:ascii="Times New Roman" w:eastAsia="Batang" w:hAnsi="Times New Roman" w:cs="Times New Roman"/>
                <w:sz w:val="28"/>
                <w:szCs w:val="28"/>
                <w:lang w:eastAsia="ko-KR" w:bidi="pa-IN"/>
              </w:rPr>
            </w:pPr>
            <w:r w:rsidRPr="00B948C3">
              <w:rPr>
                <w:rFonts w:ascii="Times New Roman" w:eastAsia="Calibri" w:hAnsi="Times New Roman" w:cs="Times New Roman"/>
                <w:spacing w:val="-20"/>
                <w:sz w:val="28"/>
                <w:szCs w:val="28"/>
                <w:shd w:val="clear" w:color="auto" w:fill="FFFFFF"/>
                <w:lang w:val="en-US"/>
              </w:rPr>
              <w:t>1</w:t>
            </w:r>
            <w:r w:rsidRPr="00B948C3">
              <w:rPr>
                <w:rFonts w:ascii="Times New Roman" w:eastAsia="Calibri" w:hAnsi="Times New Roman" w:cs="Times New Roman"/>
                <w:spacing w:val="-20"/>
                <w:sz w:val="28"/>
                <w:szCs w:val="28"/>
                <w:shd w:val="clear" w:color="auto" w:fill="FFFFFF"/>
              </w:rPr>
              <w:t>,30±0,07</w:t>
            </w:r>
            <w:r w:rsidRPr="00B948C3">
              <w:rPr>
                <w:rFonts w:ascii="Times New Roman" w:eastAsia="Batang" w:hAnsi="Times New Roman" w:cs="Times New Roman"/>
                <w:sz w:val="28"/>
                <w:szCs w:val="28"/>
                <w:lang w:eastAsia="ko-KR" w:bidi="pa-IN"/>
              </w:rPr>
              <w:t>**</w:t>
            </w:r>
          </w:p>
        </w:tc>
      </w:tr>
      <w:tr w:rsidR="00BE5EFD" w:rsidRPr="00B948C3" w14:paraId="02497442" w14:textId="77777777" w:rsidTr="00D05182">
        <w:trPr>
          <w:trHeight w:val="255"/>
        </w:trPr>
        <w:tc>
          <w:tcPr>
            <w:tcW w:w="1461" w:type="pct"/>
          </w:tcPr>
          <w:p w14:paraId="5A47A293" w14:textId="77777777" w:rsidR="00BE5EFD" w:rsidRPr="00B948C3" w:rsidRDefault="00BE5EFD" w:rsidP="00D05182">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 xml:space="preserve">Ретикулоциты,% </w:t>
            </w:r>
          </w:p>
        </w:tc>
        <w:tc>
          <w:tcPr>
            <w:tcW w:w="1356" w:type="pct"/>
            <w:noWrap/>
          </w:tcPr>
          <w:p w14:paraId="0934C73C" w14:textId="77777777" w:rsidR="00BE5EFD" w:rsidRPr="00B948C3" w:rsidRDefault="00BE5EFD" w:rsidP="00D05182">
            <w:pPr>
              <w:jc w:val="center"/>
              <w:rPr>
                <w:rFonts w:ascii="Times New Roman" w:eastAsia="Batang" w:hAnsi="Times New Roman" w:cs="Times New Roman"/>
                <w:sz w:val="28"/>
                <w:szCs w:val="28"/>
                <w:lang w:eastAsia="ko-KR" w:bidi="pa-IN"/>
              </w:rPr>
            </w:pPr>
            <w:bookmarkStart w:id="166" w:name="_Hlk31564335"/>
            <w:bookmarkStart w:id="167" w:name="_Hlk33614157"/>
            <w:r w:rsidRPr="00B948C3">
              <w:rPr>
                <w:rFonts w:ascii="Times New Roman" w:eastAsia="Calibri" w:hAnsi="Times New Roman" w:cs="Times New Roman"/>
                <w:spacing w:val="-20"/>
                <w:sz w:val="28"/>
                <w:szCs w:val="28"/>
                <w:shd w:val="clear" w:color="auto" w:fill="FFFFFF"/>
                <w:lang w:val="en-US"/>
              </w:rPr>
              <w:t>14</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40</w:t>
            </w:r>
            <w:r w:rsidRPr="00B948C3">
              <w:rPr>
                <w:rFonts w:ascii="Times New Roman" w:eastAsia="Calibri" w:hAnsi="Times New Roman" w:cs="Times New Roman"/>
                <w:spacing w:val="-20"/>
                <w:sz w:val="28"/>
                <w:szCs w:val="28"/>
                <w:shd w:val="clear" w:color="auto" w:fill="FFFFFF"/>
              </w:rPr>
              <w:t>±0,</w:t>
            </w:r>
            <w:bookmarkEnd w:id="166"/>
            <w:r w:rsidRPr="00B948C3">
              <w:rPr>
                <w:rFonts w:ascii="Times New Roman" w:eastAsia="Calibri" w:hAnsi="Times New Roman" w:cs="Times New Roman"/>
                <w:spacing w:val="-20"/>
                <w:sz w:val="28"/>
                <w:szCs w:val="28"/>
                <w:shd w:val="clear" w:color="auto" w:fill="FFFFFF"/>
                <w:lang w:val="en-US"/>
              </w:rPr>
              <w:t>71</w:t>
            </w:r>
            <w:bookmarkEnd w:id="167"/>
            <w:r w:rsidRPr="00B948C3">
              <w:rPr>
                <w:rFonts w:ascii="Times New Roman" w:eastAsia="Calibri" w:hAnsi="Times New Roman" w:cs="Times New Roman"/>
                <w:spacing w:val="-20"/>
                <w:sz w:val="28"/>
                <w:szCs w:val="28"/>
                <w:shd w:val="clear" w:color="auto" w:fill="FFFFFF"/>
                <w:lang w:val="en-US"/>
              </w:rPr>
              <w:t>***^</w:t>
            </w:r>
          </w:p>
        </w:tc>
        <w:tc>
          <w:tcPr>
            <w:tcW w:w="1115" w:type="pct"/>
          </w:tcPr>
          <w:p w14:paraId="48CBF681" w14:textId="77777777" w:rsidR="00BE5EFD" w:rsidRPr="00B948C3" w:rsidRDefault="00BE5EFD" w:rsidP="00D05182">
            <w:pPr>
              <w:jc w:val="center"/>
              <w:rPr>
                <w:rFonts w:ascii="Times New Roman" w:eastAsia="Batang" w:hAnsi="Times New Roman" w:cs="Times New Roman"/>
                <w:sz w:val="28"/>
                <w:szCs w:val="28"/>
                <w:lang w:val="en-US" w:eastAsia="ko-KR" w:bidi="pa-IN"/>
              </w:rPr>
            </w:pPr>
            <w:bookmarkStart w:id="168" w:name="_Hlk33614134"/>
            <w:r w:rsidRPr="00B948C3">
              <w:rPr>
                <w:rFonts w:ascii="Times New Roman" w:eastAsia="Calibri" w:hAnsi="Times New Roman" w:cs="Times New Roman"/>
                <w:spacing w:val="-20"/>
                <w:sz w:val="28"/>
                <w:szCs w:val="28"/>
                <w:shd w:val="clear" w:color="auto" w:fill="FFFFFF"/>
                <w:lang w:val="en-US"/>
              </w:rPr>
              <w:t>1</w:t>
            </w:r>
            <w:r w:rsidRPr="00B948C3">
              <w:rPr>
                <w:rFonts w:ascii="Times New Roman" w:eastAsia="Calibri" w:hAnsi="Times New Roman" w:cs="Times New Roman"/>
                <w:spacing w:val="-20"/>
                <w:sz w:val="28"/>
                <w:szCs w:val="28"/>
                <w:shd w:val="clear" w:color="auto" w:fill="FFFFFF"/>
              </w:rPr>
              <w:t>7,2±0,90</w:t>
            </w:r>
            <w:bookmarkEnd w:id="168"/>
            <w:r w:rsidRPr="00B948C3">
              <w:rPr>
                <w:rFonts w:ascii="Times New Roman" w:eastAsia="Calibri" w:hAnsi="Times New Roman" w:cs="Times New Roman"/>
                <w:spacing w:val="-20"/>
                <w:sz w:val="28"/>
                <w:szCs w:val="28"/>
                <w:shd w:val="clear" w:color="auto" w:fill="FFFFFF"/>
                <w:lang w:val="en-US"/>
              </w:rPr>
              <w:t>***</w:t>
            </w:r>
          </w:p>
        </w:tc>
        <w:tc>
          <w:tcPr>
            <w:tcW w:w="1068" w:type="pct"/>
          </w:tcPr>
          <w:p w14:paraId="53BC850F" w14:textId="77777777" w:rsidR="00BE5EFD" w:rsidRPr="00B948C3" w:rsidRDefault="00BE5EFD" w:rsidP="00D05182">
            <w:pPr>
              <w:jc w:val="center"/>
              <w:rPr>
                <w:rFonts w:ascii="Times New Roman" w:eastAsia="Batang" w:hAnsi="Times New Roman" w:cs="Times New Roman"/>
                <w:sz w:val="28"/>
                <w:szCs w:val="28"/>
                <w:lang w:val="en-US" w:eastAsia="ko-KR" w:bidi="pa-IN"/>
              </w:rPr>
            </w:pPr>
            <w:bookmarkStart w:id="169" w:name="_Hlk33614090"/>
            <w:r w:rsidRPr="00B948C3">
              <w:rPr>
                <w:rFonts w:ascii="Times New Roman" w:eastAsia="Calibri" w:hAnsi="Times New Roman" w:cs="Times New Roman"/>
                <w:spacing w:val="-20"/>
                <w:sz w:val="28"/>
                <w:szCs w:val="28"/>
                <w:shd w:val="clear" w:color="auto" w:fill="FFFFFF"/>
              </w:rPr>
              <w:t>28,1±1,3</w:t>
            </w:r>
            <w:bookmarkEnd w:id="169"/>
            <w:r w:rsidRPr="00B948C3">
              <w:rPr>
                <w:rFonts w:ascii="Times New Roman" w:eastAsia="Calibri" w:hAnsi="Times New Roman" w:cs="Times New Roman"/>
                <w:spacing w:val="-20"/>
                <w:sz w:val="28"/>
                <w:szCs w:val="28"/>
                <w:shd w:val="clear" w:color="auto" w:fill="FFFFFF"/>
                <w:lang w:val="en-US"/>
              </w:rPr>
              <w:t>***</w:t>
            </w:r>
          </w:p>
        </w:tc>
      </w:tr>
      <w:tr w:rsidR="00BE5EFD" w:rsidRPr="00B948C3" w14:paraId="493F7281" w14:textId="77777777" w:rsidTr="00D05182">
        <w:trPr>
          <w:trHeight w:val="311"/>
        </w:trPr>
        <w:tc>
          <w:tcPr>
            <w:tcW w:w="1461" w:type="pct"/>
          </w:tcPr>
          <w:p w14:paraId="56FDB95A" w14:textId="77777777" w:rsidR="00BE5EFD" w:rsidRPr="00B948C3" w:rsidRDefault="00BE5EFD" w:rsidP="00D05182">
            <w:pPr>
              <w:rPr>
                <w:rFonts w:ascii="Times New Roman" w:eastAsia="Batang" w:hAnsi="Times New Roman" w:cs="Times New Roman"/>
                <w:color w:val="000000"/>
                <w:sz w:val="28"/>
                <w:szCs w:val="28"/>
                <w:lang w:bidi="pa-IN"/>
              </w:rPr>
            </w:pPr>
            <w:bookmarkStart w:id="170" w:name="_Hlk34594211"/>
            <w:r w:rsidRPr="00B948C3">
              <w:rPr>
                <w:rFonts w:ascii="Times New Roman" w:eastAsia="Batang" w:hAnsi="Times New Roman" w:cs="Times New Roman"/>
                <w:color w:val="000000"/>
                <w:sz w:val="28"/>
                <w:szCs w:val="28"/>
                <w:lang w:bidi="pa-IN"/>
              </w:rPr>
              <w:t>Тромбоциты, х 10</w:t>
            </w:r>
            <w:r w:rsidRPr="00B948C3">
              <w:rPr>
                <w:rFonts w:ascii="Times New Roman" w:eastAsia="Batang" w:hAnsi="Times New Roman" w:cs="Times New Roman"/>
                <w:color w:val="000000"/>
                <w:sz w:val="28"/>
                <w:szCs w:val="28"/>
                <w:vertAlign w:val="superscript"/>
                <w:lang w:bidi="pa-IN"/>
              </w:rPr>
              <w:t>9</w:t>
            </w:r>
            <w:r w:rsidRPr="00B948C3">
              <w:rPr>
                <w:rFonts w:ascii="Times New Roman" w:eastAsia="Batang" w:hAnsi="Times New Roman" w:cs="Times New Roman"/>
                <w:color w:val="000000"/>
                <w:sz w:val="28"/>
                <w:szCs w:val="28"/>
                <w:lang w:bidi="pa-IN"/>
              </w:rPr>
              <w:t>/л</w:t>
            </w:r>
          </w:p>
        </w:tc>
        <w:tc>
          <w:tcPr>
            <w:tcW w:w="1356" w:type="pct"/>
            <w:noWrap/>
          </w:tcPr>
          <w:p w14:paraId="5EBCA66F" w14:textId="77777777" w:rsidR="00BE5EFD" w:rsidRPr="00B948C3" w:rsidRDefault="00BE5EFD" w:rsidP="00D05182">
            <w:pPr>
              <w:jc w:val="center"/>
              <w:rPr>
                <w:rFonts w:ascii="Times New Roman" w:eastAsia="Batang" w:hAnsi="Times New Roman" w:cs="Times New Roman"/>
                <w:sz w:val="28"/>
                <w:szCs w:val="28"/>
                <w:lang w:eastAsia="ko-KR" w:bidi="pa-IN"/>
              </w:rPr>
            </w:pPr>
            <w:r w:rsidRPr="00B948C3">
              <w:rPr>
                <w:rFonts w:ascii="Times New Roman" w:eastAsia="Calibri" w:hAnsi="Times New Roman" w:cs="Times New Roman"/>
                <w:spacing w:val="-20"/>
                <w:sz w:val="28"/>
                <w:szCs w:val="28"/>
                <w:shd w:val="clear" w:color="auto" w:fill="FFFFFF"/>
                <w:lang w:val="en-US"/>
              </w:rPr>
              <w:t>210</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2</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11</w:t>
            </w:r>
            <w:r w:rsidRPr="00B948C3">
              <w:rPr>
                <w:rFonts w:ascii="Times New Roman" w:eastAsia="Calibri" w:hAnsi="Times New Roman" w:cs="Times New Roman"/>
                <w:spacing w:val="-20"/>
                <w:sz w:val="28"/>
                <w:szCs w:val="28"/>
                <w:shd w:val="clear" w:color="auto" w:fill="FFFFFF"/>
              </w:rPr>
              <w:t>,2</w:t>
            </w:r>
          </w:p>
        </w:tc>
        <w:tc>
          <w:tcPr>
            <w:tcW w:w="1115" w:type="pct"/>
          </w:tcPr>
          <w:p w14:paraId="0649E105"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rPr>
              <w:t>196,0±9,6</w:t>
            </w:r>
          </w:p>
        </w:tc>
        <w:tc>
          <w:tcPr>
            <w:tcW w:w="1068" w:type="pct"/>
          </w:tcPr>
          <w:p w14:paraId="5B4A377C"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eastAsia="Calibri" w:hAnsi="Times New Roman" w:cs="Times New Roman"/>
                <w:spacing w:val="-20"/>
                <w:sz w:val="28"/>
                <w:szCs w:val="28"/>
                <w:shd w:val="clear" w:color="auto" w:fill="FFFFFF"/>
                <w:lang w:val="en-US"/>
              </w:rPr>
              <w:t>180</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0</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9</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1*</w:t>
            </w:r>
          </w:p>
        </w:tc>
      </w:tr>
      <w:bookmarkEnd w:id="170"/>
      <w:tr w:rsidR="00D05182" w:rsidRPr="00B948C3" w14:paraId="600DBE65" w14:textId="77777777" w:rsidTr="00D05182">
        <w:trPr>
          <w:trHeight w:val="413"/>
        </w:trPr>
        <w:tc>
          <w:tcPr>
            <w:tcW w:w="1461" w:type="pct"/>
          </w:tcPr>
          <w:p w14:paraId="22188C44" w14:textId="77777777" w:rsidR="00D05182" w:rsidRPr="00B948C3" w:rsidRDefault="00D05182" w:rsidP="00D05182">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Лейкоциты, х 10</w:t>
            </w:r>
            <w:r w:rsidRPr="00B948C3">
              <w:rPr>
                <w:rFonts w:ascii="Times New Roman" w:eastAsia="Batang" w:hAnsi="Times New Roman" w:cs="Times New Roman"/>
                <w:color w:val="000000"/>
                <w:sz w:val="28"/>
                <w:szCs w:val="28"/>
                <w:vertAlign w:val="superscript"/>
                <w:lang w:bidi="pa-IN"/>
              </w:rPr>
              <w:t>9</w:t>
            </w:r>
            <w:r w:rsidRPr="00B948C3">
              <w:rPr>
                <w:rFonts w:ascii="Times New Roman" w:eastAsia="Batang" w:hAnsi="Times New Roman" w:cs="Times New Roman"/>
                <w:color w:val="000000"/>
                <w:sz w:val="28"/>
                <w:szCs w:val="28"/>
                <w:lang w:bidi="pa-IN"/>
              </w:rPr>
              <w:t>/л</w:t>
            </w:r>
          </w:p>
        </w:tc>
        <w:tc>
          <w:tcPr>
            <w:tcW w:w="1356" w:type="pct"/>
            <w:noWrap/>
          </w:tcPr>
          <w:p w14:paraId="22C9D888" w14:textId="77777777" w:rsidR="00D05182" w:rsidRPr="00B948C3" w:rsidRDefault="00D05182" w:rsidP="00D05182">
            <w:pPr>
              <w:jc w:val="center"/>
              <w:rPr>
                <w:rFonts w:ascii="Times New Roman" w:eastAsia="Calibri" w:hAnsi="Times New Roman" w:cs="Times New Roman"/>
                <w:spacing w:val="-20"/>
                <w:sz w:val="28"/>
                <w:szCs w:val="28"/>
                <w:shd w:val="clear" w:color="auto" w:fill="FFFFFF"/>
                <w:lang w:val="en-US"/>
              </w:rPr>
            </w:pPr>
            <w:r w:rsidRPr="00B948C3">
              <w:rPr>
                <w:rFonts w:ascii="Times New Roman" w:eastAsia="Calibri" w:hAnsi="Times New Roman" w:cs="Times New Roman"/>
                <w:spacing w:val="-20"/>
                <w:sz w:val="28"/>
                <w:szCs w:val="28"/>
                <w:shd w:val="clear" w:color="auto" w:fill="FFFFFF"/>
                <w:lang w:val="en-US"/>
              </w:rPr>
              <w:t>6</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1</w:t>
            </w:r>
            <w:r w:rsidRPr="00B948C3">
              <w:rPr>
                <w:rFonts w:ascii="Times New Roman" w:eastAsia="Calibri" w:hAnsi="Times New Roman" w:cs="Times New Roman"/>
                <w:spacing w:val="-20"/>
                <w:sz w:val="28"/>
                <w:szCs w:val="28"/>
                <w:shd w:val="clear" w:color="auto" w:fill="FFFFFF"/>
              </w:rPr>
              <w:t>8±0,</w:t>
            </w:r>
            <w:r w:rsidRPr="00B948C3">
              <w:rPr>
                <w:rFonts w:ascii="Times New Roman" w:eastAsia="Calibri" w:hAnsi="Times New Roman" w:cs="Times New Roman"/>
                <w:spacing w:val="-20"/>
                <w:sz w:val="28"/>
                <w:szCs w:val="28"/>
                <w:shd w:val="clear" w:color="auto" w:fill="FFFFFF"/>
                <w:lang w:val="en-US"/>
              </w:rPr>
              <w:t>3</w:t>
            </w:r>
            <w:r w:rsidRPr="00B948C3">
              <w:rPr>
                <w:rFonts w:ascii="Times New Roman" w:eastAsia="Calibri" w:hAnsi="Times New Roman" w:cs="Times New Roman"/>
                <w:spacing w:val="-20"/>
                <w:sz w:val="28"/>
                <w:szCs w:val="28"/>
                <w:shd w:val="clear" w:color="auto" w:fill="FFFFFF"/>
              </w:rPr>
              <w:t>4</w:t>
            </w:r>
          </w:p>
        </w:tc>
        <w:tc>
          <w:tcPr>
            <w:tcW w:w="1115" w:type="pct"/>
          </w:tcPr>
          <w:p w14:paraId="3484AC5A" w14:textId="77777777" w:rsidR="00D05182" w:rsidRPr="00B948C3" w:rsidRDefault="00D05182" w:rsidP="00D05182">
            <w:pPr>
              <w:jc w:val="center"/>
              <w:rPr>
                <w:rFonts w:ascii="Times New Roman" w:eastAsia="Calibri" w:hAnsi="Times New Roman" w:cs="Times New Roman"/>
                <w:spacing w:val="-20"/>
                <w:sz w:val="28"/>
                <w:szCs w:val="28"/>
                <w:shd w:val="clear" w:color="auto" w:fill="FFFFFF"/>
              </w:rPr>
            </w:pPr>
            <w:r w:rsidRPr="00B948C3">
              <w:rPr>
                <w:rFonts w:ascii="Times New Roman" w:eastAsia="Calibri" w:hAnsi="Times New Roman" w:cs="Times New Roman"/>
                <w:spacing w:val="-20"/>
                <w:sz w:val="28"/>
                <w:szCs w:val="28"/>
                <w:shd w:val="clear" w:color="auto" w:fill="FFFFFF"/>
                <w:lang w:val="en-US"/>
              </w:rPr>
              <w:t>6</w:t>
            </w:r>
            <w:r w:rsidRPr="00B948C3">
              <w:rPr>
                <w:rFonts w:ascii="Times New Roman" w:eastAsia="Calibri" w:hAnsi="Times New Roman" w:cs="Times New Roman"/>
                <w:spacing w:val="-20"/>
                <w:sz w:val="28"/>
                <w:szCs w:val="28"/>
                <w:shd w:val="clear" w:color="auto" w:fill="FFFFFF"/>
              </w:rPr>
              <w:t>,25±0,</w:t>
            </w:r>
            <w:r w:rsidRPr="00B948C3">
              <w:rPr>
                <w:rFonts w:ascii="Times New Roman" w:eastAsia="Calibri" w:hAnsi="Times New Roman" w:cs="Times New Roman"/>
                <w:spacing w:val="-20"/>
                <w:sz w:val="28"/>
                <w:szCs w:val="28"/>
                <w:shd w:val="clear" w:color="auto" w:fill="FFFFFF"/>
                <w:lang w:val="en-US"/>
              </w:rPr>
              <w:t>3</w:t>
            </w:r>
            <w:r w:rsidRPr="00B948C3">
              <w:rPr>
                <w:rFonts w:ascii="Times New Roman" w:eastAsia="Calibri" w:hAnsi="Times New Roman" w:cs="Times New Roman"/>
                <w:spacing w:val="-20"/>
                <w:sz w:val="28"/>
                <w:szCs w:val="28"/>
                <w:shd w:val="clear" w:color="auto" w:fill="FFFFFF"/>
              </w:rPr>
              <w:t>6</w:t>
            </w:r>
          </w:p>
        </w:tc>
        <w:tc>
          <w:tcPr>
            <w:tcW w:w="1068" w:type="pct"/>
          </w:tcPr>
          <w:p w14:paraId="60D4D574" w14:textId="77777777" w:rsidR="00D05182" w:rsidRPr="00B948C3" w:rsidRDefault="00D05182" w:rsidP="00D05182">
            <w:pPr>
              <w:jc w:val="center"/>
              <w:rPr>
                <w:rFonts w:ascii="Times New Roman" w:eastAsia="Calibri" w:hAnsi="Times New Roman" w:cs="Times New Roman"/>
                <w:spacing w:val="-20"/>
                <w:sz w:val="28"/>
                <w:szCs w:val="28"/>
                <w:shd w:val="clear" w:color="auto" w:fill="FFFFFF"/>
                <w:lang w:val="en-US"/>
              </w:rPr>
            </w:pPr>
            <w:r w:rsidRPr="00B948C3">
              <w:rPr>
                <w:rFonts w:ascii="Times New Roman" w:eastAsia="Calibri" w:hAnsi="Times New Roman" w:cs="Times New Roman"/>
                <w:spacing w:val="-20"/>
                <w:sz w:val="28"/>
                <w:szCs w:val="28"/>
                <w:shd w:val="clear" w:color="auto" w:fill="FFFFFF"/>
                <w:lang w:val="en-US"/>
              </w:rPr>
              <w:t>6</w:t>
            </w:r>
            <w:r w:rsidRPr="00B948C3">
              <w:rPr>
                <w:rFonts w:ascii="Times New Roman" w:eastAsia="Calibri" w:hAnsi="Times New Roman" w:cs="Times New Roman"/>
                <w:spacing w:val="-20"/>
                <w:sz w:val="28"/>
                <w:szCs w:val="28"/>
                <w:shd w:val="clear" w:color="auto" w:fill="FFFFFF"/>
              </w:rPr>
              <w:t>,</w:t>
            </w:r>
            <w:r w:rsidRPr="00B948C3">
              <w:rPr>
                <w:rFonts w:ascii="Times New Roman" w:eastAsia="Calibri" w:hAnsi="Times New Roman" w:cs="Times New Roman"/>
                <w:spacing w:val="-20"/>
                <w:sz w:val="28"/>
                <w:szCs w:val="28"/>
                <w:shd w:val="clear" w:color="auto" w:fill="FFFFFF"/>
                <w:lang w:val="en-US"/>
              </w:rPr>
              <w:t>24</w:t>
            </w:r>
            <w:r w:rsidRPr="00B948C3">
              <w:rPr>
                <w:rFonts w:ascii="Times New Roman" w:eastAsia="Calibri" w:hAnsi="Times New Roman" w:cs="Times New Roman"/>
                <w:spacing w:val="-20"/>
                <w:sz w:val="28"/>
                <w:szCs w:val="28"/>
                <w:shd w:val="clear" w:color="auto" w:fill="FFFFFF"/>
              </w:rPr>
              <w:t>±0,</w:t>
            </w:r>
            <w:r w:rsidRPr="00B948C3">
              <w:rPr>
                <w:rFonts w:ascii="Times New Roman" w:eastAsia="Calibri" w:hAnsi="Times New Roman" w:cs="Times New Roman"/>
                <w:spacing w:val="-20"/>
                <w:sz w:val="28"/>
                <w:szCs w:val="28"/>
                <w:shd w:val="clear" w:color="auto" w:fill="FFFFFF"/>
                <w:lang w:val="en-US"/>
              </w:rPr>
              <w:t>47</w:t>
            </w:r>
          </w:p>
        </w:tc>
      </w:tr>
      <w:tr w:rsidR="00D05182" w:rsidRPr="00B948C3" w14:paraId="5906ED63" w14:textId="77777777" w:rsidTr="00D05182">
        <w:trPr>
          <w:trHeight w:val="713"/>
        </w:trPr>
        <w:tc>
          <w:tcPr>
            <w:tcW w:w="1461" w:type="pct"/>
          </w:tcPr>
          <w:p w14:paraId="0A4E212E" w14:textId="77777777" w:rsidR="00D05182" w:rsidRPr="00B948C3" w:rsidRDefault="00D05182" w:rsidP="00D05182">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СОЭ, мм/ч</w:t>
            </w:r>
          </w:p>
        </w:tc>
        <w:tc>
          <w:tcPr>
            <w:tcW w:w="1356" w:type="pct"/>
            <w:noWrap/>
          </w:tcPr>
          <w:p w14:paraId="725B982E" w14:textId="77777777" w:rsidR="00D05182" w:rsidRPr="00B948C3" w:rsidRDefault="00D05182" w:rsidP="00D05182">
            <w:pPr>
              <w:jc w:val="center"/>
              <w:rPr>
                <w:rFonts w:ascii="Times New Roman" w:eastAsia="Calibri" w:hAnsi="Times New Roman" w:cs="Times New Roman"/>
                <w:spacing w:val="-20"/>
                <w:sz w:val="28"/>
                <w:szCs w:val="28"/>
                <w:shd w:val="clear" w:color="auto" w:fill="FFFFFF"/>
                <w:lang w:val="en-US"/>
              </w:rPr>
            </w:pPr>
            <w:r w:rsidRPr="00B948C3">
              <w:rPr>
                <w:rFonts w:ascii="Times New Roman" w:eastAsia="Batang" w:hAnsi="Times New Roman" w:cs="Times New Roman"/>
                <w:sz w:val="28"/>
                <w:szCs w:val="28"/>
                <w:lang w:val="en-US" w:eastAsia="ko-KR" w:bidi="pa-IN"/>
              </w:rPr>
              <w:t>9,00 ±0,65***</w:t>
            </w:r>
          </w:p>
        </w:tc>
        <w:tc>
          <w:tcPr>
            <w:tcW w:w="1115" w:type="pct"/>
          </w:tcPr>
          <w:p w14:paraId="3EEA1EF0" w14:textId="77777777" w:rsidR="00D05182" w:rsidRPr="00B948C3" w:rsidRDefault="00D05182" w:rsidP="00D05182">
            <w:pPr>
              <w:jc w:val="center"/>
              <w:rPr>
                <w:rFonts w:ascii="Times New Roman" w:eastAsia="Calibri" w:hAnsi="Times New Roman" w:cs="Times New Roman"/>
                <w:spacing w:val="-20"/>
                <w:sz w:val="28"/>
                <w:szCs w:val="28"/>
                <w:shd w:val="clear" w:color="auto" w:fill="FFFFFF"/>
                <w:lang w:val="en-US"/>
              </w:rPr>
            </w:pPr>
            <w:r w:rsidRPr="00B948C3">
              <w:rPr>
                <w:rFonts w:ascii="Times New Roman" w:eastAsia="Batang" w:hAnsi="Times New Roman" w:cs="Times New Roman"/>
                <w:sz w:val="28"/>
                <w:szCs w:val="28"/>
                <w:lang w:eastAsia="ko-KR" w:bidi="pa-IN"/>
              </w:rPr>
              <w:t>11,00 ±0,65***</w:t>
            </w:r>
          </w:p>
        </w:tc>
        <w:tc>
          <w:tcPr>
            <w:tcW w:w="1068" w:type="pct"/>
          </w:tcPr>
          <w:p w14:paraId="36B1AB57" w14:textId="77777777" w:rsidR="00D05182" w:rsidRPr="00B948C3" w:rsidRDefault="00D05182" w:rsidP="00D05182">
            <w:pPr>
              <w:jc w:val="center"/>
              <w:rPr>
                <w:rFonts w:ascii="Times New Roman" w:eastAsia="Calibri" w:hAnsi="Times New Roman" w:cs="Times New Roman"/>
                <w:spacing w:val="-20"/>
                <w:sz w:val="28"/>
                <w:szCs w:val="28"/>
                <w:shd w:val="clear" w:color="auto" w:fill="FFFFFF"/>
                <w:lang w:val="en-US"/>
              </w:rPr>
            </w:pPr>
            <w:bookmarkStart w:id="171" w:name="_Hlk33774969"/>
            <w:r w:rsidRPr="00B948C3">
              <w:rPr>
                <w:rFonts w:ascii="Times New Roman" w:hAnsi="Times New Roman" w:cs="Times New Roman"/>
                <w:sz w:val="28"/>
                <w:szCs w:val="28"/>
                <w:lang w:val="en-US"/>
              </w:rPr>
              <w:t>14,0±1,1***^</w:t>
            </w:r>
            <w:bookmarkEnd w:id="171"/>
          </w:p>
        </w:tc>
      </w:tr>
    </w:tbl>
    <w:p w14:paraId="79CDE56C" w14:textId="77777777" w:rsidR="00BE5EFD" w:rsidRPr="00B948C3" w:rsidRDefault="00BE5EFD" w:rsidP="00BE5EFD">
      <w:pPr>
        <w:tabs>
          <w:tab w:val="left" w:pos="851"/>
        </w:tabs>
        <w:spacing w:line="360" w:lineRule="auto"/>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ab/>
      </w:r>
      <w:r w:rsidRPr="00B948C3">
        <w:rPr>
          <w:rFonts w:ascii="Times New Roman" w:eastAsia="Calibri" w:hAnsi="Times New Roman" w:cs="Times New Roman"/>
          <w:b/>
          <w:bCs/>
          <w:sz w:val="28"/>
          <w:szCs w:val="28"/>
        </w:rPr>
        <w:t xml:space="preserve">Примечание: </w:t>
      </w:r>
      <w:r w:rsidRPr="00B948C3">
        <w:rPr>
          <w:rFonts w:ascii="Times New Roman" w:eastAsia="Calibri" w:hAnsi="Times New Roman" w:cs="Times New Roman"/>
          <w:sz w:val="28"/>
          <w:szCs w:val="28"/>
        </w:rPr>
        <w:t>*- достоверно по сравнению с показателями I группы (*-P&lt;0,05; **-P&lt;0,01; ***-P&lt;0,001)</w:t>
      </w:r>
      <w:r w:rsidRPr="00B948C3">
        <w:rPr>
          <w:rFonts w:ascii="Times New Roman" w:eastAsia="Calibri" w:hAnsi="Times New Roman" w:cs="Times New Roman"/>
          <w:sz w:val="28"/>
          <w:szCs w:val="28"/>
          <w:lang w:val="uz-Cyrl-UZ"/>
        </w:rPr>
        <w:t xml:space="preserve">; </w:t>
      </w:r>
      <w:r w:rsidRPr="00B948C3">
        <w:rPr>
          <w:rFonts w:ascii="Times New Roman" w:eastAsia="Calibri" w:hAnsi="Times New Roman" w:cs="Times New Roman"/>
          <w:sz w:val="28"/>
          <w:szCs w:val="28"/>
        </w:rPr>
        <w:t>^- достоверно по сравнению с показателями II группы (^-P&lt;0,05; ^^-P&lt;0,01; ^^^-P&lt;0,001)</w:t>
      </w:r>
    </w:p>
    <w:p w14:paraId="6AE7671A" w14:textId="77777777" w:rsidR="00BE5EFD" w:rsidRPr="00B948C3" w:rsidRDefault="00BE5EFD" w:rsidP="00BE5EFD">
      <w:pPr>
        <w:spacing w:line="360" w:lineRule="auto"/>
        <w:ind w:firstLine="709"/>
        <w:jc w:val="both"/>
        <w:rPr>
          <w:rFonts w:ascii="Times New Roman" w:eastAsia="Calibri" w:hAnsi="Times New Roman" w:cs="Times New Roman"/>
          <w:sz w:val="28"/>
          <w:szCs w:val="28"/>
        </w:rPr>
      </w:pPr>
      <w:bookmarkStart w:id="172" w:name="_Hlk35167383"/>
      <w:r w:rsidRPr="00B948C3">
        <w:rPr>
          <w:rFonts w:ascii="Times New Roman" w:eastAsia="Calibri" w:hAnsi="Times New Roman" w:cs="Times New Roman"/>
          <w:sz w:val="28"/>
          <w:szCs w:val="28"/>
        </w:rPr>
        <w:t xml:space="preserve">Уровень СОЭ на 1-е (9,00±0,65 мм/чи 2-е (11,00 ±0,65, мм/ч сутки практически не </w:t>
      </w:r>
      <w:r w:rsidR="00207E2D" w:rsidRPr="00B948C3">
        <w:rPr>
          <w:rFonts w:ascii="Times New Roman" w:eastAsia="Calibri" w:hAnsi="Times New Roman" w:cs="Times New Roman"/>
          <w:sz w:val="28"/>
          <w:szCs w:val="28"/>
        </w:rPr>
        <w:t xml:space="preserve">имел отличий его значений </w:t>
      </w:r>
      <w:r w:rsidRPr="00B948C3">
        <w:rPr>
          <w:rFonts w:ascii="Times New Roman" w:eastAsia="Calibri" w:hAnsi="Times New Roman" w:cs="Times New Roman"/>
          <w:sz w:val="28"/>
          <w:szCs w:val="28"/>
        </w:rPr>
        <w:t>в I</w:t>
      </w:r>
      <w:r w:rsidRPr="00B948C3">
        <w:rPr>
          <w:rFonts w:ascii="Times New Roman" w:eastAsia="Calibri" w:hAnsi="Times New Roman" w:cs="Times New Roman"/>
          <w:sz w:val="28"/>
          <w:szCs w:val="28"/>
          <w:lang w:val="en-US"/>
        </w:rPr>
        <w:t>I</w:t>
      </w:r>
      <w:r w:rsidRPr="00B948C3">
        <w:rPr>
          <w:rFonts w:ascii="Times New Roman" w:eastAsia="Calibri" w:hAnsi="Times New Roman" w:cs="Times New Roman"/>
          <w:sz w:val="28"/>
          <w:szCs w:val="28"/>
        </w:rPr>
        <w:t>I экспериментальной группе, однако на 5-е сутки данный показатель достоверно снижался до 14,0±1,1 мм/ч против 18,0±0,87 мм/ч в группе животных ГА</w:t>
      </w:r>
      <w:bookmarkEnd w:id="172"/>
      <w:r w:rsidRPr="00B948C3">
        <w:rPr>
          <w:rFonts w:ascii="Times New Roman" w:eastAsia="Calibri" w:hAnsi="Times New Roman" w:cs="Times New Roman"/>
          <w:sz w:val="28"/>
          <w:szCs w:val="28"/>
        </w:rPr>
        <w:t xml:space="preserve"> (Рисунок 4.2). </w:t>
      </w:r>
    </w:p>
    <w:p w14:paraId="4A6B4ED9" w14:textId="77777777" w:rsidR="00BE5EFD" w:rsidRPr="00B948C3" w:rsidRDefault="00BE5EFD" w:rsidP="00BE5EFD">
      <w:pPr>
        <w:spacing w:line="360" w:lineRule="auto"/>
        <w:ind w:firstLine="709"/>
        <w:jc w:val="both"/>
        <w:rPr>
          <w:rFonts w:ascii="Times New Roman" w:eastAsia="Calibri" w:hAnsi="Times New Roman" w:cs="Times New Roman"/>
          <w:sz w:val="28"/>
          <w:szCs w:val="28"/>
        </w:rPr>
      </w:pPr>
      <w:r w:rsidRPr="00B948C3">
        <w:rPr>
          <w:rFonts w:ascii="Times New Roman" w:hAnsi="Times New Roman" w:cs="Times New Roman"/>
          <w:noProof/>
          <w:color w:val="000000" w:themeColor="text1"/>
          <w:sz w:val="28"/>
          <w:szCs w:val="28"/>
          <w:shd w:val="clear" w:color="auto" w:fill="B8CCE4" w:themeFill="accent1" w:themeFillTint="66"/>
          <w:lang w:eastAsia="ru-RU"/>
        </w:rPr>
        <w:lastRenderedPageBreak/>
        <w:drawing>
          <wp:inline distT="0" distB="0" distL="0" distR="0" wp14:anchorId="75395A95" wp14:editId="3454FB18">
            <wp:extent cx="5356860" cy="2664000"/>
            <wp:effectExtent l="0" t="0" r="0" b="0"/>
            <wp:docPr id="1"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1BCC529" w14:textId="77777777" w:rsidR="00BE5EFD" w:rsidRPr="00B948C3" w:rsidRDefault="00BE5EFD" w:rsidP="00BE5EFD">
      <w:pPr>
        <w:spacing w:line="360" w:lineRule="auto"/>
        <w:ind w:firstLine="709"/>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 xml:space="preserve">Рис.4.2. Динамика уровней тромбоцитов, лейкоцитов и СОЭ в </w:t>
      </w:r>
      <w:r w:rsidRPr="00B948C3">
        <w:rPr>
          <w:rFonts w:ascii="Times New Roman" w:eastAsia="Calibri" w:hAnsi="Times New Roman" w:cs="Times New Roman"/>
          <w:b/>
          <w:bCs/>
          <w:sz w:val="28"/>
          <w:szCs w:val="28"/>
          <w:lang w:val="en-US"/>
        </w:rPr>
        <w:t>III</w:t>
      </w:r>
      <w:r w:rsidRPr="00B948C3">
        <w:rPr>
          <w:rFonts w:ascii="Times New Roman" w:eastAsia="Calibri" w:hAnsi="Times New Roman" w:cs="Times New Roman"/>
          <w:b/>
          <w:bCs/>
          <w:sz w:val="28"/>
          <w:szCs w:val="28"/>
        </w:rPr>
        <w:t xml:space="preserve"> группе животных на фоне </w:t>
      </w:r>
      <w:r w:rsidR="0071046E" w:rsidRPr="00B948C3">
        <w:rPr>
          <w:rFonts w:ascii="Times New Roman" w:eastAsia="Calibri" w:hAnsi="Times New Roman" w:cs="Times New Roman"/>
          <w:b/>
          <w:bCs/>
          <w:sz w:val="28"/>
          <w:szCs w:val="28"/>
        </w:rPr>
        <w:t>введения</w:t>
      </w:r>
      <w:r w:rsidRPr="00B948C3">
        <w:rPr>
          <w:rFonts w:ascii="Times New Roman" w:eastAsia="Calibri" w:hAnsi="Times New Roman" w:cs="Times New Roman"/>
          <w:b/>
          <w:bCs/>
          <w:sz w:val="28"/>
          <w:szCs w:val="28"/>
        </w:rPr>
        <w:t xml:space="preserve"> 0,9% физ. раствором на 1, 2 и 5 сутки. </w:t>
      </w:r>
    </w:p>
    <w:p w14:paraId="11E45FB5" w14:textId="77777777" w:rsidR="00BE5EFD" w:rsidRPr="00B948C3" w:rsidRDefault="00BE5EFD" w:rsidP="00D05182">
      <w:pPr>
        <w:pStyle w:val="a9"/>
        <w:spacing w:line="360" w:lineRule="auto"/>
        <w:ind w:firstLine="709"/>
        <w:jc w:val="both"/>
        <w:rPr>
          <w:rFonts w:ascii="Times New Roman" w:hAnsi="Times New Roman" w:cs="Times New Roman"/>
          <w:sz w:val="28"/>
          <w:szCs w:val="28"/>
          <w:lang w:val="ru-RU"/>
        </w:rPr>
      </w:pPr>
      <w:bookmarkStart w:id="173" w:name="_Hlk35167398"/>
      <w:r w:rsidRPr="00B948C3">
        <w:rPr>
          <w:rFonts w:ascii="Times New Roman" w:hAnsi="Times New Roman" w:cs="Times New Roman"/>
          <w:sz w:val="28"/>
          <w:szCs w:val="28"/>
          <w:lang w:val="ru-RU"/>
        </w:rPr>
        <w:t>Морфологическая картина эритроцитов в этой группе характеризовалась наличием сохранявшегося анизоцитоза и пойкилоцитоза.</w:t>
      </w:r>
    </w:p>
    <w:p w14:paraId="013863DF" w14:textId="77777777" w:rsidR="00BE5EFD" w:rsidRPr="00B948C3" w:rsidRDefault="00BE5EFD"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Таким образом, зарегистрированные данные у крыс с ГА на фоне лечения физиологическим раствором</w:t>
      </w:r>
      <w:r w:rsidRPr="00B948C3">
        <w:rPr>
          <w:rFonts w:ascii="Times New Roman" w:hAnsi="Times New Roman" w:cs="Times New Roman"/>
          <w:sz w:val="28"/>
          <w:szCs w:val="28"/>
          <w:lang w:val="uz-Cyrl-UZ"/>
        </w:rPr>
        <w:t xml:space="preserve">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группа</w:t>
      </w:r>
      <w:r w:rsidRPr="00B948C3">
        <w:rPr>
          <w:rFonts w:ascii="Times New Roman" w:hAnsi="Times New Roman" w:cs="Times New Roman"/>
          <w:sz w:val="28"/>
          <w:szCs w:val="28"/>
          <w:lang w:val="uz-Cyrl-UZ"/>
        </w:rPr>
        <w:t xml:space="preserve">) </w:t>
      </w:r>
      <w:r w:rsidRPr="00B948C3">
        <w:rPr>
          <w:rFonts w:ascii="Times New Roman" w:hAnsi="Times New Roman" w:cs="Times New Roman"/>
          <w:sz w:val="28"/>
          <w:szCs w:val="28"/>
          <w:lang w:val="ru-RU"/>
        </w:rPr>
        <w:t>мало отличались от данных изученных показателей гемограммы у животных с ГА без лечения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группа), что является доказательством низкой его эффективности в лечении фенилгидразиновой ГА.</w:t>
      </w:r>
    </w:p>
    <w:p w14:paraId="6B5C0F91" w14:textId="77777777" w:rsidR="00D05182" w:rsidRPr="00B948C3" w:rsidRDefault="00BE5EFD" w:rsidP="00D05182">
      <w:pPr>
        <w:pStyle w:val="a9"/>
        <w:spacing w:line="360" w:lineRule="auto"/>
        <w:ind w:firstLine="709"/>
        <w:jc w:val="both"/>
        <w:rPr>
          <w:rFonts w:ascii="Times New Roman" w:hAnsi="Times New Roman" w:cs="Times New Roman"/>
          <w:sz w:val="28"/>
          <w:szCs w:val="28"/>
          <w:lang w:val="ru-RU"/>
        </w:rPr>
      </w:pPr>
      <w:bookmarkStart w:id="174" w:name="_Hlk35168116"/>
      <w:bookmarkStart w:id="175" w:name="_Hlk33775400"/>
      <w:bookmarkEnd w:id="173"/>
      <w:r w:rsidRPr="00B948C3">
        <w:rPr>
          <w:rFonts w:ascii="Times New Roman" w:hAnsi="Times New Roman" w:cs="Times New Roman"/>
          <w:sz w:val="28"/>
          <w:szCs w:val="28"/>
          <w:lang w:val="ru-RU"/>
        </w:rPr>
        <w:t xml:space="preserve">Анализ данных гемограммы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группе животных леченных реосорбилактом показал увеличение концентрации гемоглобина, на 1-е сутки эксперимента до </w:t>
      </w:r>
      <w:r w:rsidRPr="00B948C3">
        <w:rPr>
          <w:rFonts w:ascii="Times New Roman" w:hAnsi="Times New Roman" w:cs="Times New Roman"/>
          <w:spacing w:val="-20"/>
          <w:sz w:val="28"/>
          <w:szCs w:val="28"/>
          <w:shd w:val="clear" w:color="auto" w:fill="FFFFFF"/>
          <w:lang w:val="ru-RU"/>
        </w:rPr>
        <w:t xml:space="preserve">104,1±3,9 </w:t>
      </w:r>
      <w:r w:rsidRPr="00B948C3">
        <w:rPr>
          <w:rFonts w:ascii="Times New Roman" w:hAnsi="Times New Roman" w:cs="Times New Roman"/>
          <w:sz w:val="28"/>
          <w:szCs w:val="28"/>
          <w:lang w:val="ru-RU"/>
        </w:rPr>
        <w:t>г/л; количества эритроцитов</w:t>
      </w:r>
      <w:r w:rsidRPr="00B948C3">
        <w:rPr>
          <w:rFonts w:ascii="Times New Roman" w:hAnsi="Times New Roman" w:cs="Times New Roman"/>
          <w:spacing w:val="-20"/>
          <w:sz w:val="28"/>
          <w:szCs w:val="28"/>
          <w:shd w:val="clear" w:color="auto" w:fill="FFFFFF"/>
          <w:lang w:val="ru-RU"/>
        </w:rPr>
        <w:t xml:space="preserve"> 2,94±0,12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12</w:t>
      </w:r>
      <w:r w:rsidRPr="00B948C3">
        <w:rPr>
          <w:rFonts w:ascii="Times New Roman" w:hAnsi="Times New Roman" w:cs="Times New Roman"/>
          <w:sz w:val="28"/>
          <w:szCs w:val="28"/>
          <w:lang w:val="ru-RU"/>
        </w:rPr>
        <w:t>/л и ретикулоцитов 15,20±0,61%, на 2-е сутки гемоглобин до 97,2±4,2 г/л; эритроциты 2,67±0,10 х 10</w:t>
      </w:r>
      <w:r w:rsidRPr="00B948C3">
        <w:rPr>
          <w:rFonts w:ascii="Times New Roman" w:hAnsi="Times New Roman" w:cs="Times New Roman"/>
          <w:sz w:val="28"/>
          <w:szCs w:val="28"/>
          <w:vertAlign w:val="superscript"/>
          <w:lang w:val="ru-RU"/>
        </w:rPr>
        <w:t>12</w:t>
      </w:r>
      <w:r w:rsidRPr="00B948C3">
        <w:rPr>
          <w:rFonts w:ascii="Times New Roman" w:hAnsi="Times New Roman" w:cs="Times New Roman"/>
          <w:sz w:val="28"/>
          <w:szCs w:val="28"/>
          <w:lang w:val="ru-RU"/>
        </w:rPr>
        <w:t>/л и ретикулоциты 18,60±0,97% и на 5-е сутки до 76,1±3,4 г/л; 1,70±0,08 х 10</w:t>
      </w:r>
      <w:r w:rsidRPr="00B948C3">
        <w:rPr>
          <w:rFonts w:ascii="Times New Roman" w:hAnsi="Times New Roman" w:cs="Times New Roman"/>
          <w:sz w:val="28"/>
          <w:szCs w:val="28"/>
          <w:vertAlign w:val="superscript"/>
          <w:lang w:val="ru-RU"/>
        </w:rPr>
        <w:t>12</w:t>
      </w:r>
      <w:r w:rsidRPr="00B948C3">
        <w:rPr>
          <w:rFonts w:ascii="Times New Roman" w:hAnsi="Times New Roman" w:cs="Times New Roman"/>
          <w:sz w:val="28"/>
          <w:szCs w:val="28"/>
          <w:lang w:val="ru-RU"/>
        </w:rPr>
        <w:t>/л и 32,40±1,3%</w:t>
      </w:r>
      <w:bookmarkStart w:id="176" w:name="_Hlk35168134"/>
      <w:bookmarkStart w:id="177" w:name="_Hlk33782395"/>
      <w:bookmarkStart w:id="178" w:name="_Hlk34596137"/>
      <w:bookmarkEnd w:id="174"/>
      <w:r w:rsidR="00D05182" w:rsidRPr="00B948C3">
        <w:rPr>
          <w:rFonts w:ascii="Times New Roman" w:hAnsi="Times New Roman" w:cs="Times New Roman"/>
          <w:sz w:val="28"/>
          <w:szCs w:val="28"/>
          <w:lang w:val="ru-RU"/>
        </w:rPr>
        <w:t>.</w:t>
      </w:r>
    </w:p>
    <w:p w14:paraId="45CE184D" w14:textId="77777777" w:rsidR="00D05182" w:rsidRPr="00B948C3" w:rsidRDefault="00D05182"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Как в предыдущих группах животных уровни тромбоцитов и лейкоцитов находились в пределах нормы.</w:t>
      </w:r>
    </w:p>
    <w:p w14:paraId="0E871346" w14:textId="4F44C3B1" w:rsidR="00D05182" w:rsidRPr="00B948C3" w:rsidRDefault="00D05182"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По отношению к значениям</w:t>
      </w:r>
      <w:bookmarkStart w:id="179" w:name="_Hlk33775128"/>
      <w:r w:rsidR="002E4EC0">
        <w:rPr>
          <w:rFonts w:ascii="Times New Roman" w:hAnsi="Times New Roman" w:cs="Times New Roman"/>
          <w:sz w:val="28"/>
          <w:szCs w:val="28"/>
          <w:lang w:val="ru-RU"/>
        </w:rPr>
        <w:t xml:space="preserve">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и </w:t>
      </w:r>
      <w:r w:rsidRPr="00B948C3">
        <w:rPr>
          <w:rFonts w:ascii="Times New Roman" w:hAnsi="Times New Roman" w:cs="Times New Roman"/>
          <w:sz w:val="28"/>
          <w:szCs w:val="28"/>
        </w:rPr>
        <w:t>III</w:t>
      </w:r>
      <w:bookmarkEnd w:id="179"/>
      <w:r w:rsidRPr="00B948C3">
        <w:rPr>
          <w:rFonts w:ascii="Times New Roman" w:hAnsi="Times New Roman" w:cs="Times New Roman"/>
          <w:sz w:val="28"/>
          <w:szCs w:val="28"/>
          <w:lang w:val="ru-RU"/>
        </w:rPr>
        <w:t xml:space="preserve"> группы показатель СОЭ оказался несколько ниже и составил на 1-е сутки - 8,0±0,46 мм/ч, на 2-е сутки - 10,0±0,66 мм/ч и на 5-е сутки - 10,0±0,61 мм/ч</w:t>
      </w:r>
      <w:bookmarkEnd w:id="176"/>
      <w:r w:rsidRPr="00B948C3">
        <w:rPr>
          <w:rFonts w:ascii="Times New Roman" w:hAnsi="Times New Roman" w:cs="Times New Roman"/>
          <w:sz w:val="28"/>
          <w:szCs w:val="28"/>
          <w:lang w:val="ru-RU"/>
        </w:rPr>
        <w:t>.</w:t>
      </w:r>
    </w:p>
    <w:p w14:paraId="6EFB1AFA" w14:textId="77777777" w:rsidR="00D05182" w:rsidRPr="00B948C3" w:rsidRDefault="00D05182" w:rsidP="00D05182">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При этих изменениях морфологическая картина эритроцитов отличалась от таковой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и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группах снижением степени анизоцитоза и пойкилоцитоза на 5-е сутки эксперимента(Таблица 4.2.).</w:t>
      </w:r>
    </w:p>
    <w:p w14:paraId="3246CBA7" w14:textId="77777777" w:rsidR="00BE5EFD" w:rsidRPr="00B948C3" w:rsidRDefault="00BE5EFD" w:rsidP="00D05182">
      <w:pPr>
        <w:pStyle w:val="a9"/>
        <w:spacing w:line="360" w:lineRule="auto"/>
        <w:ind w:firstLine="709"/>
        <w:jc w:val="right"/>
        <w:rPr>
          <w:rFonts w:ascii="Times New Roman" w:eastAsia="Calibri" w:hAnsi="Times New Roman" w:cs="Times New Roman"/>
          <w:b/>
          <w:bCs/>
          <w:sz w:val="28"/>
          <w:szCs w:val="28"/>
          <w:lang w:val="ru-RU"/>
        </w:rPr>
      </w:pPr>
      <w:r w:rsidRPr="00B948C3">
        <w:rPr>
          <w:rFonts w:ascii="Times New Roman" w:eastAsia="Calibri" w:hAnsi="Times New Roman" w:cs="Times New Roman"/>
          <w:b/>
          <w:bCs/>
          <w:sz w:val="28"/>
          <w:szCs w:val="28"/>
          <w:lang w:val="ru-RU"/>
        </w:rPr>
        <w:t>Таблица 4.2</w:t>
      </w:r>
    </w:p>
    <w:p w14:paraId="60FF8F9F" w14:textId="77777777" w:rsidR="00BE5EFD" w:rsidRPr="00B948C3" w:rsidRDefault="00BE5EFD" w:rsidP="00D05182">
      <w:pPr>
        <w:pStyle w:val="a9"/>
        <w:spacing w:line="360" w:lineRule="auto"/>
        <w:ind w:firstLine="709"/>
        <w:jc w:val="center"/>
        <w:rPr>
          <w:rFonts w:ascii="Times New Roman" w:eastAsia="Calibri" w:hAnsi="Times New Roman" w:cs="Times New Roman"/>
          <w:b/>
          <w:bCs/>
          <w:sz w:val="28"/>
          <w:szCs w:val="28"/>
          <w:lang w:val="ru-RU"/>
        </w:rPr>
      </w:pPr>
      <w:r w:rsidRPr="00B948C3">
        <w:rPr>
          <w:rFonts w:ascii="Times New Roman" w:eastAsia="Calibri" w:hAnsi="Times New Roman" w:cs="Times New Roman"/>
          <w:b/>
          <w:bCs/>
          <w:sz w:val="28"/>
          <w:szCs w:val="28"/>
          <w:lang w:val="ru-RU"/>
        </w:rPr>
        <w:t xml:space="preserve">Динамика </w:t>
      </w:r>
      <w:r w:rsidR="003C1E07" w:rsidRPr="00B948C3">
        <w:rPr>
          <w:rFonts w:ascii="Times New Roman" w:eastAsia="Calibri" w:hAnsi="Times New Roman" w:cs="Times New Roman"/>
          <w:b/>
          <w:bCs/>
          <w:sz w:val="28"/>
          <w:szCs w:val="28"/>
          <w:lang w:val="ru-RU"/>
        </w:rPr>
        <w:t xml:space="preserve">гематологических </w:t>
      </w:r>
      <w:r w:rsidRPr="00B948C3">
        <w:rPr>
          <w:rFonts w:ascii="Times New Roman" w:eastAsia="Calibri" w:hAnsi="Times New Roman" w:cs="Times New Roman"/>
          <w:b/>
          <w:bCs/>
          <w:sz w:val="28"/>
          <w:szCs w:val="28"/>
          <w:lang w:val="ru-RU"/>
        </w:rPr>
        <w:t xml:space="preserve">показателей в </w:t>
      </w:r>
      <w:r w:rsidRPr="00B948C3">
        <w:rPr>
          <w:rFonts w:ascii="Times New Roman" w:eastAsia="Calibri" w:hAnsi="Times New Roman" w:cs="Times New Roman"/>
          <w:b/>
          <w:bCs/>
          <w:sz w:val="28"/>
          <w:szCs w:val="28"/>
        </w:rPr>
        <w:t>IV</w:t>
      </w:r>
      <w:r w:rsidRPr="00B948C3">
        <w:rPr>
          <w:rFonts w:ascii="Times New Roman" w:eastAsia="Calibri" w:hAnsi="Times New Roman" w:cs="Times New Roman"/>
          <w:b/>
          <w:bCs/>
          <w:sz w:val="28"/>
          <w:szCs w:val="28"/>
          <w:lang w:val="ru-RU"/>
        </w:rPr>
        <w:t xml:space="preserve"> группе животных на фоне </w:t>
      </w:r>
      <w:r w:rsidR="000765C3" w:rsidRPr="00B948C3">
        <w:rPr>
          <w:rFonts w:ascii="Times New Roman" w:eastAsia="Calibri" w:hAnsi="Times New Roman" w:cs="Times New Roman"/>
          <w:b/>
          <w:bCs/>
          <w:sz w:val="28"/>
          <w:szCs w:val="28"/>
          <w:lang w:val="ru-RU"/>
        </w:rPr>
        <w:t>введения</w:t>
      </w:r>
      <w:r w:rsidRPr="00B948C3">
        <w:rPr>
          <w:rFonts w:ascii="Times New Roman" w:eastAsia="Calibri" w:hAnsi="Times New Roman" w:cs="Times New Roman"/>
          <w:b/>
          <w:bCs/>
          <w:sz w:val="28"/>
          <w:szCs w:val="28"/>
          <w:lang w:val="ru-RU"/>
        </w:rPr>
        <w:t xml:space="preserve"> реосорбилакт</w:t>
      </w:r>
      <w:r w:rsidR="000765C3" w:rsidRPr="00B948C3">
        <w:rPr>
          <w:rFonts w:ascii="Times New Roman" w:eastAsia="Calibri" w:hAnsi="Times New Roman" w:cs="Times New Roman"/>
          <w:b/>
          <w:bCs/>
          <w:sz w:val="28"/>
          <w:szCs w:val="28"/>
          <w:lang w:val="ru-RU"/>
        </w:rPr>
        <w:t>а</w:t>
      </w:r>
      <w:r w:rsidRPr="00B948C3">
        <w:rPr>
          <w:rFonts w:ascii="Times New Roman" w:eastAsia="Calibri" w:hAnsi="Times New Roman" w:cs="Times New Roman"/>
          <w:b/>
          <w:bCs/>
          <w:sz w:val="28"/>
          <w:szCs w:val="28"/>
          <w:lang w:val="ru-RU"/>
        </w:rPr>
        <w:t xml:space="preserve"> на 1, 2 и 5 сутки</w:t>
      </w:r>
      <w:r w:rsidR="00D05182" w:rsidRPr="00B948C3">
        <w:rPr>
          <w:rFonts w:ascii="Times New Roman" w:eastAsia="Calibri" w:hAnsi="Times New Roman" w:cs="Times New Roman"/>
          <w:b/>
          <w:bCs/>
          <w:sz w:val="28"/>
          <w:szCs w:val="28"/>
          <w:lang w:val="ru-RU"/>
        </w:rPr>
        <w:t>,</w:t>
      </w:r>
      <w:r w:rsidRPr="00B948C3">
        <w:rPr>
          <w:rFonts w:ascii="Times New Roman" w:eastAsia="Calibri" w:hAnsi="Times New Roman" w:cs="Times New Roman"/>
          <w:b/>
          <w:sz w:val="28"/>
          <w:szCs w:val="28"/>
          <w:lang w:val="ru-RU"/>
        </w:rPr>
        <w:t xml:space="preserve"> (М</w:t>
      </w:r>
      <w:r w:rsidRPr="00B948C3">
        <w:rPr>
          <w:rFonts w:ascii="Times New Roman" w:eastAsia="Calibri" w:hAnsi="Times New Roman" w:cs="Times New Roman"/>
          <w:b/>
          <w:bCs/>
          <w:spacing w:val="-20"/>
          <w:sz w:val="28"/>
          <w:szCs w:val="28"/>
          <w:shd w:val="clear" w:color="auto" w:fill="FFFFFF"/>
          <w:lang w:val="ru-RU"/>
        </w:rPr>
        <w:t>±</w:t>
      </w:r>
      <w:r w:rsidRPr="00B948C3">
        <w:rPr>
          <w:rFonts w:ascii="Times New Roman" w:eastAsia="Calibri" w:hAnsi="Times New Roman" w:cs="Times New Roman"/>
          <w:b/>
          <w:bCs/>
          <w:spacing w:val="-20"/>
          <w:sz w:val="28"/>
          <w:szCs w:val="28"/>
          <w:shd w:val="clear" w:color="auto" w:fill="FFFFFF"/>
        </w:rPr>
        <w:t>m</w:t>
      </w:r>
      <w:r w:rsidRPr="00B948C3">
        <w:rPr>
          <w:rFonts w:ascii="Times New Roman" w:eastAsia="Calibri" w:hAnsi="Times New Roman" w:cs="Times New Roman"/>
          <w:b/>
          <w:sz w:val="28"/>
          <w:szCs w:val="28"/>
          <w:lang w:val="ru-RU"/>
        </w:rPr>
        <w:t>)</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2751"/>
        <w:gridCol w:w="2408"/>
        <w:gridCol w:w="1986"/>
        <w:gridCol w:w="2269"/>
      </w:tblGrid>
      <w:tr w:rsidR="00BE5EFD" w:rsidRPr="00B948C3" w14:paraId="44BC7E27" w14:textId="77777777" w:rsidTr="00D05182">
        <w:trPr>
          <w:trHeight w:val="619"/>
        </w:trPr>
        <w:tc>
          <w:tcPr>
            <w:tcW w:w="1461" w:type="pct"/>
            <w:vMerge w:val="restart"/>
            <w:vAlign w:val="center"/>
          </w:tcPr>
          <w:p w14:paraId="4735AB51"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Показатели ОАК</w:t>
            </w:r>
          </w:p>
        </w:tc>
        <w:tc>
          <w:tcPr>
            <w:tcW w:w="3539" w:type="pct"/>
            <w:gridSpan w:val="3"/>
            <w:noWrap/>
            <w:vAlign w:val="center"/>
          </w:tcPr>
          <w:p w14:paraId="70FA131F"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IV</w:t>
            </w:r>
            <w:r w:rsidRPr="00B948C3">
              <w:rPr>
                <w:rFonts w:ascii="Times New Roman" w:eastAsia="Calibri" w:hAnsi="Times New Roman" w:cs="Times New Roman"/>
                <w:sz w:val="28"/>
                <w:szCs w:val="28"/>
              </w:rPr>
              <w:t xml:space="preserve"> группа (ГА +Реосорбилакт - 10 мл/кг)</w:t>
            </w:r>
          </w:p>
        </w:tc>
      </w:tr>
      <w:tr w:rsidR="00BE5EFD" w:rsidRPr="00B948C3" w14:paraId="22A7780B" w14:textId="77777777" w:rsidTr="00D05182">
        <w:trPr>
          <w:trHeight w:val="77"/>
        </w:trPr>
        <w:tc>
          <w:tcPr>
            <w:tcW w:w="1461" w:type="pct"/>
            <w:vMerge/>
            <w:vAlign w:val="center"/>
          </w:tcPr>
          <w:p w14:paraId="0E407B9B" w14:textId="77777777" w:rsidR="00BE5EFD" w:rsidRPr="00B948C3" w:rsidRDefault="00BE5EFD" w:rsidP="00BE5EFD">
            <w:pPr>
              <w:jc w:val="center"/>
              <w:rPr>
                <w:rFonts w:ascii="Times New Roman" w:eastAsia="Batang" w:hAnsi="Times New Roman" w:cs="Times New Roman"/>
                <w:color w:val="000000"/>
                <w:sz w:val="28"/>
                <w:szCs w:val="28"/>
                <w:lang w:bidi="pa-IN"/>
              </w:rPr>
            </w:pPr>
          </w:p>
        </w:tc>
        <w:tc>
          <w:tcPr>
            <w:tcW w:w="1279" w:type="pct"/>
            <w:noWrap/>
            <w:vAlign w:val="center"/>
          </w:tcPr>
          <w:p w14:paraId="5AD2B030"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1-сут</w:t>
            </w:r>
          </w:p>
        </w:tc>
        <w:tc>
          <w:tcPr>
            <w:tcW w:w="1055" w:type="pct"/>
          </w:tcPr>
          <w:p w14:paraId="5FBE1B32"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2-сут</w:t>
            </w:r>
          </w:p>
        </w:tc>
        <w:tc>
          <w:tcPr>
            <w:tcW w:w="1205" w:type="pct"/>
          </w:tcPr>
          <w:p w14:paraId="1B262D60"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5-сут</w:t>
            </w:r>
          </w:p>
        </w:tc>
      </w:tr>
      <w:tr w:rsidR="00BE5EFD" w:rsidRPr="00B948C3" w14:paraId="3FA67479" w14:textId="77777777" w:rsidTr="00D05182">
        <w:trPr>
          <w:trHeight w:val="255"/>
        </w:trPr>
        <w:tc>
          <w:tcPr>
            <w:tcW w:w="1461" w:type="pct"/>
          </w:tcPr>
          <w:p w14:paraId="0DB5125E" w14:textId="77777777" w:rsidR="00BE5EFD" w:rsidRPr="00B948C3" w:rsidRDefault="00BE5EFD" w:rsidP="00D05182">
            <w:pPr>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Эритроциты, х 10</w:t>
            </w:r>
            <w:r w:rsidRPr="00B948C3">
              <w:rPr>
                <w:rFonts w:ascii="Times New Roman" w:eastAsia="Batang" w:hAnsi="Times New Roman" w:cs="Times New Roman"/>
                <w:color w:val="000000"/>
                <w:sz w:val="28"/>
                <w:szCs w:val="28"/>
                <w:vertAlign w:val="superscript"/>
                <w:lang w:bidi="pa-IN"/>
              </w:rPr>
              <w:t>12</w:t>
            </w:r>
            <w:r w:rsidRPr="00B948C3">
              <w:rPr>
                <w:rFonts w:ascii="Times New Roman" w:eastAsia="Batang" w:hAnsi="Times New Roman" w:cs="Times New Roman"/>
                <w:color w:val="000000"/>
                <w:sz w:val="28"/>
                <w:szCs w:val="28"/>
                <w:lang w:bidi="pa-IN"/>
              </w:rPr>
              <w:t>/л</w:t>
            </w:r>
          </w:p>
        </w:tc>
        <w:tc>
          <w:tcPr>
            <w:tcW w:w="1279" w:type="pct"/>
            <w:noWrap/>
          </w:tcPr>
          <w:p w14:paraId="768E67DA" w14:textId="77777777" w:rsidR="00BE5EFD" w:rsidRPr="00B948C3" w:rsidRDefault="00BE5EFD" w:rsidP="00D05182">
            <w:pPr>
              <w:pStyle w:val="a9"/>
              <w:shd w:val="clear" w:color="auto" w:fill="FFFFFF"/>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2,94±0,12**^^^</w:t>
            </w:r>
          </w:p>
        </w:tc>
        <w:tc>
          <w:tcPr>
            <w:tcW w:w="1055" w:type="pct"/>
          </w:tcPr>
          <w:p w14:paraId="50330FE1" w14:textId="77777777" w:rsidR="00BE5EFD" w:rsidRPr="00B948C3" w:rsidRDefault="00BE5EFD" w:rsidP="00D05182">
            <w:pPr>
              <w:pStyle w:val="a9"/>
              <w:shd w:val="clear" w:color="auto" w:fill="FFFFFF"/>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2,67±0,10***</w:t>
            </w:r>
          </w:p>
        </w:tc>
        <w:tc>
          <w:tcPr>
            <w:tcW w:w="1205" w:type="pct"/>
          </w:tcPr>
          <w:p w14:paraId="51F503FA" w14:textId="77777777" w:rsidR="00BE5EFD" w:rsidRPr="00B948C3" w:rsidRDefault="00BE5EFD" w:rsidP="00D05182">
            <w:pPr>
              <w:pStyle w:val="a9"/>
              <w:shd w:val="clear" w:color="auto" w:fill="FFFFFF"/>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1,70±0,08***</w:t>
            </w:r>
          </w:p>
        </w:tc>
      </w:tr>
      <w:tr w:rsidR="00BE5EFD" w:rsidRPr="00B948C3" w14:paraId="38B99956" w14:textId="77777777" w:rsidTr="00D05182">
        <w:trPr>
          <w:trHeight w:val="255"/>
        </w:trPr>
        <w:tc>
          <w:tcPr>
            <w:tcW w:w="1461" w:type="pct"/>
          </w:tcPr>
          <w:p w14:paraId="6FCF19F3" w14:textId="77777777" w:rsidR="00BE5EFD" w:rsidRPr="00B948C3" w:rsidRDefault="00BE5EFD" w:rsidP="00D05182">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Гемоглобин, г/л</w:t>
            </w:r>
          </w:p>
        </w:tc>
        <w:tc>
          <w:tcPr>
            <w:tcW w:w="1279" w:type="pct"/>
            <w:noWrap/>
          </w:tcPr>
          <w:p w14:paraId="772370DE" w14:textId="77777777" w:rsidR="00BE5EFD" w:rsidRPr="00B948C3" w:rsidRDefault="00BE5EFD" w:rsidP="00D05182">
            <w:pPr>
              <w:pStyle w:val="a9"/>
              <w:shd w:val="clear" w:color="auto" w:fill="FFFFFF"/>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104,1±3,9**</w:t>
            </w:r>
          </w:p>
        </w:tc>
        <w:tc>
          <w:tcPr>
            <w:tcW w:w="1055" w:type="pct"/>
          </w:tcPr>
          <w:p w14:paraId="25ADDC93" w14:textId="77777777" w:rsidR="00BE5EFD" w:rsidRPr="00B948C3" w:rsidRDefault="00BE5EFD" w:rsidP="00D05182">
            <w:pPr>
              <w:pStyle w:val="a9"/>
              <w:shd w:val="clear" w:color="auto" w:fill="FFFFFF"/>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97,2±4,2*</w:t>
            </w:r>
          </w:p>
        </w:tc>
        <w:tc>
          <w:tcPr>
            <w:tcW w:w="1205" w:type="pct"/>
          </w:tcPr>
          <w:p w14:paraId="19F3CAD9" w14:textId="77777777" w:rsidR="00BE5EFD" w:rsidRPr="00B948C3" w:rsidRDefault="00BE5EFD" w:rsidP="00D05182">
            <w:pPr>
              <w:pStyle w:val="a9"/>
              <w:shd w:val="clear" w:color="auto" w:fill="FFFFFF"/>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76,1±3,4***</w:t>
            </w:r>
          </w:p>
        </w:tc>
      </w:tr>
      <w:tr w:rsidR="00BE5EFD" w:rsidRPr="00B948C3" w14:paraId="72054E3A" w14:textId="77777777" w:rsidTr="00D05182">
        <w:trPr>
          <w:trHeight w:val="341"/>
        </w:trPr>
        <w:tc>
          <w:tcPr>
            <w:tcW w:w="1461" w:type="pct"/>
          </w:tcPr>
          <w:p w14:paraId="433C3C0D" w14:textId="77777777" w:rsidR="00BE5EFD" w:rsidRPr="00B948C3" w:rsidRDefault="00BE5EFD" w:rsidP="00D05182">
            <w:pPr>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Цветной показатель</w:t>
            </w:r>
          </w:p>
        </w:tc>
        <w:tc>
          <w:tcPr>
            <w:tcW w:w="1279" w:type="pct"/>
            <w:noWrap/>
          </w:tcPr>
          <w:p w14:paraId="78D8A752" w14:textId="77777777" w:rsidR="00BE5EFD" w:rsidRPr="00B948C3" w:rsidRDefault="00BE5EFD" w:rsidP="00D05182">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06</w:t>
            </w:r>
            <w:r w:rsidRPr="00B948C3">
              <w:rPr>
                <w:rFonts w:ascii="Times New Roman" w:hAnsi="Times New Roman" w:cs="Times New Roman"/>
                <w:spacing w:val="-20"/>
                <w:sz w:val="28"/>
                <w:szCs w:val="28"/>
                <w:shd w:val="clear" w:color="auto" w:fill="FFFFFF"/>
              </w:rPr>
              <w:t>±0,0</w:t>
            </w:r>
            <w:r w:rsidRPr="00B948C3">
              <w:rPr>
                <w:rFonts w:ascii="Times New Roman" w:hAnsi="Times New Roman" w:cs="Times New Roman"/>
                <w:spacing w:val="-20"/>
                <w:sz w:val="28"/>
                <w:szCs w:val="28"/>
                <w:shd w:val="clear" w:color="auto" w:fill="FFFFFF"/>
                <w:lang w:val="en-US"/>
              </w:rPr>
              <w:t>4</w:t>
            </w:r>
          </w:p>
        </w:tc>
        <w:tc>
          <w:tcPr>
            <w:tcW w:w="1055" w:type="pct"/>
          </w:tcPr>
          <w:p w14:paraId="2A97E482" w14:textId="77777777" w:rsidR="00BE5EFD" w:rsidRPr="00B948C3" w:rsidRDefault="00BE5EFD" w:rsidP="00D05182">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09</w:t>
            </w:r>
            <w:r w:rsidRPr="00B948C3">
              <w:rPr>
                <w:rFonts w:ascii="Times New Roman" w:hAnsi="Times New Roman" w:cs="Times New Roman"/>
                <w:spacing w:val="-20"/>
                <w:sz w:val="28"/>
                <w:szCs w:val="28"/>
                <w:shd w:val="clear" w:color="auto" w:fill="FFFFFF"/>
              </w:rPr>
              <w:t>±0,0</w:t>
            </w:r>
            <w:r w:rsidRPr="00B948C3">
              <w:rPr>
                <w:rFonts w:ascii="Times New Roman" w:hAnsi="Times New Roman" w:cs="Times New Roman"/>
                <w:spacing w:val="-20"/>
                <w:sz w:val="28"/>
                <w:szCs w:val="28"/>
                <w:shd w:val="clear" w:color="auto" w:fill="FFFFFF"/>
                <w:lang w:val="en-US"/>
              </w:rPr>
              <w:t>5</w:t>
            </w:r>
          </w:p>
        </w:tc>
        <w:tc>
          <w:tcPr>
            <w:tcW w:w="1205" w:type="pct"/>
          </w:tcPr>
          <w:p w14:paraId="20262279" w14:textId="77777777" w:rsidR="00BE5EFD" w:rsidRPr="00B948C3" w:rsidRDefault="00BE5EFD" w:rsidP="00D05182">
            <w:pPr>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30</w:t>
            </w:r>
            <w:r w:rsidRPr="00B948C3">
              <w:rPr>
                <w:rFonts w:ascii="Times New Roman" w:hAnsi="Times New Roman" w:cs="Times New Roman"/>
                <w:spacing w:val="-20"/>
                <w:sz w:val="28"/>
                <w:szCs w:val="28"/>
                <w:shd w:val="clear" w:color="auto" w:fill="FFFFFF"/>
              </w:rPr>
              <w:t>±0,0</w:t>
            </w:r>
            <w:r w:rsidRPr="00B948C3">
              <w:rPr>
                <w:rFonts w:ascii="Times New Roman" w:hAnsi="Times New Roman" w:cs="Times New Roman"/>
                <w:spacing w:val="-20"/>
                <w:sz w:val="28"/>
                <w:szCs w:val="28"/>
                <w:shd w:val="clear" w:color="auto" w:fill="FFFFFF"/>
                <w:lang w:val="en-US"/>
              </w:rPr>
              <w:t>5***</w:t>
            </w:r>
          </w:p>
        </w:tc>
      </w:tr>
      <w:tr w:rsidR="00BE5EFD" w:rsidRPr="00B948C3" w14:paraId="66EA1D84" w14:textId="77777777" w:rsidTr="00D05182">
        <w:trPr>
          <w:trHeight w:val="255"/>
        </w:trPr>
        <w:tc>
          <w:tcPr>
            <w:tcW w:w="1461" w:type="pct"/>
          </w:tcPr>
          <w:p w14:paraId="5096F1D8" w14:textId="77777777" w:rsidR="00BE5EFD" w:rsidRPr="00B948C3" w:rsidRDefault="00BE5EFD" w:rsidP="00D05182">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 xml:space="preserve">Ретикулоциты,% </w:t>
            </w:r>
          </w:p>
        </w:tc>
        <w:tc>
          <w:tcPr>
            <w:tcW w:w="1279" w:type="pct"/>
            <w:noWrap/>
          </w:tcPr>
          <w:p w14:paraId="49C8BF2A" w14:textId="77777777" w:rsidR="00BE5EFD" w:rsidRPr="00B948C3" w:rsidRDefault="00BE5EFD" w:rsidP="00D05182">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15</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20</w:t>
            </w:r>
            <w:r w:rsidRPr="00B948C3">
              <w:rPr>
                <w:rFonts w:ascii="Times New Roman" w:hAnsi="Times New Roman" w:cs="Times New Roman"/>
                <w:spacing w:val="-20"/>
                <w:sz w:val="28"/>
                <w:szCs w:val="28"/>
                <w:shd w:val="clear" w:color="auto" w:fill="FFFFFF"/>
              </w:rPr>
              <w:t>±0,</w:t>
            </w:r>
            <w:r w:rsidRPr="00B948C3">
              <w:rPr>
                <w:rFonts w:ascii="Times New Roman" w:hAnsi="Times New Roman" w:cs="Times New Roman"/>
                <w:spacing w:val="-20"/>
                <w:sz w:val="28"/>
                <w:szCs w:val="28"/>
                <w:shd w:val="clear" w:color="auto" w:fill="FFFFFF"/>
                <w:lang w:val="en-US"/>
              </w:rPr>
              <w:t>61***^^</w:t>
            </w:r>
          </w:p>
        </w:tc>
        <w:tc>
          <w:tcPr>
            <w:tcW w:w="1055" w:type="pct"/>
          </w:tcPr>
          <w:p w14:paraId="355A83FA" w14:textId="77777777" w:rsidR="00BE5EFD" w:rsidRPr="00B948C3" w:rsidRDefault="00BE5EFD" w:rsidP="00D05182">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18</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60</w:t>
            </w:r>
            <w:r w:rsidRPr="00B948C3">
              <w:rPr>
                <w:rFonts w:ascii="Times New Roman" w:hAnsi="Times New Roman" w:cs="Times New Roman"/>
                <w:spacing w:val="-20"/>
                <w:sz w:val="28"/>
                <w:szCs w:val="28"/>
                <w:shd w:val="clear" w:color="auto" w:fill="FFFFFF"/>
              </w:rPr>
              <w:t>±0,</w:t>
            </w:r>
            <w:r w:rsidRPr="00B948C3">
              <w:rPr>
                <w:rFonts w:ascii="Times New Roman" w:hAnsi="Times New Roman" w:cs="Times New Roman"/>
                <w:spacing w:val="-20"/>
                <w:sz w:val="28"/>
                <w:szCs w:val="28"/>
                <w:shd w:val="clear" w:color="auto" w:fill="FFFFFF"/>
                <w:lang w:val="en-US"/>
              </w:rPr>
              <w:t>97***</w:t>
            </w:r>
          </w:p>
        </w:tc>
        <w:tc>
          <w:tcPr>
            <w:tcW w:w="1205" w:type="pct"/>
          </w:tcPr>
          <w:p w14:paraId="6C85DFDD" w14:textId="77777777" w:rsidR="00BE5EFD" w:rsidRPr="00B948C3" w:rsidRDefault="00BE5EFD" w:rsidP="00D05182">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32</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40</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3***^^</w:t>
            </w:r>
          </w:p>
        </w:tc>
      </w:tr>
      <w:tr w:rsidR="00BE5EFD" w:rsidRPr="00B948C3" w14:paraId="24C0966D" w14:textId="77777777" w:rsidTr="00D05182">
        <w:trPr>
          <w:trHeight w:val="355"/>
        </w:trPr>
        <w:tc>
          <w:tcPr>
            <w:tcW w:w="1461" w:type="pct"/>
          </w:tcPr>
          <w:p w14:paraId="3E7B3116" w14:textId="77777777" w:rsidR="00BE5EFD" w:rsidRPr="00B948C3" w:rsidRDefault="00BE5EFD" w:rsidP="00D05182">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Тромбоциты, х 10</w:t>
            </w:r>
            <w:r w:rsidRPr="00B948C3">
              <w:rPr>
                <w:rFonts w:ascii="Times New Roman" w:eastAsia="Batang" w:hAnsi="Times New Roman" w:cs="Times New Roman"/>
                <w:color w:val="000000"/>
                <w:sz w:val="28"/>
                <w:szCs w:val="28"/>
                <w:vertAlign w:val="superscript"/>
                <w:lang w:bidi="pa-IN"/>
              </w:rPr>
              <w:t>9</w:t>
            </w:r>
            <w:r w:rsidRPr="00B948C3">
              <w:rPr>
                <w:rFonts w:ascii="Times New Roman" w:eastAsia="Batang" w:hAnsi="Times New Roman" w:cs="Times New Roman"/>
                <w:color w:val="000000"/>
                <w:sz w:val="28"/>
                <w:szCs w:val="28"/>
                <w:lang w:bidi="pa-IN"/>
              </w:rPr>
              <w:t>/л</w:t>
            </w:r>
          </w:p>
        </w:tc>
        <w:tc>
          <w:tcPr>
            <w:tcW w:w="1279" w:type="pct"/>
            <w:noWrap/>
          </w:tcPr>
          <w:p w14:paraId="1716F48F" w14:textId="77777777" w:rsidR="00BE5EFD" w:rsidRPr="00B948C3" w:rsidRDefault="00BE5EFD" w:rsidP="00D05182">
            <w:pPr>
              <w:jc w:val="center"/>
              <w:rPr>
                <w:rStyle w:val="af2"/>
                <w:rFonts w:ascii="Times New Roman" w:hAnsi="Times New Roman" w:cs="Times New Roman"/>
                <w:sz w:val="28"/>
                <w:szCs w:val="28"/>
              </w:rPr>
            </w:pPr>
            <w:r w:rsidRPr="00B948C3">
              <w:rPr>
                <w:rFonts w:ascii="Times New Roman" w:hAnsi="Times New Roman" w:cs="Times New Roman"/>
                <w:sz w:val="28"/>
                <w:szCs w:val="28"/>
                <w:shd w:val="clear" w:color="auto" w:fill="FFFFFF"/>
                <w:lang w:val="en-US"/>
              </w:rPr>
              <w:t>210</w:t>
            </w:r>
            <w:r w:rsidRPr="00B948C3">
              <w:rPr>
                <w:rFonts w:ascii="Times New Roman" w:hAnsi="Times New Roman" w:cs="Times New Roman"/>
                <w:sz w:val="28"/>
                <w:szCs w:val="28"/>
                <w:shd w:val="clear" w:color="auto" w:fill="FFFFFF"/>
              </w:rPr>
              <w:t>,</w:t>
            </w:r>
            <w:r w:rsidRPr="00B948C3">
              <w:rPr>
                <w:rFonts w:ascii="Times New Roman" w:hAnsi="Times New Roman" w:cs="Times New Roman"/>
                <w:sz w:val="28"/>
                <w:szCs w:val="28"/>
                <w:shd w:val="clear" w:color="auto" w:fill="FFFFFF"/>
                <w:lang w:val="en-US"/>
              </w:rPr>
              <w:t>9</w:t>
            </w:r>
            <w:r w:rsidRPr="00B948C3">
              <w:rPr>
                <w:rFonts w:ascii="Times New Roman" w:hAnsi="Times New Roman" w:cs="Times New Roman"/>
                <w:sz w:val="28"/>
                <w:szCs w:val="28"/>
                <w:shd w:val="clear" w:color="auto" w:fill="FFFFFF"/>
              </w:rPr>
              <w:t>±</w:t>
            </w:r>
            <w:r w:rsidRPr="00B948C3">
              <w:rPr>
                <w:rFonts w:ascii="Times New Roman" w:hAnsi="Times New Roman" w:cs="Times New Roman"/>
                <w:sz w:val="28"/>
                <w:szCs w:val="28"/>
                <w:shd w:val="clear" w:color="auto" w:fill="FFFFFF"/>
                <w:lang w:val="en-US"/>
              </w:rPr>
              <w:t>9</w:t>
            </w:r>
            <w:r w:rsidRPr="00B948C3">
              <w:rPr>
                <w:rFonts w:ascii="Times New Roman" w:hAnsi="Times New Roman" w:cs="Times New Roman"/>
                <w:sz w:val="28"/>
                <w:szCs w:val="28"/>
                <w:shd w:val="clear" w:color="auto" w:fill="FFFFFF"/>
              </w:rPr>
              <w:t>,</w:t>
            </w:r>
            <w:r w:rsidRPr="00B948C3">
              <w:rPr>
                <w:rFonts w:ascii="Times New Roman" w:hAnsi="Times New Roman" w:cs="Times New Roman"/>
                <w:sz w:val="28"/>
                <w:szCs w:val="28"/>
                <w:shd w:val="clear" w:color="auto" w:fill="FFFFFF"/>
                <w:lang w:val="en-US"/>
              </w:rPr>
              <w:t>6</w:t>
            </w:r>
          </w:p>
        </w:tc>
        <w:tc>
          <w:tcPr>
            <w:tcW w:w="1055" w:type="pct"/>
          </w:tcPr>
          <w:p w14:paraId="66B0C413" w14:textId="77777777" w:rsidR="00BE5EFD" w:rsidRPr="00B948C3" w:rsidRDefault="00BE5EFD" w:rsidP="00D05182">
            <w:pPr>
              <w:jc w:val="center"/>
              <w:rPr>
                <w:rStyle w:val="af2"/>
                <w:rFonts w:ascii="Times New Roman" w:hAnsi="Times New Roman" w:cs="Times New Roman"/>
                <w:sz w:val="28"/>
                <w:szCs w:val="28"/>
              </w:rPr>
            </w:pPr>
            <w:r w:rsidRPr="00B948C3">
              <w:rPr>
                <w:rFonts w:ascii="Times New Roman" w:hAnsi="Times New Roman" w:cs="Times New Roman"/>
                <w:sz w:val="28"/>
                <w:szCs w:val="28"/>
                <w:shd w:val="clear" w:color="auto" w:fill="FFFFFF"/>
                <w:lang w:val="en-US"/>
              </w:rPr>
              <w:t>205</w:t>
            </w:r>
            <w:r w:rsidRPr="00B948C3">
              <w:rPr>
                <w:rFonts w:ascii="Times New Roman" w:hAnsi="Times New Roman" w:cs="Times New Roman"/>
                <w:sz w:val="28"/>
                <w:szCs w:val="28"/>
                <w:shd w:val="clear" w:color="auto" w:fill="FFFFFF"/>
              </w:rPr>
              <w:t>,</w:t>
            </w:r>
            <w:r w:rsidRPr="00B948C3">
              <w:rPr>
                <w:rFonts w:ascii="Times New Roman" w:hAnsi="Times New Roman" w:cs="Times New Roman"/>
                <w:sz w:val="28"/>
                <w:szCs w:val="28"/>
                <w:shd w:val="clear" w:color="auto" w:fill="FFFFFF"/>
                <w:lang w:val="en-US"/>
              </w:rPr>
              <w:t>3</w:t>
            </w:r>
            <w:r w:rsidRPr="00B948C3">
              <w:rPr>
                <w:rFonts w:ascii="Times New Roman" w:hAnsi="Times New Roman" w:cs="Times New Roman"/>
                <w:sz w:val="28"/>
                <w:szCs w:val="28"/>
                <w:shd w:val="clear" w:color="auto" w:fill="FFFFFF"/>
              </w:rPr>
              <w:t>±</w:t>
            </w:r>
            <w:r w:rsidRPr="00B948C3">
              <w:rPr>
                <w:rFonts w:ascii="Times New Roman" w:hAnsi="Times New Roman" w:cs="Times New Roman"/>
                <w:sz w:val="28"/>
                <w:szCs w:val="28"/>
                <w:shd w:val="clear" w:color="auto" w:fill="FFFFFF"/>
                <w:lang w:val="en-US"/>
              </w:rPr>
              <w:t>9</w:t>
            </w:r>
            <w:r w:rsidRPr="00B948C3">
              <w:rPr>
                <w:rFonts w:ascii="Times New Roman" w:hAnsi="Times New Roman" w:cs="Times New Roman"/>
                <w:sz w:val="28"/>
                <w:szCs w:val="28"/>
                <w:shd w:val="clear" w:color="auto" w:fill="FFFFFF"/>
              </w:rPr>
              <w:t>,</w:t>
            </w:r>
            <w:r w:rsidRPr="00B948C3">
              <w:rPr>
                <w:rFonts w:ascii="Times New Roman" w:hAnsi="Times New Roman" w:cs="Times New Roman"/>
                <w:sz w:val="28"/>
                <w:szCs w:val="28"/>
                <w:shd w:val="clear" w:color="auto" w:fill="FFFFFF"/>
                <w:lang w:val="en-US"/>
              </w:rPr>
              <w:t>1</w:t>
            </w:r>
          </w:p>
        </w:tc>
        <w:tc>
          <w:tcPr>
            <w:tcW w:w="1205" w:type="pct"/>
          </w:tcPr>
          <w:p w14:paraId="265EFA99" w14:textId="77777777" w:rsidR="00BE5EFD" w:rsidRPr="00B948C3" w:rsidRDefault="00BE5EFD" w:rsidP="00D05182">
            <w:pPr>
              <w:jc w:val="center"/>
              <w:rPr>
                <w:rStyle w:val="af2"/>
                <w:rFonts w:ascii="Times New Roman" w:hAnsi="Times New Roman" w:cs="Times New Roman"/>
                <w:sz w:val="28"/>
                <w:szCs w:val="28"/>
                <w:lang w:val="en-US"/>
              </w:rPr>
            </w:pPr>
            <w:r w:rsidRPr="00B948C3">
              <w:rPr>
                <w:rFonts w:ascii="Times New Roman" w:hAnsi="Times New Roman" w:cs="Times New Roman"/>
                <w:sz w:val="28"/>
                <w:szCs w:val="28"/>
                <w:shd w:val="clear" w:color="auto" w:fill="FFFFFF"/>
                <w:lang w:val="en-US"/>
              </w:rPr>
              <w:t>189</w:t>
            </w:r>
            <w:r w:rsidRPr="00B948C3">
              <w:rPr>
                <w:rFonts w:ascii="Times New Roman" w:hAnsi="Times New Roman" w:cs="Times New Roman"/>
                <w:sz w:val="28"/>
                <w:szCs w:val="28"/>
                <w:shd w:val="clear" w:color="auto" w:fill="FFFFFF"/>
              </w:rPr>
              <w:t>,</w:t>
            </w:r>
            <w:r w:rsidRPr="00B948C3">
              <w:rPr>
                <w:rFonts w:ascii="Times New Roman" w:hAnsi="Times New Roman" w:cs="Times New Roman"/>
                <w:sz w:val="28"/>
                <w:szCs w:val="28"/>
                <w:shd w:val="clear" w:color="auto" w:fill="FFFFFF"/>
                <w:lang w:val="en-US"/>
              </w:rPr>
              <w:t>6</w:t>
            </w:r>
            <w:r w:rsidRPr="00B948C3">
              <w:rPr>
                <w:rFonts w:ascii="Times New Roman" w:hAnsi="Times New Roman" w:cs="Times New Roman"/>
                <w:sz w:val="28"/>
                <w:szCs w:val="28"/>
                <w:shd w:val="clear" w:color="auto" w:fill="FFFFFF"/>
              </w:rPr>
              <w:t>±</w:t>
            </w:r>
            <w:r w:rsidRPr="00B948C3">
              <w:rPr>
                <w:rFonts w:ascii="Times New Roman" w:hAnsi="Times New Roman" w:cs="Times New Roman"/>
                <w:sz w:val="28"/>
                <w:szCs w:val="28"/>
                <w:shd w:val="clear" w:color="auto" w:fill="FFFFFF"/>
                <w:lang w:val="en-US"/>
              </w:rPr>
              <w:t>9</w:t>
            </w:r>
            <w:r w:rsidRPr="00B948C3">
              <w:rPr>
                <w:rFonts w:ascii="Times New Roman" w:hAnsi="Times New Roman" w:cs="Times New Roman"/>
                <w:sz w:val="28"/>
                <w:szCs w:val="28"/>
                <w:shd w:val="clear" w:color="auto" w:fill="FFFFFF"/>
              </w:rPr>
              <w:t>,</w:t>
            </w:r>
            <w:r w:rsidRPr="00B948C3">
              <w:rPr>
                <w:rFonts w:ascii="Times New Roman" w:hAnsi="Times New Roman" w:cs="Times New Roman"/>
                <w:sz w:val="28"/>
                <w:szCs w:val="28"/>
                <w:shd w:val="clear" w:color="auto" w:fill="FFFFFF"/>
                <w:lang w:val="en-US"/>
              </w:rPr>
              <w:t>5</w:t>
            </w:r>
            <w:r w:rsidRPr="00B948C3">
              <w:rPr>
                <w:rStyle w:val="af2"/>
                <w:rFonts w:ascii="Times New Roman" w:hAnsi="Times New Roman" w:cs="Times New Roman"/>
                <w:sz w:val="28"/>
                <w:szCs w:val="28"/>
                <w:lang w:val="en-US"/>
              </w:rPr>
              <w:t>*</w:t>
            </w:r>
          </w:p>
        </w:tc>
      </w:tr>
      <w:tr w:rsidR="00BE5EFD" w:rsidRPr="00B948C3" w14:paraId="37C2D9BB" w14:textId="77777777" w:rsidTr="00D05182">
        <w:trPr>
          <w:trHeight w:val="384"/>
        </w:trPr>
        <w:tc>
          <w:tcPr>
            <w:tcW w:w="1461" w:type="pct"/>
          </w:tcPr>
          <w:p w14:paraId="0B579B15" w14:textId="77777777" w:rsidR="00BE5EFD" w:rsidRPr="00B948C3" w:rsidRDefault="00BE5EFD" w:rsidP="00D05182">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Лейкоциты, х 10</w:t>
            </w:r>
            <w:r w:rsidRPr="00B948C3">
              <w:rPr>
                <w:rFonts w:ascii="Times New Roman" w:eastAsia="Batang" w:hAnsi="Times New Roman" w:cs="Times New Roman"/>
                <w:color w:val="000000"/>
                <w:sz w:val="28"/>
                <w:szCs w:val="28"/>
                <w:vertAlign w:val="superscript"/>
                <w:lang w:bidi="pa-IN"/>
              </w:rPr>
              <w:t>9</w:t>
            </w:r>
            <w:r w:rsidRPr="00B948C3">
              <w:rPr>
                <w:rFonts w:ascii="Times New Roman" w:eastAsia="Batang" w:hAnsi="Times New Roman" w:cs="Times New Roman"/>
                <w:color w:val="000000"/>
                <w:sz w:val="28"/>
                <w:szCs w:val="28"/>
                <w:lang w:bidi="pa-IN"/>
              </w:rPr>
              <w:t>/л</w:t>
            </w:r>
          </w:p>
        </w:tc>
        <w:tc>
          <w:tcPr>
            <w:tcW w:w="1279" w:type="pct"/>
            <w:noWrap/>
          </w:tcPr>
          <w:p w14:paraId="3AE5330B" w14:textId="77777777" w:rsidR="00BE5EFD" w:rsidRPr="00B948C3" w:rsidRDefault="00BE5EFD" w:rsidP="00D05182">
            <w:pPr>
              <w:jc w:val="center"/>
              <w:rPr>
                <w:rStyle w:val="af2"/>
                <w:rFonts w:ascii="Times New Roman" w:hAnsi="Times New Roman" w:cs="Times New Roman"/>
                <w:sz w:val="28"/>
                <w:szCs w:val="28"/>
              </w:rPr>
            </w:pPr>
            <w:r w:rsidRPr="00B948C3">
              <w:rPr>
                <w:rFonts w:ascii="Times New Roman" w:hAnsi="Times New Roman" w:cs="Times New Roman"/>
                <w:sz w:val="28"/>
                <w:szCs w:val="28"/>
                <w:lang w:val="en-US"/>
              </w:rPr>
              <w:t>6</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w:t>
            </w:r>
            <w:r w:rsidRPr="00B948C3">
              <w:rPr>
                <w:rFonts w:ascii="Times New Roman" w:hAnsi="Times New Roman" w:cs="Times New Roman"/>
                <w:sz w:val="28"/>
                <w:szCs w:val="28"/>
              </w:rPr>
              <w:t>6±0,</w:t>
            </w:r>
            <w:r w:rsidRPr="00B948C3">
              <w:rPr>
                <w:rFonts w:ascii="Times New Roman" w:hAnsi="Times New Roman" w:cs="Times New Roman"/>
                <w:sz w:val="28"/>
                <w:szCs w:val="28"/>
                <w:lang w:val="en-US"/>
              </w:rPr>
              <w:t>48</w:t>
            </w:r>
          </w:p>
        </w:tc>
        <w:tc>
          <w:tcPr>
            <w:tcW w:w="1055" w:type="pct"/>
          </w:tcPr>
          <w:p w14:paraId="05E4129A" w14:textId="77777777" w:rsidR="00BE5EFD" w:rsidRPr="00B948C3" w:rsidRDefault="00BE5EFD" w:rsidP="00D05182">
            <w:pPr>
              <w:jc w:val="center"/>
              <w:rPr>
                <w:rStyle w:val="af2"/>
                <w:rFonts w:ascii="Times New Roman" w:hAnsi="Times New Roman" w:cs="Times New Roman"/>
                <w:sz w:val="28"/>
                <w:szCs w:val="28"/>
              </w:rPr>
            </w:pPr>
            <w:r w:rsidRPr="00B948C3">
              <w:rPr>
                <w:rFonts w:ascii="Times New Roman" w:hAnsi="Times New Roman" w:cs="Times New Roman"/>
                <w:sz w:val="28"/>
                <w:szCs w:val="28"/>
                <w:lang w:val="en-US"/>
              </w:rPr>
              <w:t>6</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21</w:t>
            </w:r>
            <w:r w:rsidRPr="00B948C3">
              <w:rPr>
                <w:rFonts w:ascii="Times New Roman" w:hAnsi="Times New Roman" w:cs="Times New Roman"/>
                <w:sz w:val="28"/>
                <w:szCs w:val="28"/>
              </w:rPr>
              <w:t>±0,</w:t>
            </w:r>
            <w:r w:rsidRPr="00B948C3">
              <w:rPr>
                <w:rFonts w:ascii="Times New Roman" w:hAnsi="Times New Roman" w:cs="Times New Roman"/>
                <w:sz w:val="28"/>
                <w:szCs w:val="28"/>
                <w:lang w:val="en-US"/>
              </w:rPr>
              <w:t>50</w:t>
            </w:r>
          </w:p>
        </w:tc>
        <w:tc>
          <w:tcPr>
            <w:tcW w:w="1205" w:type="pct"/>
          </w:tcPr>
          <w:p w14:paraId="19AA5D1D" w14:textId="77777777" w:rsidR="00BE5EFD" w:rsidRPr="00B948C3" w:rsidRDefault="00BE5EFD" w:rsidP="00D05182">
            <w:pPr>
              <w:jc w:val="center"/>
              <w:rPr>
                <w:rStyle w:val="af2"/>
                <w:rFonts w:ascii="Times New Roman" w:hAnsi="Times New Roman" w:cs="Times New Roman"/>
                <w:sz w:val="28"/>
                <w:szCs w:val="28"/>
              </w:rPr>
            </w:pPr>
            <w:r w:rsidRPr="00B948C3">
              <w:rPr>
                <w:rFonts w:ascii="Times New Roman" w:hAnsi="Times New Roman" w:cs="Times New Roman"/>
                <w:sz w:val="28"/>
                <w:szCs w:val="28"/>
                <w:lang w:val="en-US"/>
              </w:rPr>
              <w:t>6</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w:t>
            </w:r>
            <w:r w:rsidRPr="00B948C3">
              <w:rPr>
                <w:rFonts w:ascii="Times New Roman" w:hAnsi="Times New Roman" w:cs="Times New Roman"/>
                <w:sz w:val="28"/>
                <w:szCs w:val="28"/>
              </w:rPr>
              <w:t>6±0,</w:t>
            </w:r>
            <w:r w:rsidRPr="00B948C3">
              <w:rPr>
                <w:rFonts w:ascii="Times New Roman" w:hAnsi="Times New Roman" w:cs="Times New Roman"/>
                <w:sz w:val="28"/>
                <w:szCs w:val="28"/>
                <w:lang w:val="en-US"/>
              </w:rPr>
              <w:t>45</w:t>
            </w:r>
          </w:p>
        </w:tc>
      </w:tr>
      <w:tr w:rsidR="00BE5EFD" w:rsidRPr="00B948C3" w14:paraId="6D5DD3E3" w14:textId="77777777" w:rsidTr="00D05182">
        <w:trPr>
          <w:trHeight w:val="255"/>
        </w:trPr>
        <w:tc>
          <w:tcPr>
            <w:tcW w:w="1461" w:type="pct"/>
          </w:tcPr>
          <w:p w14:paraId="4927BD9D" w14:textId="77777777" w:rsidR="00BE5EFD" w:rsidRPr="00B948C3" w:rsidRDefault="00BE5EFD" w:rsidP="00D05182">
            <w:pPr>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СОЭ, мм/ч</w:t>
            </w:r>
          </w:p>
        </w:tc>
        <w:tc>
          <w:tcPr>
            <w:tcW w:w="1279" w:type="pct"/>
            <w:noWrap/>
          </w:tcPr>
          <w:p w14:paraId="14A21258"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8</w:t>
            </w:r>
            <w:r w:rsidRPr="00B948C3">
              <w:rPr>
                <w:rFonts w:ascii="Times New Roman" w:hAnsi="Times New Roman" w:cs="Times New Roman"/>
                <w:sz w:val="28"/>
                <w:szCs w:val="28"/>
              </w:rPr>
              <w:t>,0 ±</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46**</w:t>
            </w:r>
          </w:p>
        </w:tc>
        <w:tc>
          <w:tcPr>
            <w:tcW w:w="1055" w:type="pct"/>
          </w:tcPr>
          <w:p w14:paraId="28A6796F" w14:textId="77777777" w:rsidR="00BE5EFD" w:rsidRPr="00B948C3" w:rsidRDefault="00BE5EFD" w:rsidP="00D05182">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10</w:t>
            </w:r>
            <w:r w:rsidRPr="00B948C3">
              <w:rPr>
                <w:rFonts w:ascii="Times New Roman" w:hAnsi="Times New Roman" w:cs="Times New Roman"/>
                <w:sz w:val="28"/>
                <w:szCs w:val="28"/>
              </w:rPr>
              <w:t>,0 ±</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66***</w:t>
            </w:r>
          </w:p>
        </w:tc>
        <w:tc>
          <w:tcPr>
            <w:tcW w:w="1205" w:type="pct"/>
          </w:tcPr>
          <w:p w14:paraId="158D6B66" w14:textId="77777777" w:rsidR="00BE5EFD" w:rsidRPr="00B948C3" w:rsidRDefault="00BE5EFD" w:rsidP="00D05182">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10</w:t>
            </w:r>
            <w:r w:rsidRPr="00B948C3">
              <w:rPr>
                <w:rFonts w:ascii="Times New Roman" w:hAnsi="Times New Roman" w:cs="Times New Roman"/>
                <w:sz w:val="28"/>
                <w:szCs w:val="28"/>
              </w:rPr>
              <w:t>,0 ±</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61***^^^</w:t>
            </w:r>
          </w:p>
        </w:tc>
      </w:tr>
    </w:tbl>
    <w:p w14:paraId="43968F45" w14:textId="77777777" w:rsidR="00BE5EFD" w:rsidRPr="00B948C3" w:rsidRDefault="00BE5EFD" w:rsidP="00BE5EFD">
      <w:pPr>
        <w:tabs>
          <w:tab w:val="left" w:pos="851"/>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 xml:space="preserve">Примечание: </w:t>
      </w:r>
      <w:r w:rsidRPr="00B948C3">
        <w:rPr>
          <w:rFonts w:ascii="Times New Roman" w:eastAsia="Calibri" w:hAnsi="Times New Roman" w:cs="Times New Roman"/>
          <w:sz w:val="28"/>
          <w:szCs w:val="28"/>
        </w:rPr>
        <w:t>*- достоверно по сравнению с показателями I группы (*-P&lt;0,05; **-P&lt;0,01; ***-P&lt;0,001)</w:t>
      </w:r>
      <w:r w:rsidRPr="00B948C3">
        <w:rPr>
          <w:rFonts w:ascii="Times New Roman" w:eastAsia="Calibri" w:hAnsi="Times New Roman" w:cs="Times New Roman"/>
          <w:sz w:val="28"/>
          <w:szCs w:val="28"/>
          <w:lang w:val="uz-Cyrl-UZ"/>
        </w:rPr>
        <w:t xml:space="preserve">; </w:t>
      </w:r>
      <w:r w:rsidRPr="00B948C3">
        <w:rPr>
          <w:rFonts w:ascii="Times New Roman" w:eastAsia="Calibri" w:hAnsi="Times New Roman" w:cs="Times New Roman"/>
          <w:sz w:val="28"/>
          <w:szCs w:val="28"/>
        </w:rPr>
        <w:t>^- достоверно по сравнению с показателями II группы (^-P&lt;0,05; ^^-P&lt;0,01; ^^^-P&lt;0,001)</w:t>
      </w:r>
    </w:p>
    <w:p w14:paraId="020321D0" w14:textId="77777777" w:rsidR="00BE5EFD" w:rsidRPr="00B948C3" w:rsidRDefault="00BE5EFD" w:rsidP="000765C3">
      <w:pPr>
        <w:pStyle w:val="a9"/>
        <w:spacing w:line="360" w:lineRule="auto"/>
        <w:ind w:firstLine="709"/>
        <w:jc w:val="both"/>
        <w:rPr>
          <w:rFonts w:ascii="Times New Roman" w:hAnsi="Times New Roman" w:cs="Times New Roman"/>
          <w:sz w:val="28"/>
          <w:szCs w:val="28"/>
          <w:lang w:val="ru-RU"/>
        </w:rPr>
      </w:pPr>
      <w:bookmarkStart w:id="180" w:name="_Hlk35168154"/>
      <w:bookmarkEnd w:id="177"/>
      <w:bookmarkEnd w:id="178"/>
      <w:r w:rsidRPr="00B948C3">
        <w:rPr>
          <w:rFonts w:ascii="Times New Roman" w:hAnsi="Times New Roman" w:cs="Times New Roman"/>
          <w:sz w:val="28"/>
          <w:szCs w:val="28"/>
          <w:lang w:val="ru-RU"/>
        </w:rPr>
        <w:t>Таким образом, при изучении показатели гемограммы у животных с ГА на фоне лечения реосорбилакт</w:t>
      </w:r>
      <w:bookmarkStart w:id="181" w:name="_Hlk33775364"/>
      <w:r w:rsidRPr="00B948C3">
        <w:rPr>
          <w:rFonts w:ascii="Times New Roman" w:hAnsi="Times New Roman" w:cs="Times New Roman"/>
          <w:sz w:val="28"/>
          <w:szCs w:val="28"/>
          <w:lang w:val="ru-RU"/>
        </w:rPr>
        <w:t xml:space="preserve">ом </w:t>
      </w:r>
      <w:r w:rsidRPr="00B948C3">
        <w:rPr>
          <w:rFonts w:ascii="Times New Roman" w:hAnsi="Times New Roman" w:cs="Times New Roman"/>
          <w:sz w:val="28"/>
          <w:szCs w:val="28"/>
          <w:lang w:val="uz-Cyrl-UZ"/>
        </w:rPr>
        <w:t>(</w:t>
      </w:r>
      <w:bookmarkStart w:id="182" w:name="_Hlk33775319"/>
      <w:r w:rsidRPr="00B948C3">
        <w:rPr>
          <w:rFonts w:ascii="Times New Roman" w:hAnsi="Times New Roman" w:cs="Times New Roman"/>
          <w:sz w:val="28"/>
          <w:szCs w:val="28"/>
        </w:rPr>
        <w:t>I</w:t>
      </w:r>
      <w:bookmarkEnd w:id="182"/>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группа</w:t>
      </w:r>
      <w:r w:rsidRPr="00B948C3">
        <w:rPr>
          <w:rFonts w:ascii="Times New Roman" w:hAnsi="Times New Roman" w:cs="Times New Roman"/>
          <w:sz w:val="28"/>
          <w:szCs w:val="28"/>
          <w:lang w:val="uz-Cyrl-UZ"/>
        </w:rPr>
        <w:t>)</w:t>
      </w:r>
      <w:bookmarkEnd w:id="181"/>
      <w:r w:rsidRPr="00B948C3">
        <w:rPr>
          <w:rFonts w:ascii="Times New Roman" w:hAnsi="Times New Roman" w:cs="Times New Roman"/>
          <w:sz w:val="28"/>
          <w:szCs w:val="28"/>
          <w:lang w:val="ru-RU"/>
        </w:rPr>
        <w:t xml:space="preserve"> отмечена положительная их динамика в сравнении с динамикой у животных леченных физиологическим раствором </w:t>
      </w:r>
      <w:r w:rsidRPr="00B948C3">
        <w:rPr>
          <w:rFonts w:ascii="Times New Roman" w:hAnsi="Times New Roman" w:cs="Times New Roman"/>
          <w:sz w:val="28"/>
          <w:szCs w:val="28"/>
          <w:lang w:val="uz-Cyrl-UZ"/>
        </w:rPr>
        <w:t>(</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группа</w:t>
      </w:r>
      <w:r w:rsidRPr="00B948C3">
        <w:rPr>
          <w:rFonts w:ascii="Times New Roman" w:hAnsi="Times New Roman" w:cs="Times New Roman"/>
          <w:sz w:val="28"/>
          <w:szCs w:val="28"/>
          <w:lang w:val="uz-Cyrl-UZ"/>
        </w:rPr>
        <w:t>).</w:t>
      </w:r>
    </w:p>
    <w:p w14:paraId="4D34D093" w14:textId="77777777" w:rsidR="00BE5EFD" w:rsidRPr="00B948C3" w:rsidRDefault="00BE5EFD" w:rsidP="000765C3">
      <w:pPr>
        <w:pStyle w:val="a9"/>
        <w:spacing w:line="360" w:lineRule="auto"/>
        <w:ind w:firstLine="709"/>
        <w:jc w:val="both"/>
        <w:rPr>
          <w:rFonts w:ascii="Times New Roman" w:hAnsi="Times New Roman" w:cs="Times New Roman"/>
          <w:sz w:val="28"/>
          <w:szCs w:val="28"/>
          <w:lang w:val="ru-RU"/>
        </w:rPr>
      </w:pPr>
      <w:bookmarkStart w:id="183" w:name="_Hlk35168621"/>
      <w:bookmarkEnd w:id="175"/>
      <w:bookmarkEnd w:id="180"/>
      <w:r w:rsidRPr="00B948C3">
        <w:rPr>
          <w:rFonts w:ascii="Times New Roman" w:hAnsi="Times New Roman" w:cs="Times New Roman"/>
          <w:sz w:val="28"/>
          <w:szCs w:val="28"/>
          <w:lang w:val="ru-RU"/>
        </w:rPr>
        <w:t xml:space="preserve">Исследования в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группе животных, леченных новым отечественным кровезаменителем реоманнисол, показали значимое различие в динамике </w:t>
      </w:r>
      <w:r w:rsidRPr="00B948C3">
        <w:rPr>
          <w:rFonts w:ascii="Times New Roman" w:hAnsi="Times New Roman" w:cs="Times New Roman"/>
          <w:sz w:val="28"/>
          <w:szCs w:val="28"/>
          <w:lang w:val="ru-RU"/>
        </w:rPr>
        <w:lastRenderedPageBreak/>
        <w:t xml:space="preserve">показателей гемограммы в сравнении с таковыми в предыдущих экспериментальных группах. В частности, уровень гемоглобина, на 1-е сутки эксперимента увеличивался до </w:t>
      </w:r>
      <w:r w:rsidRPr="00B948C3">
        <w:rPr>
          <w:rFonts w:ascii="Times New Roman" w:hAnsi="Times New Roman" w:cs="Times New Roman"/>
          <w:spacing w:val="-20"/>
          <w:sz w:val="28"/>
          <w:szCs w:val="28"/>
          <w:shd w:val="clear" w:color="auto" w:fill="FFFFFF"/>
          <w:lang w:val="ru-RU"/>
        </w:rPr>
        <w:t xml:space="preserve">105,2±4,2 </w:t>
      </w:r>
      <w:r w:rsidRPr="00B948C3">
        <w:rPr>
          <w:rFonts w:ascii="Times New Roman" w:hAnsi="Times New Roman" w:cs="Times New Roman"/>
          <w:sz w:val="28"/>
          <w:szCs w:val="28"/>
          <w:lang w:val="ru-RU"/>
        </w:rPr>
        <w:t>г/л; количества эритроцитов 2,96±0,10 х 10</w:t>
      </w:r>
      <w:r w:rsidRPr="00B948C3">
        <w:rPr>
          <w:rFonts w:ascii="Times New Roman" w:hAnsi="Times New Roman" w:cs="Times New Roman"/>
          <w:sz w:val="28"/>
          <w:szCs w:val="28"/>
          <w:vertAlign w:val="superscript"/>
          <w:lang w:val="ru-RU"/>
        </w:rPr>
        <w:t>12</w:t>
      </w:r>
      <w:r w:rsidRPr="00B948C3">
        <w:rPr>
          <w:rFonts w:ascii="Times New Roman" w:hAnsi="Times New Roman" w:cs="Times New Roman"/>
          <w:sz w:val="28"/>
          <w:szCs w:val="28"/>
          <w:lang w:val="ru-RU"/>
        </w:rPr>
        <w:t>/л и ретикулоцитов 16,8±1,2%, на 2-е сутки до гемоглобин 98,4±3,7 г/л; эритроциты</w:t>
      </w:r>
      <w:r w:rsidRPr="00B948C3">
        <w:rPr>
          <w:rFonts w:ascii="Times New Roman" w:hAnsi="Times New Roman" w:cs="Times New Roman"/>
          <w:spacing w:val="-20"/>
          <w:sz w:val="28"/>
          <w:szCs w:val="28"/>
          <w:shd w:val="clear" w:color="auto" w:fill="FFFFFF"/>
          <w:lang w:val="ru-RU"/>
        </w:rPr>
        <w:t xml:space="preserve"> 2,69±0,11 </w:t>
      </w:r>
      <w:r w:rsidRPr="00B948C3">
        <w:rPr>
          <w:rFonts w:ascii="Times New Roman" w:hAnsi="Times New Roman" w:cs="Times New Roman"/>
          <w:sz w:val="28"/>
          <w:szCs w:val="28"/>
          <w:lang w:val="ru-RU"/>
        </w:rPr>
        <w:t>х 10</w:t>
      </w:r>
      <w:r w:rsidRPr="00B948C3">
        <w:rPr>
          <w:rFonts w:ascii="Times New Roman" w:hAnsi="Times New Roman" w:cs="Times New Roman"/>
          <w:sz w:val="28"/>
          <w:szCs w:val="28"/>
          <w:vertAlign w:val="superscript"/>
          <w:lang w:val="ru-RU"/>
        </w:rPr>
        <w:t>12</w:t>
      </w:r>
      <w:r w:rsidRPr="00B948C3">
        <w:rPr>
          <w:rFonts w:ascii="Times New Roman" w:hAnsi="Times New Roman" w:cs="Times New Roman"/>
          <w:sz w:val="28"/>
          <w:szCs w:val="28"/>
          <w:lang w:val="ru-RU"/>
        </w:rPr>
        <w:t>/л и 19,4±1,3% и на 5-е сутки гемоглобин до 78,9±4,1 г/л; эритроциты 1,71±0,14 х 10</w:t>
      </w:r>
      <w:r w:rsidRPr="00B948C3">
        <w:rPr>
          <w:rFonts w:ascii="Times New Roman" w:hAnsi="Times New Roman" w:cs="Times New Roman"/>
          <w:sz w:val="28"/>
          <w:szCs w:val="28"/>
          <w:vertAlign w:val="superscript"/>
          <w:lang w:val="ru-RU"/>
        </w:rPr>
        <w:t>12</w:t>
      </w:r>
      <w:r w:rsidRPr="00B948C3">
        <w:rPr>
          <w:rFonts w:ascii="Times New Roman" w:hAnsi="Times New Roman" w:cs="Times New Roman"/>
          <w:sz w:val="28"/>
          <w:szCs w:val="28"/>
          <w:lang w:val="ru-RU"/>
        </w:rPr>
        <w:t>/л и ретикулоциты уменьшились на 20,2±1,7%</w:t>
      </w:r>
      <w:bookmarkEnd w:id="183"/>
      <w:r w:rsidRPr="00B948C3">
        <w:rPr>
          <w:rFonts w:ascii="Times New Roman" w:hAnsi="Times New Roman" w:cs="Times New Roman"/>
          <w:sz w:val="28"/>
          <w:szCs w:val="28"/>
          <w:lang w:val="ru-RU"/>
        </w:rPr>
        <w:t xml:space="preserve"> (Таблица 4.3). </w:t>
      </w:r>
    </w:p>
    <w:p w14:paraId="7E327117" w14:textId="77777777" w:rsidR="00BE5EFD" w:rsidRPr="00B948C3" w:rsidRDefault="00BE5EFD" w:rsidP="000765C3">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xml:space="preserve">Таблица 4.3 </w:t>
      </w:r>
    </w:p>
    <w:p w14:paraId="70298074" w14:textId="77777777" w:rsidR="00BE5EFD" w:rsidRPr="00B948C3" w:rsidRDefault="00BE5EFD" w:rsidP="000765C3">
      <w:pPr>
        <w:pStyle w:val="a9"/>
        <w:spacing w:line="360" w:lineRule="auto"/>
        <w:ind w:firstLine="709"/>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xml:space="preserve">Динамика </w:t>
      </w:r>
      <w:r w:rsidR="003C1E07" w:rsidRPr="00B948C3">
        <w:rPr>
          <w:rFonts w:ascii="Times New Roman" w:hAnsi="Times New Roman" w:cs="Times New Roman"/>
          <w:b/>
          <w:bCs/>
          <w:sz w:val="28"/>
          <w:szCs w:val="28"/>
          <w:lang w:val="ru-RU"/>
        </w:rPr>
        <w:t xml:space="preserve">гематологических </w:t>
      </w:r>
      <w:r w:rsidRPr="00B948C3">
        <w:rPr>
          <w:rFonts w:ascii="Times New Roman" w:hAnsi="Times New Roman" w:cs="Times New Roman"/>
          <w:b/>
          <w:bCs/>
          <w:sz w:val="28"/>
          <w:szCs w:val="28"/>
          <w:lang w:val="ru-RU"/>
        </w:rPr>
        <w:t xml:space="preserve">показателей в </w:t>
      </w:r>
      <w:r w:rsidRPr="00B948C3">
        <w:rPr>
          <w:rFonts w:ascii="Times New Roman" w:hAnsi="Times New Roman" w:cs="Times New Roman"/>
          <w:b/>
          <w:bCs/>
          <w:sz w:val="28"/>
          <w:szCs w:val="28"/>
        </w:rPr>
        <w:t>V</w:t>
      </w:r>
      <w:r w:rsidRPr="00B948C3">
        <w:rPr>
          <w:rFonts w:ascii="Times New Roman" w:hAnsi="Times New Roman" w:cs="Times New Roman"/>
          <w:b/>
          <w:bCs/>
          <w:sz w:val="28"/>
          <w:szCs w:val="28"/>
          <w:lang w:val="ru-RU"/>
        </w:rPr>
        <w:t xml:space="preserve"> группе животных на фоне </w:t>
      </w:r>
      <w:r w:rsidR="000765C3" w:rsidRPr="00B948C3">
        <w:rPr>
          <w:rFonts w:ascii="Times New Roman" w:hAnsi="Times New Roman" w:cs="Times New Roman"/>
          <w:b/>
          <w:bCs/>
          <w:sz w:val="28"/>
          <w:szCs w:val="28"/>
          <w:lang w:val="ru-RU"/>
        </w:rPr>
        <w:t>введения</w:t>
      </w:r>
      <w:r w:rsidRPr="00B948C3">
        <w:rPr>
          <w:rFonts w:ascii="Times New Roman" w:hAnsi="Times New Roman" w:cs="Times New Roman"/>
          <w:b/>
          <w:bCs/>
          <w:sz w:val="28"/>
          <w:szCs w:val="28"/>
          <w:lang w:val="ru-RU"/>
        </w:rPr>
        <w:t xml:space="preserve"> реоманнисол</w:t>
      </w:r>
      <w:r w:rsidR="000765C3" w:rsidRPr="00B948C3">
        <w:rPr>
          <w:rFonts w:ascii="Times New Roman" w:hAnsi="Times New Roman" w:cs="Times New Roman"/>
          <w:b/>
          <w:bCs/>
          <w:sz w:val="28"/>
          <w:szCs w:val="28"/>
          <w:lang w:val="ru-RU"/>
        </w:rPr>
        <w:t>а</w:t>
      </w:r>
      <w:r w:rsidRPr="00B948C3">
        <w:rPr>
          <w:rFonts w:ascii="Times New Roman" w:hAnsi="Times New Roman" w:cs="Times New Roman"/>
          <w:b/>
          <w:bCs/>
          <w:sz w:val="28"/>
          <w:szCs w:val="28"/>
          <w:lang w:val="ru-RU"/>
        </w:rPr>
        <w:t xml:space="preserve"> на 1, 2 и 5 сутки</w:t>
      </w:r>
      <w:r w:rsidR="000765C3" w:rsidRPr="00B948C3">
        <w:rPr>
          <w:rFonts w:ascii="Times New Roman" w:hAnsi="Times New Roman" w:cs="Times New Roman"/>
          <w:b/>
          <w:bCs/>
          <w:sz w:val="28"/>
          <w:szCs w:val="28"/>
          <w:lang w:val="ru-RU"/>
        </w:rPr>
        <w:t>,</w:t>
      </w:r>
      <w:r w:rsidRPr="00B948C3">
        <w:rPr>
          <w:rFonts w:ascii="Times New Roman" w:hAnsi="Times New Roman" w:cs="Times New Roman"/>
          <w:b/>
          <w:sz w:val="28"/>
          <w:szCs w:val="28"/>
          <w:lang w:val="ru-RU"/>
        </w:rPr>
        <w:t xml:space="preserve"> (М</w:t>
      </w:r>
      <w:r w:rsidRPr="00B948C3">
        <w:rPr>
          <w:rFonts w:ascii="Times New Roman" w:hAnsi="Times New Roman" w:cs="Times New Roman"/>
          <w:b/>
          <w:bCs/>
          <w:spacing w:val="-20"/>
          <w:sz w:val="28"/>
          <w:szCs w:val="28"/>
          <w:shd w:val="clear" w:color="auto" w:fill="FFFFFF"/>
          <w:lang w:val="ru-RU"/>
        </w:rPr>
        <w:t>±</w:t>
      </w:r>
      <w:r w:rsidRPr="00B948C3">
        <w:rPr>
          <w:rFonts w:ascii="Times New Roman" w:hAnsi="Times New Roman" w:cs="Times New Roman"/>
          <w:b/>
          <w:bCs/>
          <w:spacing w:val="-20"/>
          <w:sz w:val="28"/>
          <w:szCs w:val="28"/>
          <w:shd w:val="clear" w:color="auto" w:fill="FFFFFF"/>
        </w:rPr>
        <w:t>m</w:t>
      </w:r>
      <w:r w:rsidRPr="00B948C3">
        <w:rPr>
          <w:rFonts w:ascii="Times New Roman" w:hAnsi="Times New Roman" w:cs="Times New Roman"/>
          <w:b/>
          <w:sz w:val="28"/>
          <w:szCs w:val="28"/>
          <w:lang w:val="ru-RU"/>
        </w:rPr>
        <w:t>)</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2751"/>
        <w:gridCol w:w="2553"/>
        <w:gridCol w:w="2099"/>
        <w:gridCol w:w="2011"/>
      </w:tblGrid>
      <w:tr w:rsidR="00BE5EFD" w:rsidRPr="00B948C3" w14:paraId="5F5E7D97" w14:textId="77777777" w:rsidTr="000765C3">
        <w:trPr>
          <w:trHeight w:val="619"/>
        </w:trPr>
        <w:tc>
          <w:tcPr>
            <w:tcW w:w="1461" w:type="pct"/>
            <w:vMerge w:val="restart"/>
            <w:vAlign w:val="center"/>
          </w:tcPr>
          <w:p w14:paraId="0331E126"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Показатели ОАК</w:t>
            </w:r>
          </w:p>
        </w:tc>
        <w:tc>
          <w:tcPr>
            <w:tcW w:w="3539" w:type="pct"/>
            <w:gridSpan w:val="3"/>
            <w:noWrap/>
            <w:vAlign w:val="center"/>
          </w:tcPr>
          <w:p w14:paraId="2B971DC9"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V</w:t>
            </w:r>
            <w:r w:rsidRPr="00B948C3">
              <w:rPr>
                <w:rFonts w:ascii="Times New Roman" w:eastAsia="Calibri" w:hAnsi="Times New Roman" w:cs="Times New Roman"/>
                <w:sz w:val="28"/>
                <w:szCs w:val="28"/>
              </w:rPr>
              <w:t xml:space="preserve"> группа (ГА +Реоманнисол - 10 мл/кг)</w:t>
            </w:r>
          </w:p>
        </w:tc>
      </w:tr>
      <w:tr w:rsidR="00BE5EFD" w:rsidRPr="00B948C3" w14:paraId="02DD1E4C" w14:textId="77777777" w:rsidTr="000765C3">
        <w:trPr>
          <w:trHeight w:val="77"/>
        </w:trPr>
        <w:tc>
          <w:tcPr>
            <w:tcW w:w="1461" w:type="pct"/>
            <w:vMerge/>
            <w:vAlign w:val="center"/>
          </w:tcPr>
          <w:p w14:paraId="4704E4F8" w14:textId="77777777" w:rsidR="00BE5EFD" w:rsidRPr="00B948C3" w:rsidRDefault="00BE5EFD" w:rsidP="00BE5EFD">
            <w:pPr>
              <w:jc w:val="center"/>
              <w:rPr>
                <w:rFonts w:ascii="Times New Roman" w:eastAsia="Batang" w:hAnsi="Times New Roman" w:cs="Times New Roman"/>
                <w:color w:val="000000"/>
                <w:sz w:val="28"/>
                <w:szCs w:val="28"/>
                <w:lang w:bidi="pa-IN"/>
              </w:rPr>
            </w:pPr>
          </w:p>
        </w:tc>
        <w:tc>
          <w:tcPr>
            <w:tcW w:w="1356" w:type="pct"/>
            <w:noWrap/>
            <w:vAlign w:val="center"/>
          </w:tcPr>
          <w:p w14:paraId="21D0D324"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1-сут</w:t>
            </w:r>
          </w:p>
        </w:tc>
        <w:tc>
          <w:tcPr>
            <w:tcW w:w="1115" w:type="pct"/>
          </w:tcPr>
          <w:p w14:paraId="6340C5C5"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2-сут</w:t>
            </w:r>
          </w:p>
        </w:tc>
        <w:tc>
          <w:tcPr>
            <w:tcW w:w="1068" w:type="pct"/>
          </w:tcPr>
          <w:p w14:paraId="46F01186"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5-сут</w:t>
            </w:r>
          </w:p>
        </w:tc>
      </w:tr>
      <w:tr w:rsidR="00BE5EFD" w:rsidRPr="00B948C3" w14:paraId="01292D00" w14:textId="77777777" w:rsidTr="000765C3">
        <w:trPr>
          <w:trHeight w:val="255"/>
        </w:trPr>
        <w:tc>
          <w:tcPr>
            <w:tcW w:w="1461" w:type="pct"/>
          </w:tcPr>
          <w:p w14:paraId="77DFEA33" w14:textId="77777777" w:rsidR="00BE5EFD" w:rsidRPr="00B948C3" w:rsidRDefault="00BE5EFD" w:rsidP="000765C3">
            <w:pPr>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Эритроциты, х 10</w:t>
            </w:r>
            <w:r w:rsidRPr="00B948C3">
              <w:rPr>
                <w:rFonts w:ascii="Times New Roman" w:eastAsia="Batang" w:hAnsi="Times New Roman" w:cs="Times New Roman"/>
                <w:color w:val="000000"/>
                <w:sz w:val="28"/>
                <w:szCs w:val="28"/>
                <w:vertAlign w:val="superscript"/>
                <w:lang w:bidi="pa-IN"/>
              </w:rPr>
              <w:t>12</w:t>
            </w:r>
            <w:r w:rsidRPr="00B948C3">
              <w:rPr>
                <w:rFonts w:ascii="Times New Roman" w:eastAsia="Batang" w:hAnsi="Times New Roman" w:cs="Times New Roman"/>
                <w:color w:val="000000"/>
                <w:sz w:val="28"/>
                <w:szCs w:val="28"/>
                <w:lang w:bidi="pa-IN"/>
              </w:rPr>
              <w:t>/л</w:t>
            </w:r>
          </w:p>
        </w:tc>
        <w:tc>
          <w:tcPr>
            <w:tcW w:w="1356" w:type="pct"/>
            <w:noWrap/>
          </w:tcPr>
          <w:p w14:paraId="6428A741"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w:t>
            </w:r>
            <w:r w:rsidRPr="00B948C3">
              <w:rPr>
                <w:rFonts w:ascii="Times New Roman" w:hAnsi="Times New Roman" w:cs="Times New Roman"/>
                <w:spacing w:val="-20"/>
                <w:sz w:val="28"/>
                <w:szCs w:val="28"/>
                <w:shd w:val="clear" w:color="auto" w:fill="FFFFFF"/>
                <w:lang w:val="en-US"/>
              </w:rPr>
              <w:t>96</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0,10**^^^</w:t>
            </w:r>
          </w:p>
        </w:tc>
        <w:tc>
          <w:tcPr>
            <w:tcW w:w="1115" w:type="pct"/>
          </w:tcPr>
          <w:p w14:paraId="06A55BC8"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w:t>
            </w:r>
            <w:r w:rsidRPr="00B948C3">
              <w:rPr>
                <w:rFonts w:ascii="Times New Roman" w:hAnsi="Times New Roman" w:cs="Times New Roman"/>
                <w:spacing w:val="-20"/>
                <w:sz w:val="28"/>
                <w:szCs w:val="28"/>
                <w:shd w:val="clear" w:color="auto" w:fill="FFFFFF"/>
                <w:lang w:val="en-US"/>
              </w:rPr>
              <w:t>69</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0,11***</w:t>
            </w:r>
          </w:p>
        </w:tc>
        <w:tc>
          <w:tcPr>
            <w:tcW w:w="1068" w:type="pct"/>
          </w:tcPr>
          <w:p w14:paraId="10BEC21B"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71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0,14***</w:t>
            </w:r>
          </w:p>
        </w:tc>
      </w:tr>
      <w:tr w:rsidR="00BE5EFD" w:rsidRPr="00B948C3" w14:paraId="6CEB3B25" w14:textId="77777777" w:rsidTr="000765C3">
        <w:trPr>
          <w:trHeight w:val="255"/>
        </w:trPr>
        <w:tc>
          <w:tcPr>
            <w:tcW w:w="1461" w:type="pct"/>
          </w:tcPr>
          <w:p w14:paraId="23B00C67" w14:textId="77777777" w:rsidR="00BE5EFD" w:rsidRPr="00B948C3" w:rsidRDefault="00BE5EFD" w:rsidP="000765C3">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Гемоглобин, г/л</w:t>
            </w:r>
          </w:p>
        </w:tc>
        <w:tc>
          <w:tcPr>
            <w:tcW w:w="1356" w:type="pct"/>
            <w:noWrap/>
          </w:tcPr>
          <w:p w14:paraId="33D89620"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105</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2</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2*</w:t>
            </w:r>
          </w:p>
        </w:tc>
        <w:tc>
          <w:tcPr>
            <w:tcW w:w="1115" w:type="pct"/>
          </w:tcPr>
          <w:p w14:paraId="17040C47"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98</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3</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7**</w:t>
            </w:r>
          </w:p>
        </w:tc>
        <w:tc>
          <w:tcPr>
            <w:tcW w:w="1068" w:type="pct"/>
          </w:tcPr>
          <w:p w14:paraId="1157B5EF"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78</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9</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p>
        </w:tc>
      </w:tr>
      <w:tr w:rsidR="00BE5EFD" w:rsidRPr="00B948C3" w14:paraId="3891F65B" w14:textId="77777777" w:rsidTr="000765C3">
        <w:trPr>
          <w:trHeight w:val="255"/>
        </w:trPr>
        <w:tc>
          <w:tcPr>
            <w:tcW w:w="1461" w:type="pct"/>
          </w:tcPr>
          <w:p w14:paraId="1748EE2C" w14:textId="77777777" w:rsidR="00BE5EFD" w:rsidRPr="00B948C3" w:rsidRDefault="00BE5EFD" w:rsidP="000765C3">
            <w:pPr>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Цветной показатель</w:t>
            </w:r>
          </w:p>
        </w:tc>
        <w:tc>
          <w:tcPr>
            <w:tcW w:w="1356" w:type="pct"/>
            <w:noWrap/>
          </w:tcPr>
          <w:p w14:paraId="63E5C342"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w:t>
            </w:r>
            <w:r w:rsidRPr="00B948C3">
              <w:rPr>
                <w:rFonts w:ascii="Times New Roman" w:hAnsi="Times New Roman" w:cs="Times New Roman"/>
                <w:spacing w:val="-20"/>
                <w:sz w:val="28"/>
                <w:szCs w:val="28"/>
                <w:shd w:val="clear" w:color="auto" w:fill="FFFFFF"/>
                <w:lang w:val="en-US"/>
              </w:rPr>
              <w:t>86</w:t>
            </w:r>
            <w:r w:rsidRPr="00B948C3">
              <w:rPr>
                <w:rFonts w:ascii="Times New Roman" w:hAnsi="Times New Roman" w:cs="Times New Roman"/>
                <w:spacing w:val="-20"/>
                <w:sz w:val="28"/>
                <w:szCs w:val="28"/>
                <w:shd w:val="clear" w:color="auto" w:fill="FFFFFF"/>
              </w:rPr>
              <w:t>±0,0</w:t>
            </w:r>
            <w:r w:rsidRPr="00B948C3">
              <w:rPr>
                <w:rFonts w:ascii="Times New Roman" w:hAnsi="Times New Roman" w:cs="Times New Roman"/>
                <w:spacing w:val="-20"/>
                <w:sz w:val="28"/>
                <w:szCs w:val="28"/>
                <w:shd w:val="clear" w:color="auto" w:fill="FFFFFF"/>
                <w:lang w:val="en-US"/>
              </w:rPr>
              <w:t>4**^^</w:t>
            </w:r>
          </w:p>
        </w:tc>
        <w:tc>
          <w:tcPr>
            <w:tcW w:w="1115" w:type="pct"/>
          </w:tcPr>
          <w:p w14:paraId="00809A70" w14:textId="77777777" w:rsidR="00BE5EFD" w:rsidRPr="00B948C3" w:rsidRDefault="00BE5EFD" w:rsidP="000765C3">
            <w:pPr>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09</w:t>
            </w:r>
            <w:r w:rsidRPr="00B948C3">
              <w:rPr>
                <w:rFonts w:ascii="Times New Roman" w:hAnsi="Times New Roman" w:cs="Times New Roman"/>
                <w:spacing w:val="-20"/>
                <w:sz w:val="28"/>
                <w:szCs w:val="28"/>
                <w:shd w:val="clear" w:color="auto" w:fill="FFFFFF"/>
              </w:rPr>
              <w:t>±0,0</w:t>
            </w:r>
            <w:r w:rsidRPr="00B948C3">
              <w:rPr>
                <w:rFonts w:ascii="Times New Roman" w:hAnsi="Times New Roman" w:cs="Times New Roman"/>
                <w:spacing w:val="-20"/>
                <w:sz w:val="28"/>
                <w:szCs w:val="28"/>
                <w:shd w:val="clear" w:color="auto" w:fill="FFFFFF"/>
                <w:lang w:val="en-US"/>
              </w:rPr>
              <w:t>5</w:t>
            </w:r>
          </w:p>
          <w:p w14:paraId="60B17DE6" w14:textId="77777777" w:rsidR="00BE5EFD" w:rsidRPr="00B948C3" w:rsidRDefault="00BE5EFD" w:rsidP="000765C3">
            <w:pPr>
              <w:jc w:val="center"/>
              <w:rPr>
                <w:rFonts w:ascii="Times New Roman" w:hAnsi="Times New Roman" w:cs="Times New Roman"/>
                <w:spacing w:val="-20"/>
                <w:sz w:val="28"/>
                <w:szCs w:val="28"/>
                <w:shd w:val="clear" w:color="auto" w:fill="FFFFFF"/>
              </w:rPr>
            </w:pPr>
          </w:p>
        </w:tc>
        <w:tc>
          <w:tcPr>
            <w:tcW w:w="1068" w:type="pct"/>
          </w:tcPr>
          <w:p w14:paraId="1437B7C6"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30</w:t>
            </w:r>
            <w:r w:rsidRPr="00B948C3">
              <w:rPr>
                <w:rFonts w:ascii="Times New Roman" w:hAnsi="Times New Roman" w:cs="Times New Roman"/>
                <w:spacing w:val="-20"/>
                <w:sz w:val="28"/>
                <w:szCs w:val="28"/>
                <w:shd w:val="clear" w:color="auto" w:fill="FFFFFF"/>
              </w:rPr>
              <w:t>±0,0</w:t>
            </w:r>
            <w:r w:rsidRPr="00B948C3">
              <w:rPr>
                <w:rFonts w:ascii="Times New Roman" w:hAnsi="Times New Roman" w:cs="Times New Roman"/>
                <w:spacing w:val="-20"/>
                <w:sz w:val="28"/>
                <w:szCs w:val="28"/>
                <w:shd w:val="clear" w:color="auto" w:fill="FFFFFF"/>
                <w:lang w:val="en-US"/>
              </w:rPr>
              <w:t>4***</w:t>
            </w:r>
          </w:p>
        </w:tc>
      </w:tr>
      <w:tr w:rsidR="00BE5EFD" w:rsidRPr="00B948C3" w14:paraId="30770364" w14:textId="77777777" w:rsidTr="000765C3">
        <w:trPr>
          <w:trHeight w:val="255"/>
        </w:trPr>
        <w:tc>
          <w:tcPr>
            <w:tcW w:w="1461" w:type="pct"/>
          </w:tcPr>
          <w:p w14:paraId="52A4C937" w14:textId="77777777" w:rsidR="00BE5EFD" w:rsidRPr="00B948C3" w:rsidRDefault="00BE5EFD" w:rsidP="000765C3">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 xml:space="preserve">Ретикулоциты,% </w:t>
            </w:r>
          </w:p>
        </w:tc>
        <w:tc>
          <w:tcPr>
            <w:tcW w:w="1356" w:type="pct"/>
            <w:noWrap/>
          </w:tcPr>
          <w:p w14:paraId="16C819C0"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16</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8</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2***^^</w:t>
            </w:r>
          </w:p>
        </w:tc>
        <w:tc>
          <w:tcPr>
            <w:tcW w:w="1115" w:type="pct"/>
          </w:tcPr>
          <w:p w14:paraId="15909B44"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19</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3***</w:t>
            </w:r>
          </w:p>
        </w:tc>
        <w:tc>
          <w:tcPr>
            <w:tcW w:w="1068" w:type="pct"/>
          </w:tcPr>
          <w:p w14:paraId="67A1423D" w14:textId="77777777" w:rsidR="00BE5EFD" w:rsidRPr="00B948C3" w:rsidRDefault="00BE5EFD" w:rsidP="000765C3">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20,2±</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7***^^^</w:t>
            </w:r>
          </w:p>
        </w:tc>
      </w:tr>
      <w:tr w:rsidR="00BE5EFD" w:rsidRPr="00B948C3" w14:paraId="1B8EF176" w14:textId="77777777" w:rsidTr="000765C3">
        <w:trPr>
          <w:trHeight w:val="255"/>
        </w:trPr>
        <w:tc>
          <w:tcPr>
            <w:tcW w:w="1461" w:type="pct"/>
          </w:tcPr>
          <w:p w14:paraId="60C9D603" w14:textId="77777777" w:rsidR="00BE5EFD" w:rsidRPr="00B948C3" w:rsidRDefault="00BE5EFD" w:rsidP="000765C3">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Тромбоциты, х 10</w:t>
            </w:r>
            <w:r w:rsidRPr="00B948C3">
              <w:rPr>
                <w:rFonts w:ascii="Times New Roman" w:eastAsia="Batang" w:hAnsi="Times New Roman" w:cs="Times New Roman"/>
                <w:color w:val="000000"/>
                <w:sz w:val="28"/>
                <w:szCs w:val="28"/>
                <w:vertAlign w:val="superscript"/>
                <w:lang w:bidi="pa-IN"/>
              </w:rPr>
              <w:t>9</w:t>
            </w:r>
            <w:r w:rsidRPr="00B948C3">
              <w:rPr>
                <w:rFonts w:ascii="Times New Roman" w:eastAsia="Batang" w:hAnsi="Times New Roman" w:cs="Times New Roman"/>
                <w:color w:val="000000"/>
                <w:sz w:val="28"/>
                <w:szCs w:val="28"/>
                <w:lang w:bidi="pa-IN"/>
              </w:rPr>
              <w:t>/л</w:t>
            </w:r>
          </w:p>
        </w:tc>
        <w:tc>
          <w:tcPr>
            <w:tcW w:w="1356" w:type="pct"/>
            <w:noWrap/>
          </w:tcPr>
          <w:p w14:paraId="3A242441" w14:textId="77777777" w:rsidR="00BE5EFD" w:rsidRPr="00B948C3" w:rsidRDefault="00BE5EFD" w:rsidP="000765C3">
            <w:pPr>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220</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9</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7</w:t>
            </w:r>
          </w:p>
          <w:p w14:paraId="178FB26C" w14:textId="77777777" w:rsidR="00BE5EFD" w:rsidRPr="00B948C3" w:rsidRDefault="00BE5EFD" w:rsidP="000765C3">
            <w:pPr>
              <w:jc w:val="center"/>
              <w:rPr>
                <w:rFonts w:ascii="Times New Roman" w:hAnsi="Times New Roman" w:cs="Times New Roman"/>
                <w:sz w:val="28"/>
                <w:szCs w:val="28"/>
                <w:shd w:val="clear" w:color="auto" w:fill="FFFFFF"/>
              </w:rPr>
            </w:pPr>
          </w:p>
        </w:tc>
        <w:tc>
          <w:tcPr>
            <w:tcW w:w="1115" w:type="pct"/>
          </w:tcPr>
          <w:p w14:paraId="7EBCA6C8" w14:textId="77777777" w:rsidR="00BE5EFD" w:rsidRPr="00B948C3" w:rsidRDefault="00BE5EFD" w:rsidP="000765C3">
            <w:pPr>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216</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9</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p>
          <w:p w14:paraId="265746C9" w14:textId="77777777" w:rsidR="00BE5EFD" w:rsidRPr="00B948C3" w:rsidRDefault="00BE5EFD" w:rsidP="000765C3">
            <w:pPr>
              <w:jc w:val="center"/>
              <w:rPr>
                <w:rFonts w:ascii="Times New Roman" w:hAnsi="Times New Roman" w:cs="Times New Roman"/>
                <w:sz w:val="28"/>
                <w:szCs w:val="28"/>
                <w:shd w:val="clear" w:color="auto" w:fill="FFFFFF"/>
              </w:rPr>
            </w:pPr>
          </w:p>
        </w:tc>
        <w:tc>
          <w:tcPr>
            <w:tcW w:w="1068" w:type="pct"/>
          </w:tcPr>
          <w:p w14:paraId="7D4357DF" w14:textId="77777777" w:rsidR="00BE5EFD" w:rsidRPr="00B948C3" w:rsidRDefault="00BE5EFD" w:rsidP="000765C3">
            <w:pPr>
              <w:jc w:val="center"/>
              <w:rPr>
                <w:rFonts w:ascii="Times New Roman" w:hAnsi="Times New Roman" w:cs="Times New Roman"/>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210</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5</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9</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w:t>
            </w:r>
            <w:r w:rsidRPr="00B948C3">
              <w:rPr>
                <w:rFonts w:ascii="Times New Roman" w:hAnsi="Times New Roman" w:cs="Times New Roman"/>
                <w:sz w:val="28"/>
                <w:szCs w:val="28"/>
                <w:shd w:val="clear" w:color="auto" w:fill="FFFFFF"/>
                <w:lang w:val="en-US"/>
              </w:rPr>
              <w:t>^^&amp;</w:t>
            </w:r>
          </w:p>
        </w:tc>
      </w:tr>
      <w:tr w:rsidR="00BE5EFD" w:rsidRPr="00B948C3" w14:paraId="0296A062" w14:textId="77777777" w:rsidTr="000765C3">
        <w:trPr>
          <w:trHeight w:val="255"/>
        </w:trPr>
        <w:tc>
          <w:tcPr>
            <w:tcW w:w="1461" w:type="pct"/>
          </w:tcPr>
          <w:p w14:paraId="55D201A0" w14:textId="77777777" w:rsidR="00BE5EFD" w:rsidRPr="00B948C3" w:rsidRDefault="00BE5EFD" w:rsidP="000765C3">
            <w:pPr>
              <w:rPr>
                <w:rFonts w:ascii="Times New Roman" w:eastAsia="Batang" w:hAnsi="Times New Roman" w:cs="Times New Roman"/>
                <w:color w:val="000000"/>
                <w:sz w:val="28"/>
                <w:szCs w:val="28"/>
                <w:lang w:bidi="pa-IN"/>
              </w:rPr>
            </w:pPr>
            <w:r w:rsidRPr="00B948C3">
              <w:rPr>
                <w:rFonts w:ascii="Times New Roman" w:eastAsia="Batang" w:hAnsi="Times New Roman" w:cs="Times New Roman"/>
                <w:color w:val="000000"/>
                <w:sz w:val="28"/>
                <w:szCs w:val="28"/>
                <w:lang w:bidi="pa-IN"/>
              </w:rPr>
              <w:t>Лейкоциты, х 10</w:t>
            </w:r>
            <w:r w:rsidRPr="00B948C3">
              <w:rPr>
                <w:rFonts w:ascii="Times New Roman" w:eastAsia="Batang" w:hAnsi="Times New Roman" w:cs="Times New Roman"/>
                <w:color w:val="000000"/>
                <w:sz w:val="28"/>
                <w:szCs w:val="28"/>
                <w:vertAlign w:val="superscript"/>
                <w:lang w:bidi="pa-IN"/>
              </w:rPr>
              <w:t>9</w:t>
            </w:r>
            <w:r w:rsidRPr="00B948C3">
              <w:rPr>
                <w:rFonts w:ascii="Times New Roman" w:eastAsia="Batang" w:hAnsi="Times New Roman" w:cs="Times New Roman"/>
                <w:color w:val="000000"/>
                <w:sz w:val="28"/>
                <w:szCs w:val="28"/>
                <w:lang w:bidi="pa-IN"/>
              </w:rPr>
              <w:t>/л</w:t>
            </w:r>
          </w:p>
        </w:tc>
        <w:tc>
          <w:tcPr>
            <w:tcW w:w="1356" w:type="pct"/>
            <w:noWrap/>
          </w:tcPr>
          <w:p w14:paraId="74953515" w14:textId="77777777" w:rsidR="00BE5EFD" w:rsidRPr="00B948C3" w:rsidRDefault="00BE5EFD" w:rsidP="000765C3">
            <w:pPr>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6</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16</w:t>
            </w:r>
            <w:r w:rsidRPr="00B948C3">
              <w:rPr>
                <w:rFonts w:ascii="Times New Roman" w:hAnsi="Times New Roman" w:cs="Times New Roman"/>
                <w:spacing w:val="-20"/>
                <w:sz w:val="28"/>
                <w:szCs w:val="28"/>
                <w:shd w:val="clear" w:color="auto" w:fill="FFFFFF"/>
              </w:rPr>
              <w:t>±0,</w:t>
            </w:r>
            <w:r w:rsidRPr="00B948C3">
              <w:rPr>
                <w:rFonts w:ascii="Times New Roman" w:hAnsi="Times New Roman" w:cs="Times New Roman"/>
                <w:spacing w:val="-20"/>
                <w:sz w:val="28"/>
                <w:szCs w:val="28"/>
                <w:shd w:val="clear" w:color="auto" w:fill="FFFFFF"/>
                <w:lang w:val="en-US"/>
              </w:rPr>
              <w:t>30</w:t>
            </w:r>
          </w:p>
          <w:p w14:paraId="1B225E4B" w14:textId="77777777" w:rsidR="00BE5EFD" w:rsidRPr="00B948C3" w:rsidRDefault="00BE5EFD" w:rsidP="000765C3">
            <w:pPr>
              <w:jc w:val="center"/>
              <w:rPr>
                <w:rFonts w:ascii="Times New Roman" w:hAnsi="Times New Roman" w:cs="Times New Roman"/>
                <w:sz w:val="28"/>
                <w:szCs w:val="28"/>
              </w:rPr>
            </w:pPr>
          </w:p>
        </w:tc>
        <w:tc>
          <w:tcPr>
            <w:tcW w:w="1115" w:type="pct"/>
          </w:tcPr>
          <w:p w14:paraId="108819DF" w14:textId="77777777" w:rsidR="00BE5EFD" w:rsidRPr="00B948C3" w:rsidRDefault="00BE5EFD" w:rsidP="000765C3">
            <w:pPr>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6</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15</w:t>
            </w:r>
            <w:r w:rsidRPr="00B948C3">
              <w:rPr>
                <w:rFonts w:ascii="Times New Roman" w:hAnsi="Times New Roman" w:cs="Times New Roman"/>
                <w:spacing w:val="-20"/>
                <w:sz w:val="28"/>
                <w:szCs w:val="28"/>
                <w:shd w:val="clear" w:color="auto" w:fill="FFFFFF"/>
              </w:rPr>
              <w:t>±0,</w:t>
            </w:r>
            <w:r w:rsidRPr="00B948C3">
              <w:rPr>
                <w:rFonts w:ascii="Times New Roman" w:hAnsi="Times New Roman" w:cs="Times New Roman"/>
                <w:spacing w:val="-20"/>
                <w:sz w:val="28"/>
                <w:szCs w:val="28"/>
                <w:shd w:val="clear" w:color="auto" w:fill="FFFFFF"/>
                <w:lang w:val="en-US"/>
              </w:rPr>
              <w:t>33</w:t>
            </w:r>
          </w:p>
          <w:p w14:paraId="50554372" w14:textId="77777777" w:rsidR="00BE5EFD" w:rsidRPr="00B948C3" w:rsidRDefault="00BE5EFD" w:rsidP="000765C3">
            <w:pPr>
              <w:jc w:val="center"/>
              <w:rPr>
                <w:rFonts w:ascii="Times New Roman" w:hAnsi="Times New Roman" w:cs="Times New Roman"/>
                <w:sz w:val="28"/>
                <w:szCs w:val="28"/>
              </w:rPr>
            </w:pPr>
          </w:p>
        </w:tc>
        <w:tc>
          <w:tcPr>
            <w:tcW w:w="1068" w:type="pct"/>
          </w:tcPr>
          <w:p w14:paraId="72095888" w14:textId="77777777" w:rsidR="00BE5EFD" w:rsidRPr="00B948C3" w:rsidRDefault="00BE5EFD" w:rsidP="000765C3">
            <w:pPr>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6</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10</w:t>
            </w:r>
            <w:r w:rsidRPr="00B948C3">
              <w:rPr>
                <w:rFonts w:ascii="Times New Roman" w:hAnsi="Times New Roman" w:cs="Times New Roman"/>
                <w:spacing w:val="-20"/>
                <w:sz w:val="28"/>
                <w:szCs w:val="28"/>
                <w:shd w:val="clear" w:color="auto" w:fill="FFFFFF"/>
              </w:rPr>
              <w:t>±0,</w:t>
            </w:r>
            <w:r w:rsidRPr="00B948C3">
              <w:rPr>
                <w:rFonts w:ascii="Times New Roman" w:hAnsi="Times New Roman" w:cs="Times New Roman"/>
                <w:spacing w:val="-20"/>
                <w:sz w:val="28"/>
                <w:szCs w:val="28"/>
                <w:shd w:val="clear" w:color="auto" w:fill="FFFFFF"/>
                <w:lang w:val="en-US"/>
              </w:rPr>
              <w:t>31</w:t>
            </w:r>
          </w:p>
          <w:p w14:paraId="6B965DBA" w14:textId="77777777" w:rsidR="00BE5EFD" w:rsidRPr="00B948C3" w:rsidRDefault="00BE5EFD" w:rsidP="000765C3">
            <w:pPr>
              <w:jc w:val="center"/>
              <w:rPr>
                <w:rFonts w:ascii="Times New Roman" w:hAnsi="Times New Roman" w:cs="Times New Roman"/>
                <w:sz w:val="28"/>
                <w:szCs w:val="28"/>
              </w:rPr>
            </w:pPr>
          </w:p>
        </w:tc>
      </w:tr>
      <w:tr w:rsidR="00BE5EFD" w:rsidRPr="00B948C3" w14:paraId="7BB02AAA" w14:textId="77777777" w:rsidTr="000765C3">
        <w:trPr>
          <w:trHeight w:val="255"/>
        </w:trPr>
        <w:tc>
          <w:tcPr>
            <w:tcW w:w="1461" w:type="pct"/>
          </w:tcPr>
          <w:p w14:paraId="67939429" w14:textId="77777777" w:rsidR="00BE5EFD" w:rsidRPr="00B948C3" w:rsidRDefault="00BE5EFD" w:rsidP="000765C3">
            <w:pPr>
              <w:rPr>
                <w:rFonts w:ascii="Times New Roman" w:eastAsia="Batang" w:hAnsi="Times New Roman" w:cs="Times New Roman"/>
                <w:color w:val="000000"/>
                <w:sz w:val="28"/>
                <w:szCs w:val="28"/>
                <w:lang w:eastAsia="ko-KR" w:bidi="pa-IN"/>
              </w:rPr>
            </w:pPr>
            <w:r w:rsidRPr="00B948C3">
              <w:rPr>
                <w:rFonts w:ascii="Times New Roman" w:eastAsia="Batang" w:hAnsi="Times New Roman" w:cs="Times New Roman"/>
                <w:color w:val="000000"/>
                <w:sz w:val="28"/>
                <w:szCs w:val="28"/>
                <w:lang w:bidi="pa-IN"/>
              </w:rPr>
              <w:t>СОЭ, мм/ч</w:t>
            </w:r>
          </w:p>
        </w:tc>
        <w:tc>
          <w:tcPr>
            <w:tcW w:w="1356" w:type="pct"/>
            <w:noWrap/>
          </w:tcPr>
          <w:p w14:paraId="23A7CA75"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8</w:t>
            </w:r>
            <w:r w:rsidRPr="00B948C3">
              <w:rPr>
                <w:rFonts w:ascii="Times New Roman" w:hAnsi="Times New Roman" w:cs="Times New Roman"/>
                <w:sz w:val="28"/>
                <w:szCs w:val="28"/>
              </w:rPr>
              <w:t>,0 ±</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4</w:t>
            </w:r>
            <w:r w:rsidRPr="00B948C3">
              <w:rPr>
                <w:rFonts w:ascii="Times New Roman" w:hAnsi="Times New Roman" w:cs="Times New Roman"/>
                <w:sz w:val="28"/>
                <w:szCs w:val="28"/>
              </w:rPr>
              <w:t>5</w:t>
            </w:r>
            <w:r w:rsidRPr="00B948C3">
              <w:rPr>
                <w:rFonts w:ascii="Times New Roman" w:hAnsi="Times New Roman" w:cs="Times New Roman"/>
                <w:sz w:val="28"/>
                <w:szCs w:val="28"/>
                <w:lang w:val="en-US"/>
              </w:rPr>
              <w:t>**</w:t>
            </w:r>
          </w:p>
        </w:tc>
        <w:tc>
          <w:tcPr>
            <w:tcW w:w="1115" w:type="pct"/>
          </w:tcPr>
          <w:p w14:paraId="770EA1A6"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10</w:t>
            </w:r>
            <w:r w:rsidRPr="00B948C3">
              <w:rPr>
                <w:rFonts w:ascii="Times New Roman" w:hAnsi="Times New Roman" w:cs="Times New Roman"/>
                <w:sz w:val="28"/>
                <w:szCs w:val="28"/>
              </w:rPr>
              <w:t>,0 ±</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52***</w:t>
            </w:r>
          </w:p>
        </w:tc>
        <w:tc>
          <w:tcPr>
            <w:tcW w:w="1068" w:type="pct"/>
          </w:tcPr>
          <w:p w14:paraId="075C5186" w14:textId="77777777" w:rsidR="00BE5EFD" w:rsidRPr="00B948C3" w:rsidRDefault="00BE5EFD" w:rsidP="000765C3">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9</w:t>
            </w:r>
            <w:r w:rsidRPr="00B948C3">
              <w:rPr>
                <w:rFonts w:ascii="Times New Roman" w:hAnsi="Times New Roman" w:cs="Times New Roman"/>
                <w:sz w:val="28"/>
                <w:szCs w:val="28"/>
              </w:rPr>
              <w:t>,0 ±</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46***^^^</w:t>
            </w:r>
          </w:p>
        </w:tc>
      </w:tr>
    </w:tbl>
    <w:p w14:paraId="3061A34F" w14:textId="77777777" w:rsidR="00BE5EFD" w:rsidRPr="00B948C3" w:rsidRDefault="00BE5EFD" w:rsidP="00BE5EFD">
      <w:pPr>
        <w:tabs>
          <w:tab w:val="left" w:pos="851"/>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 xml:space="preserve">Примечание: </w:t>
      </w:r>
      <w:r w:rsidRPr="00B948C3">
        <w:rPr>
          <w:rFonts w:ascii="Times New Roman" w:eastAsia="Calibri" w:hAnsi="Times New Roman" w:cs="Times New Roman"/>
          <w:sz w:val="28"/>
          <w:szCs w:val="28"/>
        </w:rPr>
        <w:t>*- достоверно по сравнению с показателями I группы (*-P&lt;0,05; **-P&lt;0,01; ***-P&lt;0,001)</w:t>
      </w:r>
      <w:r w:rsidRPr="00B948C3">
        <w:rPr>
          <w:rFonts w:ascii="Times New Roman" w:eastAsia="Calibri" w:hAnsi="Times New Roman" w:cs="Times New Roman"/>
          <w:sz w:val="28"/>
          <w:szCs w:val="28"/>
          <w:lang w:val="uz-Cyrl-UZ"/>
        </w:rPr>
        <w:t xml:space="preserve">; </w:t>
      </w:r>
      <w:r w:rsidRPr="00B948C3">
        <w:rPr>
          <w:rFonts w:ascii="Times New Roman" w:eastAsia="Calibri" w:hAnsi="Times New Roman" w:cs="Times New Roman"/>
          <w:sz w:val="28"/>
          <w:szCs w:val="28"/>
        </w:rPr>
        <w:t>^- достоверно по сравнению с показателями II группы (^-P&lt;0,05; ^^-P&lt;0,01; ^^^-P&lt;0,001)</w:t>
      </w:r>
    </w:p>
    <w:p w14:paraId="2CC2E8BD" w14:textId="77777777" w:rsidR="00BE5EFD" w:rsidRPr="00B948C3" w:rsidRDefault="00BE5EFD" w:rsidP="000765C3">
      <w:pPr>
        <w:pStyle w:val="a9"/>
        <w:spacing w:line="360" w:lineRule="auto"/>
        <w:ind w:firstLine="709"/>
        <w:jc w:val="both"/>
        <w:rPr>
          <w:rFonts w:ascii="Times New Roman" w:hAnsi="Times New Roman" w:cs="Times New Roman"/>
          <w:sz w:val="28"/>
          <w:szCs w:val="28"/>
          <w:lang w:val="ru-RU"/>
        </w:rPr>
      </w:pPr>
      <w:bookmarkStart w:id="184" w:name="_Hlk35168636"/>
      <w:r w:rsidRPr="00B948C3">
        <w:rPr>
          <w:rFonts w:ascii="Times New Roman" w:hAnsi="Times New Roman" w:cs="Times New Roman"/>
          <w:sz w:val="28"/>
          <w:szCs w:val="28"/>
          <w:lang w:val="ru-RU"/>
        </w:rPr>
        <w:t xml:space="preserve">Уровень СОЭ на 1-е сутки 8,0±0,45 мм/ч; и 2-е сутки 10,0 ±0,52 мм/ч; сутки практически не отличался от уровня в группе животных леченных </w:t>
      </w:r>
      <w:r w:rsidRPr="00B948C3">
        <w:rPr>
          <w:rFonts w:ascii="Times New Roman" w:hAnsi="Times New Roman" w:cs="Times New Roman"/>
          <w:sz w:val="28"/>
          <w:szCs w:val="28"/>
          <w:lang w:val="ru-RU"/>
        </w:rPr>
        <w:lastRenderedPageBreak/>
        <w:t xml:space="preserve">реоманнисолом, однако на 5-е сутки она составила 9,0±0,46 мм/ч против 10,0±0,66 мм/ч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группе.</w:t>
      </w:r>
    </w:p>
    <w:p w14:paraId="4C6768BC" w14:textId="77777777" w:rsidR="00BE5EFD" w:rsidRPr="00B948C3" w:rsidRDefault="00BE5EFD" w:rsidP="000765C3">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Кроме того, морфологическая картина эритроцитов максимально отличалась положительной динамикой в снижении степени анизоцитоза и пойкилоцитоза на 5-е сутки эксперимента в сравнении с динамикой в изученных группах.</w:t>
      </w:r>
    </w:p>
    <w:p w14:paraId="3629D87A" w14:textId="77777777" w:rsidR="00BE5EFD" w:rsidRPr="00B948C3" w:rsidRDefault="00BE5EFD" w:rsidP="000765C3">
      <w:pPr>
        <w:pStyle w:val="a9"/>
        <w:spacing w:line="360" w:lineRule="auto"/>
        <w:ind w:firstLine="709"/>
        <w:jc w:val="both"/>
        <w:rPr>
          <w:rFonts w:ascii="Times New Roman" w:hAnsi="Times New Roman" w:cs="Times New Roman"/>
          <w:b/>
          <w:bCs/>
          <w:sz w:val="28"/>
          <w:szCs w:val="28"/>
          <w:lang w:val="ru-RU"/>
        </w:rPr>
      </w:pPr>
      <w:r w:rsidRPr="00B948C3">
        <w:rPr>
          <w:rFonts w:ascii="Times New Roman" w:hAnsi="Times New Roman" w:cs="Times New Roman"/>
          <w:sz w:val="28"/>
          <w:szCs w:val="28"/>
          <w:lang w:val="ru-RU"/>
        </w:rPr>
        <w:t>Таким образом, оценивая динамику показателей гемограммы у крыс с фенилгидразиновой гемолитической анемией на фоне проводимого лечения новым отечественным препаратом кровезаменителем реоманнисол, необходимо отметить, что к окончанию наблюдения (5-е сутки) большинство количественных показателей и качественные характеристики гемограммы возвращалось к уровню в интактной группе.</w:t>
      </w:r>
      <w:bookmarkEnd w:id="184"/>
    </w:p>
    <w:p w14:paraId="7E629489" w14:textId="77777777" w:rsidR="00BE5EFD" w:rsidRPr="00B948C3" w:rsidRDefault="00BE5EFD" w:rsidP="000765C3">
      <w:pPr>
        <w:pStyle w:val="a9"/>
        <w:spacing w:line="360" w:lineRule="auto"/>
        <w:ind w:firstLine="709"/>
        <w:jc w:val="both"/>
        <w:rPr>
          <w:rFonts w:ascii="Times New Roman" w:hAnsi="Times New Roman" w:cs="Times New Roman"/>
          <w:sz w:val="28"/>
          <w:szCs w:val="28"/>
          <w:lang w:val="ru-RU"/>
        </w:rPr>
      </w:pPr>
      <w:bookmarkStart w:id="185" w:name="_Hlk33784261"/>
      <w:r w:rsidRPr="00B948C3">
        <w:rPr>
          <w:rFonts w:ascii="Times New Roman" w:hAnsi="Times New Roman" w:cs="Times New Roman"/>
          <w:sz w:val="28"/>
          <w:szCs w:val="28"/>
          <w:lang w:val="ru-RU"/>
        </w:rPr>
        <w:t xml:space="preserve">В частности, это выражалось </w:t>
      </w:r>
      <w:r w:rsidRPr="00B948C3">
        <w:rPr>
          <w:rFonts w:ascii="Times New Roman" w:hAnsi="Times New Roman" w:cs="Times New Roman"/>
          <w:bCs/>
          <w:sz w:val="28"/>
          <w:szCs w:val="28"/>
          <w:lang w:val="ru-RU" w:eastAsia="zh-CN"/>
        </w:rPr>
        <w:t xml:space="preserve">наибольшим восстановлением гемоглобина и количества эритроцитов, за счёт стимуляции их созревания, сопровождающееся появлением компенсаторного ретикулоцитоза, а также снижением степени анизоцитоза и пойкилоцитоза. </w:t>
      </w:r>
      <w:r w:rsidRPr="00B948C3">
        <w:rPr>
          <w:rFonts w:ascii="Times New Roman" w:hAnsi="Times New Roman" w:cs="Times New Roman"/>
          <w:sz w:val="28"/>
          <w:szCs w:val="28"/>
          <w:lang w:val="ru-RU"/>
        </w:rPr>
        <w:t>В свою очередь, полученные данные свидетельствуют о высокой эффективности данного препарата, способствующий существенному восстановлению реактивности и функциональные резервы эритрона у крыс, результатом которого явилось увеличение уровня гемоглобина, эритроцитов и ретикулоцитов.</w:t>
      </w:r>
    </w:p>
    <w:p w14:paraId="26E95245" w14:textId="77777777" w:rsidR="00BE5EFD" w:rsidRPr="00B948C3" w:rsidRDefault="00BE5EFD" w:rsidP="000765C3">
      <w:pPr>
        <w:pStyle w:val="a9"/>
        <w:spacing w:line="360" w:lineRule="auto"/>
        <w:ind w:firstLine="709"/>
        <w:jc w:val="both"/>
        <w:rPr>
          <w:rFonts w:ascii="Times New Roman" w:hAnsi="Times New Roman" w:cs="Times New Roman"/>
          <w:bCs/>
          <w:sz w:val="28"/>
          <w:szCs w:val="28"/>
          <w:lang w:val="ru-RU"/>
        </w:rPr>
      </w:pPr>
      <w:bookmarkStart w:id="186" w:name="_Hlk35169272"/>
      <w:bookmarkEnd w:id="185"/>
      <w:r w:rsidRPr="00B948C3">
        <w:rPr>
          <w:rFonts w:ascii="Times New Roman" w:hAnsi="Times New Roman" w:cs="Times New Roman"/>
          <w:sz w:val="28"/>
          <w:szCs w:val="28"/>
          <w:lang w:val="ru-RU"/>
        </w:rPr>
        <w:t xml:space="preserve">Клеточный состав красного костного мозга у животных в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группе на 1-е сутки лечения </w:t>
      </w:r>
      <w:r w:rsidRPr="00B948C3">
        <w:rPr>
          <w:rFonts w:ascii="Times New Roman" w:hAnsi="Times New Roman" w:cs="Times New Roman"/>
          <w:bCs/>
          <w:sz w:val="28"/>
          <w:szCs w:val="28"/>
          <w:lang w:val="ru-RU"/>
        </w:rPr>
        <w:t>характеризовался увеличением уровня эритробластов с 1,1±0,03% в интактной группе до 1,94±0,18% в первые сутки, до 2,61±0,18% на вторые сутки и 2,96±0,05% на пятые сутки у крыс с фенилгидразиновой ГА.</w:t>
      </w:r>
    </w:p>
    <w:p w14:paraId="6005D657" w14:textId="77777777" w:rsidR="003708EF" w:rsidRPr="00B948C3" w:rsidRDefault="00BE5EFD" w:rsidP="000765C3">
      <w:pPr>
        <w:pStyle w:val="a9"/>
        <w:spacing w:line="360" w:lineRule="auto"/>
        <w:ind w:firstLine="709"/>
        <w:jc w:val="both"/>
        <w:rPr>
          <w:rFonts w:ascii="Times New Roman" w:hAnsi="Times New Roman" w:cs="Times New Roman"/>
          <w:bCs/>
          <w:sz w:val="28"/>
          <w:szCs w:val="28"/>
          <w:lang w:val="ru-RU"/>
        </w:rPr>
      </w:pPr>
      <w:r w:rsidRPr="00B948C3">
        <w:rPr>
          <w:rFonts w:ascii="Times New Roman" w:hAnsi="Times New Roman" w:cs="Times New Roman"/>
          <w:bCs/>
          <w:sz w:val="28"/>
          <w:szCs w:val="28"/>
          <w:lang w:val="ru-RU"/>
        </w:rPr>
        <w:t>Наряду с этим, содержание пронормоцитов, базофильных, полихроматофильных иоксифильных нормоцитов статистически достоверно снижалось по отношению к таковым в интактной группе. В частности, уровень пронормоцитов в 1 день составил 3,3±0,09%, во 2 и 5 дни - 4,03±0,4% и 5,97±0,05% соответственно</w:t>
      </w:r>
      <w:r w:rsidR="003708EF" w:rsidRPr="00B948C3">
        <w:rPr>
          <w:rFonts w:ascii="Times New Roman" w:hAnsi="Times New Roman" w:cs="Times New Roman"/>
          <w:bCs/>
          <w:sz w:val="28"/>
          <w:szCs w:val="28"/>
          <w:lang w:val="ru-RU"/>
        </w:rPr>
        <w:t>.</w:t>
      </w:r>
    </w:p>
    <w:p w14:paraId="5AFCA710" w14:textId="20144B86" w:rsidR="00BE5EFD" w:rsidRPr="00B948C3" w:rsidRDefault="003708EF" w:rsidP="000765C3">
      <w:pPr>
        <w:pStyle w:val="a9"/>
        <w:spacing w:line="360" w:lineRule="auto"/>
        <w:ind w:firstLine="709"/>
        <w:jc w:val="both"/>
        <w:rPr>
          <w:rFonts w:ascii="Times New Roman" w:hAnsi="Times New Roman" w:cs="Times New Roman"/>
          <w:bCs/>
          <w:sz w:val="28"/>
          <w:szCs w:val="28"/>
          <w:lang w:val="ru-RU"/>
        </w:rPr>
      </w:pPr>
      <w:proofErr w:type="gramStart"/>
      <w:r w:rsidRPr="00B948C3">
        <w:rPr>
          <w:rFonts w:ascii="Times New Roman" w:hAnsi="Times New Roman" w:cs="Times New Roman"/>
          <w:sz w:val="28"/>
          <w:szCs w:val="28"/>
          <w:lang w:val="ru-RU"/>
        </w:rPr>
        <w:lastRenderedPageBreak/>
        <w:t xml:space="preserve">Количество базофильных нормоцитов снизилось до 5,9±0,05% </w:t>
      </w:r>
      <w:r w:rsidRPr="00B948C3">
        <w:rPr>
          <w:rFonts w:ascii="Times New Roman" w:eastAsia="Calibri" w:hAnsi="Times New Roman" w:cs="Times New Roman"/>
          <w:spacing w:val="-20"/>
          <w:sz w:val="28"/>
          <w:szCs w:val="28"/>
          <w:shd w:val="clear" w:color="auto" w:fill="FFFFFF"/>
          <w:lang w:val="ru-RU"/>
        </w:rPr>
        <w:t xml:space="preserve">и </w:t>
      </w:r>
      <w:r w:rsidRPr="00B948C3">
        <w:rPr>
          <w:rFonts w:ascii="Times New Roman" w:hAnsi="Times New Roman" w:cs="Times New Roman"/>
          <w:sz w:val="28"/>
          <w:szCs w:val="28"/>
          <w:lang w:val="ru-RU"/>
        </w:rPr>
        <w:t>7,97±0,09%</w:t>
      </w:r>
      <w:r w:rsidRPr="00B948C3">
        <w:rPr>
          <w:rFonts w:ascii="Times New Roman" w:eastAsia="Calibri" w:hAnsi="Times New Roman" w:cs="Times New Roman"/>
          <w:sz w:val="28"/>
          <w:szCs w:val="28"/>
          <w:lang w:val="ru-RU"/>
        </w:rPr>
        <w:t>, соответственно дням наблюдения</w:t>
      </w:r>
      <w:r w:rsidRPr="00B948C3">
        <w:rPr>
          <w:rFonts w:ascii="Times New Roman" w:hAnsi="Times New Roman" w:cs="Times New Roman"/>
          <w:sz w:val="28"/>
          <w:szCs w:val="28"/>
          <w:lang w:val="ru-RU"/>
        </w:rPr>
        <w:t>; содержание полихромато-фильных на 1-е сутки уменьшилось до 16,2±0,07%, на 2-е сутки в 15,3±0,09%</w:t>
      </w:r>
      <w:r w:rsidRPr="00B948C3">
        <w:rPr>
          <w:rFonts w:ascii="Times New Roman" w:eastAsia="Calibri" w:hAnsi="Times New Roman" w:cs="Times New Roman"/>
          <w:sz w:val="28"/>
          <w:szCs w:val="28"/>
          <w:lang w:val="ru-RU"/>
        </w:rPr>
        <w:t xml:space="preserve"> и 5-е сутки </w:t>
      </w:r>
      <w:r w:rsidRPr="00B948C3">
        <w:rPr>
          <w:rFonts w:ascii="Times New Roman" w:hAnsi="Times New Roman" w:cs="Times New Roman"/>
          <w:sz w:val="28"/>
          <w:szCs w:val="28"/>
          <w:lang w:val="ru-RU"/>
        </w:rPr>
        <w:t>16,3±0,14%</w:t>
      </w:r>
      <w:r w:rsidRPr="00B948C3">
        <w:rPr>
          <w:rFonts w:ascii="Times New Roman" w:eastAsia="Calibri" w:hAnsi="Times New Roman" w:cs="Times New Roman"/>
          <w:sz w:val="28"/>
          <w:szCs w:val="28"/>
          <w:lang w:val="ru-RU"/>
        </w:rPr>
        <w:t xml:space="preserve">, а и оксифильных нормоцитов до </w:t>
      </w:r>
      <w:r w:rsidRPr="00B948C3">
        <w:rPr>
          <w:rFonts w:ascii="Times New Roman" w:hAnsi="Times New Roman" w:cs="Times New Roman"/>
          <w:sz w:val="28"/>
          <w:szCs w:val="28"/>
          <w:lang w:val="ru-RU"/>
        </w:rPr>
        <w:t>8,3±0,08%</w:t>
      </w:r>
      <w:r w:rsidRPr="00B948C3">
        <w:rPr>
          <w:rFonts w:ascii="Times New Roman" w:eastAsia="Calibri" w:hAnsi="Times New Roman" w:cs="Times New Roman"/>
          <w:sz w:val="28"/>
          <w:szCs w:val="28"/>
          <w:lang w:val="ru-RU"/>
        </w:rPr>
        <w:t>,</w:t>
      </w:r>
      <w:r w:rsidRPr="00B948C3">
        <w:rPr>
          <w:rFonts w:ascii="Times New Roman" w:hAnsi="Times New Roman" w:cs="Times New Roman"/>
          <w:sz w:val="28"/>
          <w:szCs w:val="28"/>
          <w:lang w:val="ru-RU"/>
        </w:rPr>
        <w:t xml:space="preserve"> 8,5±0,12%</w:t>
      </w:r>
      <w:r w:rsidRPr="00B948C3">
        <w:rPr>
          <w:rFonts w:ascii="Times New Roman" w:eastAsia="Calibri" w:hAnsi="Times New Roman" w:cs="Times New Roman"/>
          <w:sz w:val="28"/>
          <w:szCs w:val="28"/>
          <w:lang w:val="ru-RU"/>
        </w:rPr>
        <w:t xml:space="preserve"> и</w:t>
      </w:r>
      <w:r w:rsidRPr="00B948C3">
        <w:rPr>
          <w:rFonts w:ascii="Times New Roman" w:hAnsi="Times New Roman" w:cs="Times New Roman"/>
          <w:sz w:val="28"/>
          <w:szCs w:val="28"/>
          <w:lang w:val="ru-RU"/>
        </w:rPr>
        <w:t xml:space="preserve"> 12,2±0,06%</w:t>
      </w:r>
      <w:r w:rsidR="002E4EC0">
        <w:rPr>
          <w:rFonts w:ascii="Times New Roman" w:eastAsia="Calibri" w:hAnsi="Times New Roman" w:cs="Times New Roman"/>
          <w:sz w:val="28"/>
          <w:szCs w:val="28"/>
          <w:lang w:val="ru-RU"/>
        </w:rPr>
        <w:t xml:space="preserve"> соответственно 1,2 и </w:t>
      </w:r>
      <w:r w:rsidRPr="00B948C3">
        <w:rPr>
          <w:rFonts w:ascii="Times New Roman" w:eastAsia="Calibri" w:hAnsi="Times New Roman" w:cs="Times New Roman"/>
          <w:sz w:val="28"/>
          <w:szCs w:val="28"/>
          <w:lang w:val="ru-RU"/>
        </w:rPr>
        <w:t>5 дням наблюдения</w:t>
      </w:r>
      <w:r w:rsidR="00BE5EFD" w:rsidRPr="00B948C3">
        <w:rPr>
          <w:rFonts w:ascii="Times New Roman" w:hAnsi="Times New Roman" w:cs="Times New Roman"/>
          <w:bCs/>
          <w:sz w:val="28"/>
          <w:szCs w:val="28"/>
          <w:lang w:val="ru-RU"/>
        </w:rPr>
        <w:t xml:space="preserve"> (Таблица 4.4). </w:t>
      </w:r>
      <w:proofErr w:type="gramEnd"/>
    </w:p>
    <w:p w14:paraId="29A1FA63" w14:textId="77777777" w:rsidR="00BE5EFD" w:rsidRPr="00B948C3" w:rsidRDefault="00BE5EFD" w:rsidP="000765C3">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Таблица 4.4</w:t>
      </w:r>
    </w:p>
    <w:p w14:paraId="460F7F2E" w14:textId="77777777" w:rsidR="00BE5EFD" w:rsidRPr="00B948C3" w:rsidRDefault="00BE5EFD" w:rsidP="000765C3">
      <w:pPr>
        <w:pStyle w:val="a9"/>
        <w:spacing w:line="360" w:lineRule="auto"/>
        <w:ind w:firstLine="709"/>
        <w:jc w:val="center"/>
        <w:rPr>
          <w:rFonts w:ascii="Times New Roman" w:hAnsi="Times New Roman" w:cs="Times New Roman"/>
          <w:b/>
          <w:sz w:val="28"/>
          <w:szCs w:val="28"/>
          <w:lang w:val="ru-RU"/>
        </w:rPr>
      </w:pPr>
      <w:r w:rsidRPr="00B948C3">
        <w:rPr>
          <w:rFonts w:ascii="Times New Roman" w:hAnsi="Times New Roman" w:cs="Times New Roman"/>
          <w:b/>
          <w:sz w:val="28"/>
          <w:szCs w:val="28"/>
          <w:lang w:val="ru-RU"/>
        </w:rPr>
        <w:t xml:space="preserve">Динамика показателей эритроцитарного звена костного мозга у крыс </w:t>
      </w:r>
      <w:r w:rsidRPr="00B948C3">
        <w:rPr>
          <w:rFonts w:ascii="Times New Roman" w:hAnsi="Times New Roman" w:cs="Times New Roman"/>
          <w:b/>
          <w:sz w:val="28"/>
          <w:szCs w:val="28"/>
        </w:rPr>
        <w:t>III</w:t>
      </w:r>
      <w:r w:rsidRPr="00B948C3">
        <w:rPr>
          <w:rFonts w:ascii="Times New Roman" w:hAnsi="Times New Roman" w:cs="Times New Roman"/>
          <w:b/>
          <w:sz w:val="28"/>
          <w:szCs w:val="28"/>
          <w:lang w:val="ru-RU"/>
        </w:rPr>
        <w:t xml:space="preserve"> группы с фенилгидразиновой ГА на фоне введения 0,9% физиологического раствора на 1, 2 и 5 сутки, (М</w:t>
      </w:r>
      <w:r w:rsidRPr="00B948C3">
        <w:rPr>
          <w:rFonts w:ascii="Times New Roman" w:hAnsi="Times New Roman" w:cs="Times New Roman"/>
          <w:b/>
          <w:bCs/>
          <w:spacing w:val="-20"/>
          <w:sz w:val="28"/>
          <w:szCs w:val="28"/>
          <w:shd w:val="clear" w:color="auto" w:fill="FFFFFF"/>
          <w:lang w:val="ru-RU"/>
        </w:rPr>
        <w:t>±</w:t>
      </w:r>
      <w:r w:rsidRPr="00B948C3">
        <w:rPr>
          <w:rFonts w:ascii="Times New Roman" w:hAnsi="Times New Roman" w:cs="Times New Roman"/>
          <w:b/>
          <w:bCs/>
          <w:spacing w:val="-20"/>
          <w:sz w:val="28"/>
          <w:szCs w:val="28"/>
          <w:shd w:val="clear" w:color="auto" w:fill="FFFFFF"/>
        </w:rPr>
        <w:t>m</w:t>
      </w:r>
      <w:r w:rsidRPr="00B948C3">
        <w:rPr>
          <w:rFonts w:ascii="Times New Roman" w:hAnsi="Times New Roman" w:cs="Times New Roman"/>
          <w:b/>
          <w:sz w:val="28"/>
          <w:szCs w:val="28"/>
          <w:lang w:val="ru-RU"/>
        </w:rPr>
        <w:t>)</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2807"/>
        <w:gridCol w:w="2212"/>
        <w:gridCol w:w="2269"/>
        <w:gridCol w:w="2126"/>
      </w:tblGrid>
      <w:tr w:rsidR="00BE5EFD" w:rsidRPr="00B948C3" w14:paraId="033EBD88" w14:textId="77777777" w:rsidTr="000765C3">
        <w:trPr>
          <w:trHeight w:val="619"/>
        </w:trPr>
        <w:tc>
          <w:tcPr>
            <w:tcW w:w="1491" w:type="pct"/>
            <w:vMerge w:val="restart"/>
            <w:vAlign w:val="center"/>
          </w:tcPr>
          <w:p w14:paraId="5B8EF208"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Показатели ОАК</w:t>
            </w:r>
          </w:p>
        </w:tc>
        <w:tc>
          <w:tcPr>
            <w:tcW w:w="3509" w:type="pct"/>
            <w:gridSpan w:val="3"/>
            <w:noWrap/>
            <w:vAlign w:val="center"/>
          </w:tcPr>
          <w:p w14:paraId="15E81372"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III</w:t>
            </w:r>
            <w:r w:rsidRPr="00B948C3">
              <w:rPr>
                <w:rFonts w:ascii="Times New Roman" w:eastAsia="Calibri" w:hAnsi="Times New Roman" w:cs="Times New Roman"/>
                <w:sz w:val="28"/>
                <w:szCs w:val="28"/>
              </w:rPr>
              <w:t xml:space="preserve"> группа (ГА + физ. раствор 0,9% - 10 мл/кг)</w:t>
            </w:r>
          </w:p>
        </w:tc>
      </w:tr>
      <w:tr w:rsidR="00BE5EFD" w:rsidRPr="00B948C3" w14:paraId="0FACC87E" w14:textId="77777777" w:rsidTr="000765C3">
        <w:trPr>
          <w:trHeight w:val="77"/>
        </w:trPr>
        <w:tc>
          <w:tcPr>
            <w:tcW w:w="1491" w:type="pct"/>
            <w:vMerge/>
            <w:vAlign w:val="center"/>
          </w:tcPr>
          <w:p w14:paraId="18F9B7F7" w14:textId="77777777" w:rsidR="00BE5EFD" w:rsidRPr="00B948C3" w:rsidRDefault="00BE5EFD" w:rsidP="00BE5EFD">
            <w:pPr>
              <w:jc w:val="center"/>
              <w:rPr>
                <w:rFonts w:ascii="Times New Roman" w:eastAsia="Batang" w:hAnsi="Times New Roman" w:cs="Times New Roman"/>
                <w:color w:val="000000"/>
                <w:sz w:val="28"/>
                <w:szCs w:val="28"/>
                <w:lang w:bidi="pa-IN"/>
              </w:rPr>
            </w:pPr>
          </w:p>
        </w:tc>
        <w:tc>
          <w:tcPr>
            <w:tcW w:w="1175" w:type="pct"/>
            <w:noWrap/>
            <w:vAlign w:val="center"/>
          </w:tcPr>
          <w:p w14:paraId="3F1342FE"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1-сут</w:t>
            </w:r>
          </w:p>
        </w:tc>
        <w:tc>
          <w:tcPr>
            <w:tcW w:w="1205" w:type="pct"/>
          </w:tcPr>
          <w:p w14:paraId="60FDE6F5"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2-сут</w:t>
            </w:r>
          </w:p>
        </w:tc>
        <w:tc>
          <w:tcPr>
            <w:tcW w:w="1130" w:type="pct"/>
          </w:tcPr>
          <w:p w14:paraId="0792394C"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5-сут</w:t>
            </w:r>
          </w:p>
        </w:tc>
      </w:tr>
      <w:tr w:rsidR="00BE5EFD" w:rsidRPr="00B948C3" w14:paraId="6E42EBC0" w14:textId="77777777" w:rsidTr="000765C3">
        <w:trPr>
          <w:trHeight w:val="255"/>
        </w:trPr>
        <w:tc>
          <w:tcPr>
            <w:tcW w:w="1491" w:type="pct"/>
          </w:tcPr>
          <w:p w14:paraId="72943FDE" w14:textId="77777777" w:rsidR="00BE5EFD" w:rsidRPr="00B948C3" w:rsidRDefault="00BE5EFD" w:rsidP="00BE5EFD">
            <w:pPr>
              <w:rPr>
                <w:rFonts w:ascii="Times New Roman" w:eastAsia="Batang" w:hAnsi="Times New Roman" w:cs="Times New Roman"/>
                <w:color w:val="000000"/>
                <w:sz w:val="28"/>
                <w:szCs w:val="28"/>
                <w:lang w:eastAsia="ko-KR" w:bidi="pa-IN"/>
              </w:rPr>
            </w:pPr>
            <w:r w:rsidRPr="00B948C3">
              <w:rPr>
                <w:rFonts w:ascii="Times New Roman" w:hAnsi="Times New Roman" w:cs="Times New Roman"/>
                <w:sz w:val="28"/>
                <w:szCs w:val="28"/>
              </w:rPr>
              <w:t>Эритробласты, %</w:t>
            </w:r>
          </w:p>
        </w:tc>
        <w:tc>
          <w:tcPr>
            <w:tcW w:w="1175" w:type="pct"/>
            <w:noWrap/>
            <w:vAlign w:val="center"/>
          </w:tcPr>
          <w:p w14:paraId="3C632D65"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1,94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0,18***</w:t>
            </w:r>
          </w:p>
        </w:tc>
        <w:tc>
          <w:tcPr>
            <w:tcW w:w="1205" w:type="pct"/>
            <w:vAlign w:val="center"/>
          </w:tcPr>
          <w:p w14:paraId="43D15E5F"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2,61</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0,18***^^^</w:t>
            </w:r>
          </w:p>
        </w:tc>
        <w:tc>
          <w:tcPr>
            <w:tcW w:w="1130" w:type="pct"/>
            <w:vAlign w:val="center"/>
          </w:tcPr>
          <w:p w14:paraId="521E44D1"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2,96</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0,05***^^^</w:t>
            </w:r>
          </w:p>
        </w:tc>
      </w:tr>
      <w:tr w:rsidR="00BE5EFD" w:rsidRPr="00B948C3" w14:paraId="2F593EA3" w14:textId="77777777" w:rsidTr="000765C3">
        <w:trPr>
          <w:trHeight w:val="255"/>
        </w:trPr>
        <w:tc>
          <w:tcPr>
            <w:tcW w:w="1491" w:type="pct"/>
          </w:tcPr>
          <w:p w14:paraId="185B1F30" w14:textId="77777777" w:rsidR="00BE5EFD" w:rsidRPr="00B948C3" w:rsidRDefault="00BE5EFD" w:rsidP="00BE5EFD">
            <w:pPr>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Пронормоциты, %</w:t>
            </w:r>
          </w:p>
        </w:tc>
        <w:tc>
          <w:tcPr>
            <w:tcW w:w="1175" w:type="pct"/>
            <w:noWrap/>
            <w:vAlign w:val="center"/>
          </w:tcPr>
          <w:p w14:paraId="7AC8206B" w14:textId="77777777" w:rsidR="00BE5EFD" w:rsidRPr="00B948C3" w:rsidRDefault="00BE5EFD" w:rsidP="000765C3">
            <w:pPr>
              <w:jc w:val="center"/>
              <w:rPr>
                <w:rFonts w:ascii="Times New Roman" w:eastAsia="Calibri" w:hAnsi="Times New Roman" w:cs="Times New Roman"/>
                <w:spacing w:val="-20"/>
                <w:sz w:val="28"/>
                <w:szCs w:val="28"/>
                <w:shd w:val="clear" w:color="auto" w:fill="FFFFFF"/>
              </w:rPr>
            </w:pPr>
            <w:r w:rsidRPr="00B948C3">
              <w:rPr>
                <w:rFonts w:ascii="Times New Roman" w:hAnsi="Times New Roman" w:cs="Times New Roman"/>
                <w:sz w:val="28"/>
                <w:szCs w:val="28"/>
                <w:lang w:val="en-US"/>
              </w:rPr>
              <w:t>3,3</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9</w:t>
            </w:r>
            <w:r w:rsidRPr="00B948C3">
              <w:rPr>
                <w:rFonts w:ascii="Times New Roman" w:hAnsi="Times New Roman" w:cs="Times New Roman"/>
                <w:sz w:val="28"/>
                <w:szCs w:val="28"/>
                <w:lang w:val="en-US"/>
              </w:rPr>
              <w:t>***^^^</w:t>
            </w:r>
          </w:p>
        </w:tc>
        <w:tc>
          <w:tcPr>
            <w:tcW w:w="1205" w:type="pct"/>
            <w:vAlign w:val="center"/>
          </w:tcPr>
          <w:p w14:paraId="6A909A9C"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4,0</w:t>
            </w:r>
            <w:r w:rsidRPr="00B948C3">
              <w:rPr>
                <w:rFonts w:ascii="Times New Roman" w:hAnsi="Times New Roman" w:cs="Times New Roman"/>
                <w:sz w:val="28"/>
                <w:szCs w:val="28"/>
              </w:rPr>
              <w:t>3±</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4***^^</w:t>
            </w:r>
          </w:p>
        </w:tc>
        <w:tc>
          <w:tcPr>
            <w:tcW w:w="1130" w:type="pct"/>
            <w:vAlign w:val="center"/>
          </w:tcPr>
          <w:p w14:paraId="488848AF"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5,97</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05***^</w:t>
            </w:r>
          </w:p>
        </w:tc>
      </w:tr>
      <w:tr w:rsidR="00BE5EFD" w:rsidRPr="00B948C3" w14:paraId="2FD30B44" w14:textId="77777777" w:rsidTr="000765C3">
        <w:trPr>
          <w:trHeight w:val="255"/>
        </w:trPr>
        <w:tc>
          <w:tcPr>
            <w:tcW w:w="1491" w:type="pct"/>
          </w:tcPr>
          <w:p w14:paraId="0DC4BD9F" w14:textId="77777777" w:rsidR="00BE5EFD" w:rsidRPr="00B948C3" w:rsidRDefault="00BE5EFD" w:rsidP="00BE5EFD">
            <w:pPr>
              <w:rPr>
                <w:rFonts w:ascii="Times New Roman" w:eastAsia="Batang" w:hAnsi="Times New Roman" w:cs="Times New Roman"/>
                <w:color w:val="000000"/>
                <w:sz w:val="28"/>
                <w:szCs w:val="28"/>
                <w:lang w:eastAsia="ko-KR" w:bidi="pa-IN"/>
              </w:rPr>
            </w:pPr>
            <w:r w:rsidRPr="00B948C3">
              <w:rPr>
                <w:rFonts w:ascii="Times New Roman" w:hAnsi="Times New Roman" w:cs="Times New Roman"/>
                <w:sz w:val="28"/>
                <w:szCs w:val="28"/>
              </w:rPr>
              <w:t>Базофильные нормоциты, %</w:t>
            </w:r>
          </w:p>
        </w:tc>
        <w:tc>
          <w:tcPr>
            <w:tcW w:w="1175" w:type="pct"/>
            <w:noWrap/>
            <w:vAlign w:val="center"/>
          </w:tcPr>
          <w:p w14:paraId="4FAB3E66"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5,9</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05***^^</w:t>
            </w:r>
          </w:p>
        </w:tc>
        <w:tc>
          <w:tcPr>
            <w:tcW w:w="1205" w:type="pct"/>
            <w:vAlign w:val="center"/>
          </w:tcPr>
          <w:p w14:paraId="7785AD63"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7,4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11***</w:t>
            </w:r>
          </w:p>
        </w:tc>
        <w:tc>
          <w:tcPr>
            <w:tcW w:w="1130" w:type="pct"/>
            <w:vAlign w:val="center"/>
          </w:tcPr>
          <w:p w14:paraId="5E59A31A" w14:textId="77777777" w:rsidR="00BE5EFD" w:rsidRPr="00B948C3" w:rsidRDefault="00BE5EFD" w:rsidP="000765C3">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7,97</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09***^</w:t>
            </w:r>
          </w:p>
        </w:tc>
      </w:tr>
      <w:tr w:rsidR="00BE5EFD" w:rsidRPr="00B948C3" w14:paraId="2EFEC064" w14:textId="77777777" w:rsidTr="000765C3">
        <w:trPr>
          <w:trHeight w:val="255"/>
        </w:trPr>
        <w:tc>
          <w:tcPr>
            <w:tcW w:w="1491" w:type="pct"/>
          </w:tcPr>
          <w:p w14:paraId="45A20E20" w14:textId="77777777" w:rsidR="002E4EC0" w:rsidRDefault="00BE5EFD" w:rsidP="002E4EC0">
            <w:pPr>
              <w:spacing w:after="0"/>
              <w:rPr>
                <w:rFonts w:ascii="Times New Roman" w:hAnsi="Times New Roman" w:cs="Times New Roman"/>
                <w:sz w:val="28"/>
                <w:szCs w:val="28"/>
              </w:rPr>
            </w:pPr>
            <w:r w:rsidRPr="00B948C3">
              <w:rPr>
                <w:rFonts w:ascii="Times New Roman" w:hAnsi="Times New Roman" w:cs="Times New Roman"/>
                <w:sz w:val="28"/>
                <w:szCs w:val="28"/>
              </w:rPr>
              <w:t>Полихромотофильные</w:t>
            </w:r>
          </w:p>
          <w:p w14:paraId="4E63FBFB" w14:textId="7504AF2C" w:rsidR="00BE5EFD" w:rsidRPr="00B948C3" w:rsidRDefault="00BE5EFD" w:rsidP="002E4EC0">
            <w:pPr>
              <w:spacing w:after="0"/>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нормоциты, %</w:t>
            </w:r>
          </w:p>
        </w:tc>
        <w:tc>
          <w:tcPr>
            <w:tcW w:w="1175" w:type="pct"/>
            <w:noWrap/>
            <w:vAlign w:val="center"/>
          </w:tcPr>
          <w:p w14:paraId="6CC6A293" w14:textId="77777777" w:rsidR="00BE5EFD" w:rsidRPr="00B948C3" w:rsidRDefault="00BE5EFD" w:rsidP="000765C3">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16,2</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0,07***^^^</w:t>
            </w:r>
          </w:p>
        </w:tc>
        <w:tc>
          <w:tcPr>
            <w:tcW w:w="1205" w:type="pct"/>
            <w:vAlign w:val="center"/>
          </w:tcPr>
          <w:p w14:paraId="1B57CBCE"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15,3</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0,09***^^^</w:t>
            </w:r>
          </w:p>
        </w:tc>
        <w:tc>
          <w:tcPr>
            <w:tcW w:w="1130" w:type="pct"/>
            <w:vAlign w:val="center"/>
          </w:tcPr>
          <w:p w14:paraId="12324E9E"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16,3</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0,14***^^^</w:t>
            </w:r>
          </w:p>
        </w:tc>
      </w:tr>
      <w:tr w:rsidR="00BE5EFD" w:rsidRPr="00B948C3" w14:paraId="0472F380" w14:textId="77777777" w:rsidTr="000765C3">
        <w:trPr>
          <w:trHeight w:val="255"/>
        </w:trPr>
        <w:tc>
          <w:tcPr>
            <w:tcW w:w="1491" w:type="pct"/>
          </w:tcPr>
          <w:p w14:paraId="4FC12B1C" w14:textId="77777777" w:rsidR="002E4EC0" w:rsidRDefault="00BE5EFD" w:rsidP="002E4EC0">
            <w:pPr>
              <w:spacing w:after="0"/>
              <w:rPr>
                <w:rFonts w:ascii="Times New Roman" w:hAnsi="Times New Roman" w:cs="Times New Roman"/>
                <w:sz w:val="28"/>
                <w:szCs w:val="28"/>
              </w:rPr>
            </w:pPr>
            <w:r w:rsidRPr="00B948C3">
              <w:rPr>
                <w:rFonts w:ascii="Times New Roman" w:hAnsi="Times New Roman" w:cs="Times New Roman"/>
                <w:sz w:val="28"/>
                <w:szCs w:val="28"/>
              </w:rPr>
              <w:t>Оксифильные</w:t>
            </w:r>
          </w:p>
          <w:p w14:paraId="7E27909E" w14:textId="409FC23D" w:rsidR="00BE5EFD" w:rsidRPr="00B948C3" w:rsidRDefault="00BE5EFD" w:rsidP="002E4EC0">
            <w:pPr>
              <w:spacing w:after="0"/>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нормоциты, %</w:t>
            </w:r>
          </w:p>
        </w:tc>
        <w:tc>
          <w:tcPr>
            <w:tcW w:w="1175" w:type="pct"/>
            <w:noWrap/>
            <w:vAlign w:val="center"/>
          </w:tcPr>
          <w:p w14:paraId="4EE40ADD" w14:textId="77777777" w:rsidR="00BE5EFD" w:rsidRPr="00B948C3" w:rsidRDefault="00BE5EFD" w:rsidP="000765C3">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rPr>
              <w:t>8</w:t>
            </w:r>
            <w:r w:rsidRPr="00B948C3">
              <w:rPr>
                <w:rFonts w:ascii="Times New Roman" w:hAnsi="Times New Roman" w:cs="Times New Roman"/>
                <w:sz w:val="28"/>
                <w:szCs w:val="28"/>
                <w:lang w:val="en-US"/>
              </w:rPr>
              <w:t>,3</w:t>
            </w:r>
            <w:r w:rsidRPr="00B948C3">
              <w:rPr>
                <w:rFonts w:ascii="Times New Roman" w:hAnsi="Times New Roman" w:cs="Times New Roman"/>
                <w:sz w:val="28"/>
                <w:szCs w:val="28"/>
              </w:rPr>
              <w:t xml:space="preserve"> ±0,</w:t>
            </w:r>
            <w:r w:rsidRPr="00B948C3">
              <w:rPr>
                <w:rFonts w:ascii="Times New Roman" w:hAnsi="Times New Roman" w:cs="Times New Roman"/>
                <w:sz w:val="28"/>
                <w:szCs w:val="28"/>
                <w:lang w:val="en-US"/>
              </w:rPr>
              <w:t>08</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w:t>
            </w:r>
            <w:r w:rsidRPr="00B948C3">
              <w:rPr>
                <w:rFonts w:ascii="Times New Roman" w:hAnsi="Times New Roman" w:cs="Times New Roman"/>
                <w:sz w:val="28"/>
                <w:szCs w:val="28"/>
              </w:rPr>
              <w:t>^</w:t>
            </w:r>
          </w:p>
        </w:tc>
        <w:tc>
          <w:tcPr>
            <w:tcW w:w="1205" w:type="pct"/>
            <w:vAlign w:val="center"/>
          </w:tcPr>
          <w:p w14:paraId="1D8197BB"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rPr>
              <w:t>8</w:t>
            </w:r>
            <w:r w:rsidRPr="00B948C3">
              <w:rPr>
                <w:rFonts w:ascii="Times New Roman" w:hAnsi="Times New Roman" w:cs="Times New Roman"/>
                <w:sz w:val="28"/>
                <w:szCs w:val="28"/>
                <w:lang w:val="en-US"/>
              </w:rPr>
              <w:t>,</w:t>
            </w:r>
            <w:r w:rsidRPr="00B948C3">
              <w:rPr>
                <w:rFonts w:ascii="Times New Roman" w:hAnsi="Times New Roman" w:cs="Times New Roman"/>
                <w:sz w:val="28"/>
                <w:szCs w:val="28"/>
              </w:rPr>
              <w:t>5 ±0,</w:t>
            </w:r>
            <w:r w:rsidRPr="00B948C3">
              <w:rPr>
                <w:rFonts w:ascii="Times New Roman" w:hAnsi="Times New Roman" w:cs="Times New Roman"/>
                <w:sz w:val="28"/>
                <w:szCs w:val="28"/>
                <w:lang w:val="en-US"/>
              </w:rPr>
              <w:t>12</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w:t>
            </w:r>
            <w:r w:rsidRPr="00B948C3">
              <w:rPr>
                <w:rFonts w:ascii="Times New Roman" w:hAnsi="Times New Roman" w:cs="Times New Roman"/>
                <w:sz w:val="28"/>
                <w:szCs w:val="28"/>
              </w:rPr>
              <w:t>^</w:t>
            </w:r>
          </w:p>
        </w:tc>
        <w:tc>
          <w:tcPr>
            <w:tcW w:w="1130" w:type="pct"/>
            <w:vAlign w:val="center"/>
          </w:tcPr>
          <w:p w14:paraId="0FA69370"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12,2</w:t>
            </w:r>
            <w:r w:rsidRPr="00B948C3">
              <w:rPr>
                <w:rFonts w:ascii="Times New Roman" w:hAnsi="Times New Roman" w:cs="Times New Roman"/>
                <w:sz w:val="28"/>
                <w:szCs w:val="28"/>
              </w:rPr>
              <w:t>±0,</w:t>
            </w:r>
            <w:r w:rsidRPr="00B948C3">
              <w:rPr>
                <w:rFonts w:ascii="Times New Roman" w:hAnsi="Times New Roman" w:cs="Times New Roman"/>
                <w:sz w:val="28"/>
                <w:szCs w:val="28"/>
                <w:lang w:val="en-US"/>
              </w:rPr>
              <w:t>06</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w:t>
            </w:r>
            <w:r w:rsidRPr="00B948C3">
              <w:rPr>
                <w:rFonts w:ascii="Times New Roman" w:hAnsi="Times New Roman" w:cs="Times New Roman"/>
                <w:sz w:val="28"/>
                <w:szCs w:val="28"/>
              </w:rPr>
              <w:t>^</w:t>
            </w:r>
          </w:p>
        </w:tc>
      </w:tr>
    </w:tbl>
    <w:p w14:paraId="48F437BD" w14:textId="77777777" w:rsidR="00BE5EFD" w:rsidRPr="00B948C3" w:rsidRDefault="00BE5EFD" w:rsidP="00BE5EFD">
      <w:pPr>
        <w:tabs>
          <w:tab w:val="left" w:pos="851"/>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 xml:space="preserve">Примечание: </w:t>
      </w:r>
      <w:r w:rsidRPr="00B948C3">
        <w:rPr>
          <w:rFonts w:ascii="Times New Roman" w:eastAsia="Calibri" w:hAnsi="Times New Roman" w:cs="Times New Roman"/>
          <w:sz w:val="28"/>
          <w:szCs w:val="28"/>
        </w:rPr>
        <w:t>*- достоверно по сравнению с показателями I группы (*-P&lt;0,05; **-P&lt;0,01; ***-P&lt;0,001)</w:t>
      </w:r>
      <w:r w:rsidRPr="00B948C3">
        <w:rPr>
          <w:rFonts w:ascii="Times New Roman" w:eastAsia="Calibri" w:hAnsi="Times New Roman" w:cs="Times New Roman"/>
          <w:sz w:val="28"/>
          <w:szCs w:val="28"/>
          <w:lang w:val="uz-Cyrl-UZ"/>
        </w:rPr>
        <w:t xml:space="preserve">; </w:t>
      </w:r>
      <w:r w:rsidRPr="00B948C3">
        <w:rPr>
          <w:rFonts w:ascii="Times New Roman" w:eastAsia="Calibri" w:hAnsi="Times New Roman" w:cs="Times New Roman"/>
          <w:sz w:val="28"/>
          <w:szCs w:val="28"/>
        </w:rPr>
        <w:t>^- достоверно по сравнению с показателями II группы (^-P&lt;0,05; ^^-P&lt;0,01; ^^^-P&lt;0,001).</w:t>
      </w:r>
    </w:p>
    <w:p w14:paraId="5C0B1703" w14:textId="77777777" w:rsidR="00BE5EFD" w:rsidRPr="00B948C3" w:rsidRDefault="00BE5EFD" w:rsidP="000765C3">
      <w:pPr>
        <w:pStyle w:val="a9"/>
        <w:spacing w:line="360" w:lineRule="auto"/>
        <w:ind w:firstLine="709"/>
        <w:jc w:val="both"/>
        <w:rPr>
          <w:rFonts w:ascii="Times New Roman" w:hAnsi="Times New Roman" w:cs="Times New Roman"/>
          <w:b/>
          <w:sz w:val="28"/>
          <w:szCs w:val="28"/>
          <w:lang w:val="ru-RU"/>
        </w:rPr>
      </w:pPr>
      <w:r w:rsidRPr="00B948C3">
        <w:rPr>
          <w:rFonts w:ascii="Times New Roman" w:eastAsia="Calibri" w:hAnsi="Times New Roman" w:cs="Times New Roman"/>
          <w:sz w:val="28"/>
          <w:szCs w:val="28"/>
          <w:lang w:val="ru-RU"/>
        </w:rPr>
        <w:t xml:space="preserve">Таким образом, </w:t>
      </w:r>
      <w:bookmarkStart w:id="187" w:name="_Hlk34005613"/>
      <w:r w:rsidRPr="00B948C3">
        <w:rPr>
          <w:rFonts w:ascii="Times New Roman" w:eastAsia="Calibri" w:hAnsi="Times New Roman" w:cs="Times New Roman"/>
          <w:sz w:val="28"/>
          <w:szCs w:val="28"/>
          <w:lang w:val="ru-RU"/>
        </w:rPr>
        <w:t xml:space="preserve">в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группе животных с фенилгидразиновой гемолитической анемией на фоне введения 0,9% физиологического раствора состояние показателей эритроидного звена костного мозга мало отличалось от таковых во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группе животных с ГА без лечения, что подтверждается</w:t>
      </w:r>
      <w:bookmarkEnd w:id="187"/>
      <w:r w:rsidRPr="00B948C3">
        <w:rPr>
          <w:rFonts w:ascii="Times New Roman" w:eastAsia="Calibri" w:hAnsi="Times New Roman" w:cs="Times New Roman"/>
          <w:sz w:val="28"/>
          <w:szCs w:val="28"/>
          <w:lang w:val="ru-RU"/>
        </w:rPr>
        <w:t xml:space="preserve"> сохранением угнетения эритропоэза наиболее выраженного на 5 сутки наблюдения.</w:t>
      </w:r>
    </w:p>
    <w:p w14:paraId="307EC7A0" w14:textId="77777777" w:rsidR="00BE5EFD" w:rsidRPr="00B948C3" w:rsidRDefault="00BE5EFD" w:rsidP="000765C3">
      <w:pPr>
        <w:pStyle w:val="a9"/>
        <w:spacing w:line="360" w:lineRule="auto"/>
        <w:ind w:firstLine="709"/>
        <w:jc w:val="both"/>
        <w:rPr>
          <w:rFonts w:ascii="Times New Roman" w:hAnsi="Times New Roman" w:cs="Times New Roman"/>
          <w:sz w:val="28"/>
          <w:szCs w:val="28"/>
          <w:lang w:val="ru-RU"/>
        </w:rPr>
      </w:pPr>
      <w:r w:rsidRPr="00B948C3">
        <w:rPr>
          <w:rFonts w:ascii="Times New Roman" w:eastAsia="Calibri" w:hAnsi="Times New Roman" w:cs="Times New Roman"/>
          <w:sz w:val="28"/>
          <w:szCs w:val="28"/>
          <w:lang w:val="ru-RU"/>
        </w:rPr>
        <w:lastRenderedPageBreak/>
        <w:t xml:space="preserve">В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группе животных эритроидное звено красного костного мозга на 1-е сутки лечения характеризовалось </w:t>
      </w:r>
      <w:r w:rsidRPr="00B948C3">
        <w:rPr>
          <w:rFonts w:ascii="Times New Roman" w:hAnsi="Times New Roman" w:cs="Times New Roman"/>
          <w:sz w:val="28"/>
          <w:szCs w:val="28"/>
          <w:lang w:val="ru-RU"/>
        </w:rPr>
        <w:t>увеличением уровня эритробластов до 1,80±0,14%, на вторые сутки до 1,54±0,06% и на пятые сутки 1,90±0,03% у крыс с фенилгидразиновой ГА против 1,1 ±0,03% в интактной группе (Таблица 4.5).</w:t>
      </w:r>
    </w:p>
    <w:p w14:paraId="0ABD106E" w14:textId="77777777" w:rsidR="00BE5EFD" w:rsidRPr="00B948C3" w:rsidRDefault="00BE5EFD" w:rsidP="000765C3">
      <w:pPr>
        <w:pStyle w:val="a9"/>
        <w:spacing w:line="360" w:lineRule="auto"/>
        <w:ind w:firstLine="709"/>
        <w:jc w:val="right"/>
        <w:rPr>
          <w:rFonts w:ascii="Times New Roman" w:eastAsia="Calibri" w:hAnsi="Times New Roman" w:cs="Times New Roman"/>
          <w:b/>
          <w:sz w:val="28"/>
          <w:szCs w:val="28"/>
          <w:lang w:val="ru-RU"/>
        </w:rPr>
      </w:pPr>
      <w:r w:rsidRPr="00B948C3">
        <w:rPr>
          <w:rFonts w:ascii="Times New Roman" w:eastAsia="Calibri" w:hAnsi="Times New Roman" w:cs="Times New Roman"/>
          <w:b/>
          <w:sz w:val="28"/>
          <w:szCs w:val="28"/>
          <w:lang w:val="ru-RU"/>
        </w:rPr>
        <w:t>Таблица 4.5</w:t>
      </w:r>
    </w:p>
    <w:p w14:paraId="122C147F" w14:textId="77777777" w:rsidR="00BE5EFD" w:rsidRPr="00B948C3" w:rsidRDefault="00BE5EFD" w:rsidP="000765C3">
      <w:pPr>
        <w:pStyle w:val="a9"/>
        <w:spacing w:line="360" w:lineRule="auto"/>
        <w:ind w:firstLine="709"/>
        <w:jc w:val="center"/>
        <w:rPr>
          <w:rFonts w:ascii="Times New Roman" w:eastAsia="Calibri" w:hAnsi="Times New Roman" w:cs="Times New Roman"/>
          <w:b/>
          <w:sz w:val="28"/>
          <w:szCs w:val="28"/>
          <w:lang w:val="ru-RU"/>
        </w:rPr>
      </w:pPr>
      <w:r w:rsidRPr="00B948C3">
        <w:rPr>
          <w:rFonts w:ascii="Times New Roman" w:eastAsia="Calibri" w:hAnsi="Times New Roman" w:cs="Times New Roman"/>
          <w:b/>
          <w:sz w:val="28"/>
          <w:szCs w:val="28"/>
          <w:lang w:val="ru-RU"/>
        </w:rPr>
        <w:t xml:space="preserve">Динамика показателей эритроцитарного звена костного мозга у крыс </w:t>
      </w:r>
      <w:r w:rsidRPr="00B948C3">
        <w:rPr>
          <w:rFonts w:ascii="Times New Roman" w:eastAsia="Calibri" w:hAnsi="Times New Roman" w:cs="Times New Roman"/>
          <w:b/>
          <w:sz w:val="28"/>
          <w:szCs w:val="28"/>
        </w:rPr>
        <w:t>IV</w:t>
      </w:r>
      <w:r w:rsidRPr="00B948C3">
        <w:rPr>
          <w:rFonts w:ascii="Times New Roman" w:eastAsia="Calibri" w:hAnsi="Times New Roman" w:cs="Times New Roman"/>
          <w:b/>
          <w:sz w:val="28"/>
          <w:szCs w:val="28"/>
          <w:lang w:val="ru-RU"/>
        </w:rPr>
        <w:t xml:space="preserve"> группы с фенилгидразиновой ГА на фоне введения реосорбилакта на 1, 2 и 5 сутки, (М</w:t>
      </w:r>
      <w:r w:rsidRPr="00B948C3">
        <w:rPr>
          <w:rFonts w:ascii="Times New Roman" w:eastAsia="Calibri" w:hAnsi="Times New Roman" w:cs="Times New Roman"/>
          <w:b/>
          <w:spacing w:val="-20"/>
          <w:sz w:val="28"/>
          <w:szCs w:val="28"/>
          <w:shd w:val="clear" w:color="auto" w:fill="FFFFFF"/>
          <w:lang w:val="ru-RU"/>
        </w:rPr>
        <w:t>±</w:t>
      </w:r>
      <w:r w:rsidRPr="00B948C3">
        <w:rPr>
          <w:rFonts w:ascii="Times New Roman" w:eastAsia="Calibri" w:hAnsi="Times New Roman" w:cs="Times New Roman"/>
          <w:b/>
          <w:spacing w:val="-20"/>
          <w:sz w:val="28"/>
          <w:szCs w:val="28"/>
          <w:shd w:val="clear" w:color="auto" w:fill="FFFFFF"/>
        </w:rPr>
        <w:t>m</w:t>
      </w:r>
      <w:r w:rsidRPr="00B948C3">
        <w:rPr>
          <w:rFonts w:ascii="Times New Roman" w:eastAsia="Calibri" w:hAnsi="Times New Roman" w:cs="Times New Roman"/>
          <w:b/>
          <w:sz w:val="28"/>
          <w:szCs w:val="28"/>
          <w:lang w:val="ru-RU"/>
        </w:rPr>
        <w:t>)</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2808"/>
        <w:gridCol w:w="2212"/>
        <w:gridCol w:w="2402"/>
        <w:gridCol w:w="1992"/>
      </w:tblGrid>
      <w:tr w:rsidR="00BE5EFD" w:rsidRPr="00B948C3" w14:paraId="78ACC1C3" w14:textId="77777777" w:rsidTr="000765C3">
        <w:trPr>
          <w:trHeight w:val="619"/>
        </w:trPr>
        <w:tc>
          <w:tcPr>
            <w:tcW w:w="1491" w:type="pct"/>
            <w:vMerge w:val="restart"/>
            <w:vAlign w:val="center"/>
          </w:tcPr>
          <w:p w14:paraId="401AF905"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Показатели ОАК</w:t>
            </w:r>
          </w:p>
        </w:tc>
        <w:tc>
          <w:tcPr>
            <w:tcW w:w="3509" w:type="pct"/>
            <w:gridSpan w:val="3"/>
            <w:noWrap/>
            <w:vAlign w:val="center"/>
          </w:tcPr>
          <w:p w14:paraId="65D00716"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I</w:t>
            </w:r>
            <w:r w:rsidRPr="00B948C3">
              <w:rPr>
                <w:rFonts w:ascii="Times New Roman" w:eastAsia="Calibri" w:hAnsi="Times New Roman" w:cs="Times New Roman"/>
                <w:sz w:val="28"/>
                <w:szCs w:val="28"/>
                <w:lang w:val="en-US"/>
              </w:rPr>
              <w:t>V</w:t>
            </w:r>
            <w:r w:rsidRPr="00B948C3">
              <w:rPr>
                <w:rFonts w:ascii="Times New Roman" w:eastAsia="Calibri" w:hAnsi="Times New Roman" w:cs="Times New Roman"/>
                <w:sz w:val="28"/>
                <w:szCs w:val="28"/>
              </w:rPr>
              <w:t xml:space="preserve"> группа (ГА + реосорбилакт - 10 мл/кг)</w:t>
            </w:r>
          </w:p>
        </w:tc>
      </w:tr>
      <w:tr w:rsidR="00BE5EFD" w:rsidRPr="00B948C3" w14:paraId="1725270E" w14:textId="77777777" w:rsidTr="000765C3">
        <w:trPr>
          <w:trHeight w:val="77"/>
        </w:trPr>
        <w:tc>
          <w:tcPr>
            <w:tcW w:w="1491" w:type="pct"/>
            <w:vMerge/>
            <w:vAlign w:val="center"/>
          </w:tcPr>
          <w:p w14:paraId="16924FD3" w14:textId="77777777" w:rsidR="00BE5EFD" w:rsidRPr="00B948C3" w:rsidRDefault="00BE5EFD" w:rsidP="00BE5EFD">
            <w:pPr>
              <w:jc w:val="center"/>
              <w:rPr>
                <w:rFonts w:ascii="Times New Roman" w:eastAsia="Batang" w:hAnsi="Times New Roman" w:cs="Times New Roman"/>
                <w:color w:val="000000"/>
                <w:sz w:val="28"/>
                <w:szCs w:val="28"/>
                <w:lang w:bidi="pa-IN"/>
              </w:rPr>
            </w:pPr>
          </w:p>
        </w:tc>
        <w:tc>
          <w:tcPr>
            <w:tcW w:w="1175" w:type="pct"/>
            <w:noWrap/>
            <w:vAlign w:val="center"/>
          </w:tcPr>
          <w:p w14:paraId="060D2068"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1-сут</w:t>
            </w:r>
          </w:p>
        </w:tc>
        <w:tc>
          <w:tcPr>
            <w:tcW w:w="1276" w:type="pct"/>
          </w:tcPr>
          <w:p w14:paraId="40A0E596"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2-сут</w:t>
            </w:r>
          </w:p>
        </w:tc>
        <w:tc>
          <w:tcPr>
            <w:tcW w:w="1059" w:type="pct"/>
          </w:tcPr>
          <w:p w14:paraId="779480FB"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5-сут</w:t>
            </w:r>
          </w:p>
        </w:tc>
      </w:tr>
      <w:tr w:rsidR="00BE5EFD" w:rsidRPr="00B948C3" w14:paraId="241E9497" w14:textId="77777777" w:rsidTr="000765C3">
        <w:trPr>
          <w:trHeight w:val="255"/>
        </w:trPr>
        <w:tc>
          <w:tcPr>
            <w:tcW w:w="1491" w:type="pct"/>
          </w:tcPr>
          <w:p w14:paraId="0757FFF5" w14:textId="77777777" w:rsidR="00BE5EFD" w:rsidRPr="00B948C3" w:rsidRDefault="00BE5EFD" w:rsidP="00BE5EFD">
            <w:pPr>
              <w:rPr>
                <w:rFonts w:ascii="Times New Roman" w:eastAsia="Batang" w:hAnsi="Times New Roman" w:cs="Times New Roman"/>
                <w:color w:val="000000"/>
                <w:sz w:val="28"/>
                <w:szCs w:val="28"/>
                <w:lang w:eastAsia="ko-KR" w:bidi="pa-IN"/>
              </w:rPr>
            </w:pPr>
            <w:r w:rsidRPr="00B948C3">
              <w:rPr>
                <w:rFonts w:ascii="Times New Roman" w:hAnsi="Times New Roman" w:cs="Times New Roman"/>
                <w:sz w:val="28"/>
                <w:szCs w:val="28"/>
              </w:rPr>
              <w:t>Эритробласты, %</w:t>
            </w:r>
          </w:p>
        </w:tc>
        <w:tc>
          <w:tcPr>
            <w:tcW w:w="1175" w:type="pct"/>
            <w:noWrap/>
            <w:vAlign w:val="center"/>
          </w:tcPr>
          <w:p w14:paraId="56031280"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80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14</w:t>
            </w:r>
            <w:r w:rsidRPr="00B948C3">
              <w:rPr>
                <w:rFonts w:ascii="Times New Roman" w:hAnsi="Times New Roman" w:cs="Times New Roman"/>
                <w:spacing w:val="-20"/>
                <w:sz w:val="28"/>
                <w:szCs w:val="28"/>
                <w:shd w:val="clear" w:color="auto" w:fill="FFFFFF"/>
                <w:lang w:val="en-US"/>
              </w:rPr>
              <w:t>***^^^</w:t>
            </w:r>
          </w:p>
        </w:tc>
        <w:tc>
          <w:tcPr>
            <w:tcW w:w="1276" w:type="pct"/>
            <w:vAlign w:val="center"/>
          </w:tcPr>
          <w:p w14:paraId="4EE990B1"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54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06</w:t>
            </w:r>
            <w:r w:rsidRPr="00B948C3">
              <w:rPr>
                <w:rFonts w:ascii="Times New Roman" w:hAnsi="Times New Roman" w:cs="Times New Roman"/>
                <w:spacing w:val="-20"/>
                <w:sz w:val="28"/>
                <w:szCs w:val="28"/>
                <w:shd w:val="clear" w:color="auto" w:fill="FFFFFF"/>
                <w:lang w:val="en-US"/>
              </w:rPr>
              <w:t>***^^^</w:t>
            </w:r>
          </w:p>
        </w:tc>
        <w:tc>
          <w:tcPr>
            <w:tcW w:w="1059" w:type="pct"/>
            <w:vAlign w:val="center"/>
          </w:tcPr>
          <w:p w14:paraId="7160A81F"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90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03</w:t>
            </w:r>
            <w:r w:rsidRPr="00B948C3">
              <w:rPr>
                <w:rFonts w:ascii="Times New Roman" w:hAnsi="Times New Roman" w:cs="Times New Roman"/>
                <w:spacing w:val="-20"/>
                <w:sz w:val="28"/>
                <w:szCs w:val="28"/>
                <w:shd w:val="clear" w:color="auto" w:fill="FFFFFF"/>
                <w:lang w:val="en-US"/>
              </w:rPr>
              <w:t>***^^^</w:t>
            </w:r>
          </w:p>
        </w:tc>
      </w:tr>
      <w:tr w:rsidR="00BE5EFD" w:rsidRPr="00B948C3" w14:paraId="150A029B" w14:textId="77777777" w:rsidTr="000765C3">
        <w:trPr>
          <w:trHeight w:val="255"/>
        </w:trPr>
        <w:tc>
          <w:tcPr>
            <w:tcW w:w="1491" w:type="pct"/>
          </w:tcPr>
          <w:p w14:paraId="44372AEA" w14:textId="77777777" w:rsidR="00BE5EFD" w:rsidRPr="00B948C3" w:rsidRDefault="00BE5EFD" w:rsidP="00BE5EFD">
            <w:pPr>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Пронормоциты, %</w:t>
            </w:r>
          </w:p>
        </w:tc>
        <w:tc>
          <w:tcPr>
            <w:tcW w:w="1175" w:type="pct"/>
            <w:noWrap/>
            <w:vAlign w:val="center"/>
          </w:tcPr>
          <w:p w14:paraId="1376267B" w14:textId="77777777" w:rsidR="00BE5EFD" w:rsidRPr="00B948C3" w:rsidRDefault="00BE5EFD" w:rsidP="000765C3">
            <w:pPr>
              <w:jc w:val="center"/>
              <w:rPr>
                <w:rFonts w:ascii="Times New Roman" w:eastAsia="Calibri" w:hAnsi="Times New Roman" w:cs="Times New Roman"/>
                <w:spacing w:val="-20"/>
                <w:sz w:val="28"/>
                <w:szCs w:val="28"/>
                <w:shd w:val="clear" w:color="auto" w:fill="FFFFFF"/>
              </w:rPr>
            </w:pPr>
            <w:r w:rsidRPr="00B948C3">
              <w:rPr>
                <w:rFonts w:ascii="Times New Roman" w:hAnsi="Times New Roman" w:cs="Times New Roman"/>
                <w:sz w:val="28"/>
                <w:szCs w:val="28"/>
                <w:lang w:val="en-US"/>
              </w:rPr>
              <w:t>2</w:t>
            </w:r>
            <w:r w:rsidRPr="00B948C3">
              <w:rPr>
                <w:rFonts w:ascii="Times New Roman" w:hAnsi="Times New Roman" w:cs="Times New Roman"/>
                <w:sz w:val="28"/>
                <w:szCs w:val="28"/>
              </w:rPr>
              <w:t>,8±</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16</w:t>
            </w:r>
            <w:r w:rsidRPr="00B948C3">
              <w:rPr>
                <w:rFonts w:ascii="Times New Roman" w:hAnsi="Times New Roman" w:cs="Times New Roman"/>
                <w:spacing w:val="-20"/>
                <w:sz w:val="28"/>
                <w:szCs w:val="28"/>
                <w:shd w:val="clear" w:color="auto" w:fill="FFFFFF"/>
                <w:lang w:val="en-US"/>
              </w:rPr>
              <w:t>***^^^</w:t>
            </w:r>
          </w:p>
        </w:tc>
        <w:tc>
          <w:tcPr>
            <w:tcW w:w="1276" w:type="pct"/>
            <w:vAlign w:val="center"/>
          </w:tcPr>
          <w:p w14:paraId="36AEFD7F"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3</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04</w:t>
            </w:r>
            <w:r w:rsidRPr="00B948C3">
              <w:rPr>
                <w:rFonts w:ascii="Times New Roman" w:hAnsi="Times New Roman" w:cs="Times New Roman"/>
                <w:spacing w:val="-20"/>
                <w:sz w:val="28"/>
                <w:szCs w:val="28"/>
                <w:shd w:val="clear" w:color="auto" w:fill="FFFFFF"/>
                <w:lang w:val="en-US"/>
              </w:rPr>
              <w:t>***^^^</w:t>
            </w:r>
          </w:p>
        </w:tc>
        <w:tc>
          <w:tcPr>
            <w:tcW w:w="1059" w:type="pct"/>
            <w:vAlign w:val="center"/>
          </w:tcPr>
          <w:p w14:paraId="723FCF8B"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2</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6</w:t>
            </w:r>
            <w:r w:rsidRPr="00B948C3">
              <w:rPr>
                <w:rFonts w:ascii="Times New Roman" w:hAnsi="Times New Roman" w:cs="Times New Roman"/>
                <w:sz w:val="28"/>
                <w:szCs w:val="28"/>
              </w:rPr>
              <w:t>4±</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7</w:t>
            </w:r>
            <w:r w:rsidRPr="00B948C3">
              <w:rPr>
                <w:rFonts w:ascii="Times New Roman" w:hAnsi="Times New Roman" w:cs="Times New Roman"/>
                <w:spacing w:val="-20"/>
                <w:sz w:val="28"/>
                <w:szCs w:val="28"/>
                <w:shd w:val="clear" w:color="auto" w:fill="FFFFFF"/>
                <w:lang w:val="en-US"/>
              </w:rPr>
              <w:t>***^^^</w:t>
            </w:r>
          </w:p>
        </w:tc>
      </w:tr>
      <w:tr w:rsidR="00BE5EFD" w:rsidRPr="00B948C3" w14:paraId="2F6D9B74" w14:textId="77777777" w:rsidTr="000765C3">
        <w:trPr>
          <w:trHeight w:val="255"/>
        </w:trPr>
        <w:tc>
          <w:tcPr>
            <w:tcW w:w="1491" w:type="pct"/>
          </w:tcPr>
          <w:p w14:paraId="42CCEFC2" w14:textId="77777777" w:rsidR="002E4EC0" w:rsidRDefault="00BE5EFD" w:rsidP="002E4EC0">
            <w:pPr>
              <w:spacing w:after="0"/>
              <w:rPr>
                <w:rFonts w:ascii="Times New Roman" w:hAnsi="Times New Roman" w:cs="Times New Roman"/>
                <w:sz w:val="28"/>
                <w:szCs w:val="28"/>
              </w:rPr>
            </w:pPr>
            <w:r w:rsidRPr="00B948C3">
              <w:rPr>
                <w:rFonts w:ascii="Times New Roman" w:hAnsi="Times New Roman" w:cs="Times New Roman"/>
                <w:sz w:val="28"/>
                <w:szCs w:val="28"/>
              </w:rPr>
              <w:t>Базофильные</w:t>
            </w:r>
          </w:p>
          <w:p w14:paraId="3C12B892" w14:textId="5991C94F" w:rsidR="00BE5EFD" w:rsidRPr="00B948C3" w:rsidRDefault="00BE5EFD" w:rsidP="002E4EC0">
            <w:pPr>
              <w:spacing w:after="0"/>
              <w:rPr>
                <w:rFonts w:ascii="Times New Roman" w:eastAsia="Batang" w:hAnsi="Times New Roman" w:cs="Times New Roman"/>
                <w:color w:val="000000"/>
                <w:sz w:val="28"/>
                <w:szCs w:val="28"/>
                <w:lang w:eastAsia="ko-KR" w:bidi="pa-IN"/>
              </w:rPr>
            </w:pPr>
            <w:r w:rsidRPr="00B948C3">
              <w:rPr>
                <w:rFonts w:ascii="Times New Roman" w:hAnsi="Times New Roman" w:cs="Times New Roman"/>
                <w:sz w:val="28"/>
                <w:szCs w:val="28"/>
              </w:rPr>
              <w:t>нормоциты, %</w:t>
            </w:r>
          </w:p>
        </w:tc>
        <w:tc>
          <w:tcPr>
            <w:tcW w:w="1175" w:type="pct"/>
            <w:noWrap/>
            <w:vAlign w:val="center"/>
          </w:tcPr>
          <w:p w14:paraId="353F7EB9" w14:textId="77777777" w:rsidR="00BE5EFD" w:rsidRPr="00B948C3" w:rsidRDefault="00BE5EFD" w:rsidP="002E4EC0">
            <w:pPr>
              <w:spacing w:after="0"/>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5</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60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13</w:t>
            </w:r>
            <w:r w:rsidRPr="00B948C3">
              <w:rPr>
                <w:rFonts w:ascii="Times New Roman" w:hAnsi="Times New Roman" w:cs="Times New Roman"/>
                <w:spacing w:val="-20"/>
                <w:sz w:val="28"/>
                <w:szCs w:val="28"/>
                <w:shd w:val="clear" w:color="auto" w:fill="FFFFFF"/>
                <w:lang w:val="en-US"/>
              </w:rPr>
              <w:t>***^^^</w:t>
            </w:r>
          </w:p>
        </w:tc>
        <w:tc>
          <w:tcPr>
            <w:tcW w:w="1276" w:type="pct"/>
            <w:vAlign w:val="center"/>
          </w:tcPr>
          <w:p w14:paraId="5FED5632" w14:textId="77777777" w:rsidR="00BE5EFD" w:rsidRPr="00B948C3" w:rsidRDefault="00BE5EFD" w:rsidP="002E4EC0">
            <w:pPr>
              <w:spacing w:after="0"/>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6</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5</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08</w:t>
            </w:r>
            <w:r w:rsidRPr="00B948C3">
              <w:rPr>
                <w:rFonts w:ascii="Times New Roman" w:hAnsi="Times New Roman" w:cs="Times New Roman"/>
                <w:spacing w:val="-20"/>
                <w:sz w:val="28"/>
                <w:szCs w:val="28"/>
                <w:shd w:val="clear" w:color="auto" w:fill="FFFFFF"/>
                <w:lang w:val="en-US"/>
              </w:rPr>
              <w:t>***^^^</w:t>
            </w:r>
          </w:p>
        </w:tc>
        <w:tc>
          <w:tcPr>
            <w:tcW w:w="1059" w:type="pct"/>
            <w:vAlign w:val="center"/>
          </w:tcPr>
          <w:p w14:paraId="2F10B7F2" w14:textId="77777777" w:rsidR="00BE5EFD" w:rsidRPr="00B948C3" w:rsidRDefault="00BE5EFD" w:rsidP="002E4EC0">
            <w:pPr>
              <w:spacing w:after="0"/>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5</w:t>
            </w:r>
            <w:r w:rsidRPr="00B948C3">
              <w:rPr>
                <w:rFonts w:ascii="Times New Roman" w:hAnsi="Times New Roman" w:cs="Times New Roman"/>
                <w:sz w:val="28"/>
                <w:szCs w:val="28"/>
              </w:rPr>
              <w:t>,5±</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06</w:t>
            </w:r>
            <w:r w:rsidRPr="00B948C3">
              <w:rPr>
                <w:rFonts w:ascii="Times New Roman" w:hAnsi="Times New Roman" w:cs="Times New Roman"/>
                <w:spacing w:val="-20"/>
                <w:sz w:val="28"/>
                <w:szCs w:val="28"/>
                <w:shd w:val="clear" w:color="auto" w:fill="FFFFFF"/>
                <w:lang w:val="en-US"/>
              </w:rPr>
              <w:t>***^^^</w:t>
            </w:r>
          </w:p>
        </w:tc>
      </w:tr>
      <w:tr w:rsidR="00BE5EFD" w:rsidRPr="00B948C3" w14:paraId="448F8450" w14:textId="77777777" w:rsidTr="000765C3">
        <w:trPr>
          <w:trHeight w:val="255"/>
        </w:trPr>
        <w:tc>
          <w:tcPr>
            <w:tcW w:w="1491" w:type="pct"/>
          </w:tcPr>
          <w:p w14:paraId="42549C7F" w14:textId="77777777" w:rsidR="002E4EC0" w:rsidRDefault="00BE5EFD" w:rsidP="002E4EC0">
            <w:pPr>
              <w:spacing w:after="0"/>
              <w:rPr>
                <w:rFonts w:ascii="Times New Roman" w:hAnsi="Times New Roman" w:cs="Times New Roman"/>
                <w:sz w:val="28"/>
                <w:szCs w:val="28"/>
              </w:rPr>
            </w:pPr>
            <w:r w:rsidRPr="00B948C3">
              <w:rPr>
                <w:rFonts w:ascii="Times New Roman" w:hAnsi="Times New Roman" w:cs="Times New Roman"/>
                <w:sz w:val="28"/>
                <w:szCs w:val="28"/>
              </w:rPr>
              <w:t>Полихромотофильные</w:t>
            </w:r>
          </w:p>
          <w:p w14:paraId="1AF17122" w14:textId="43048030" w:rsidR="00BE5EFD" w:rsidRPr="00B948C3" w:rsidRDefault="00BE5EFD" w:rsidP="002E4EC0">
            <w:pPr>
              <w:spacing w:after="0"/>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нормоциты, %</w:t>
            </w:r>
          </w:p>
        </w:tc>
        <w:tc>
          <w:tcPr>
            <w:tcW w:w="1175" w:type="pct"/>
            <w:noWrap/>
            <w:vAlign w:val="center"/>
          </w:tcPr>
          <w:p w14:paraId="3B8DDD79" w14:textId="77777777" w:rsidR="00BE5EFD" w:rsidRPr="00B948C3" w:rsidRDefault="00BE5EFD" w:rsidP="000765C3">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15</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3</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13</w:t>
            </w:r>
            <w:r w:rsidRPr="00B948C3">
              <w:rPr>
                <w:rFonts w:ascii="Times New Roman" w:hAnsi="Times New Roman" w:cs="Times New Roman"/>
                <w:spacing w:val="-20"/>
                <w:sz w:val="28"/>
                <w:szCs w:val="28"/>
                <w:shd w:val="clear" w:color="auto" w:fill="FFFFFF"/>
                <w:lang w:val="en-US"/>
              </w:rPr>
              <w:t>***^^^</w:t>
            </w:r>
          </w:p>
        </w:tc>
        <w:tc>
          <w:tcPr>
            <w:tcW w:w="1276" w:type="pct"/>
            <w:vAlign w:val="center"/>
          </w:tcPr>
          <w:p w14:paraId="4C7646AB"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13</w:t>
            </w:r>
            <w:r w:rsidRPr="00B948C3">
              <w:rPr>
                <w:rFonts w:ascii="Times New Roman" w:hAnsi="Times New Roman" w:cs="Times New Roman"/>
                <w:sz w:val="28"/>
                <w:szCs w:val="28"/>
              </w:rPr>
              <w:t>,2 ±</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,3</w:t>
            </w:r>
            <w:r w:rsidRPr="00B948C3">
              <w:rPr>
                <w:rFonts w:ascii="Times New Roman" w:hAnsi="Times New Roman" w:cs="Times New Roman"/>
                <w:spacing w:val="-20"/>
                <w:sz w:val="28"/>
                <w:szCs w:val="28"/>
                <w:shd w:val="clear" w:color="auto" w:fill="FFFFFF"/>
                <w:lang w:val="en-US"/>
              </w:rPr>
              <w:t>***^^^</w:t>
            </w:r>
          </w:p>
        </w:tc>
        <w:tc>
          <w:tcPr>
            <w:tcW w:w="1059" w:type="pct"/>
            <w:vAlign w:val="center"/>
          </w:tcPr>
          <w:p w14:paraId="7081F48C"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2</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06</w:t>
            </w:r>
            <w:r w:rsidRPr="00B948C3">
              <w:rPr>
                <w:rFonts w:ascii="Times New Roman" w:hAnsi="Times New Roman" w:cs="Times New Roman"/>
                <w:spacing w:val="-20"/>
                <w:sz w:val="28"/>
                <w:szCs w:val="28"/>
                <w:shd w:val="clear" w:color="auto" w:fill="FFFFFF"/>
                <w:lang w:val="en-US"/>
              </w:rPr>
              <w:t>***^^^</w:t>
            </w:r>
          </w:p>
        </w:tc>
      </w:tr>
      <w:tr w:rsidR="00BE5EFD" w:rsidRPr="00B948C3" w14:paraId="12A857F5" w14:textId="77777777" w:rsidTr="000765C3">
        <w:trPr>
          <w:trHeight w:val="255"/>
        </w:trPr>
        <w:tc>
          <w:tcPr>
            <w:tcW w:w="1491" w:type="pct"/>
          </w:tcPr>
          <w:p w14:paraId="54DBAF10" w14:textId="77777777" w:rsidR="002E4EC0" w:rsidRDefault="00BE5EFD" w:rsidP="002E4EC0">
            <w:pPr>
              <w:spacing w:after="0"/>
              <w:rPr>
                <w:rFonts w:ascii="Times New Roman" w:hAnsi="Times New Roman" w:cs="Times New Roman"/>
                <w:sz w:val="28"/>
                <w:szCs w:val="28"/>
              </w:rPr>
            </w:pPr>
            <w:r w:rsidRPr="00B948C3">
              <w:rPr>
                <w:rFonts w:ascii="Times New Roman" w:hAnsi="Times New Roman" w:cs="Times New Roman"/>
                <w:sz w:val="28"/>
                <w:szCs w:val="28"/>
              </w:rPr>
              <w:t>Оксифильные</w:t>
            </w:r>
          </w:p>
          <w:p w14:paraId="50D3C8CE" w14:textId="0AD7D3DB" w:rsidR="00BE5EFD" w:rsidRPr="00B948C3" w:rsidRDefault="00BE5EFD" w:rsidP="002E4EC0">
            <w:pPr>
              <w:spacing w:after="0"/>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нормоциты, %</w:t>
            </w:r>
          </w:p>
        </w:tc>
        <w:tc>
          <w:tcPr>
            <w:tcW w:w="1175" w:type="pct"/>
            <w:noWrap/>
            <w:vAlign w:val="center"/>
          </w:tcPr>
          <w:p w14:paraId="67CB5535" w14:textId="77777777" w:rsidR="00BE5EFD" w:rsidRPr="00B948C3" w:rsidRDefault="00BE5EFD" w:rsidP="000765C3">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7</w:t>
            </w:r>
            <w:r w:rsidRPr="00B948C3">
              <w:rPr>
                <w:rFonts w:ascii="Times New Roman" w:hAnsi="Times New Roman" w:cs="Times New Roman"/>
                <w:sz w:val="28"/>
                <w:szCs w:val="28"/>
              </w:rPr>
              <w:t>,4±0,</w:t>
            </w:r>
            <w:r w:rsidRPr="00B948C3">
              <w:rPr>
                <w:rFonts w:ascii="Times New Roman" w:hAnsi="Times New Roman" w:cs="Times New Roman"/>
                <w:sz w:val="28"/>
                <w:szCs w:val="28"/>
                <w:lang w:val="en-US"/>
              </w:rPr>
              <w:t>13</w:t>
            </w:r>
            <w:r w:rsidRPr="00B948C3">
              <w:rPr>
                <w:rFonts w:ascii="Times New Roman" w:hAnsi="Times New Roman" w:cs="Times New Roman"/>
                <w:spacing w:val="-20"/>
                <w:sz w:val="28"/>
                <w:szCs w:val="28"/>
                <w:shd w:val="clear" w:color="auto" w:fill="FFFFFF"/>
                <w:lang w:val="en-US"/>
              </w:rPr>
              <w:t>***^^^</w:t>
            </w:r>
          </w:p>
        </w:tc>
        <w:tc>
          <w:tcPr>
            <w:tcW w:w="1276" w:type="pct"/>
            <w:vAlign w:val="center"/>
          </w:tcPr>
          <w:p w14:paraId="7E90D24E"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7</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2</w:t>
            </w:r>
            <w:r w:rsidRPr="00B948C3">
              <w:rPr>
                <w:rFonts w:ascii="Times New Roman" w:hAnsi="Times New Roman" w:cs="Times New Roman"/>
                <w:sz w:val="28"/>
                <w:szCs w:val="28"/>
              </w:rPr>
              <w:t>±0,</w:t>
            </w:r>
            <w:r w:rsidRPr="00B948C3">
              <w:rPr>
                <w:rFonts w:ascii="Times New Roman" w:hAnsi="Times New Roman" w:cs="Times New Roman"/>
                <w:sz w:val="28"/>
                <w:szCs w:val="28"/>
                <w:lang w:val="en-US"/>
              </w:rPr>
              <w:t>19</w:t>
            </w:r>
            <w:r w:rsidRPr="00B948C3">
              <w:rPr>
                <w:rFonts w:ascii="Times New Roman" w:hAnsi="Times New Roman" w:cs="Times New Roman"/>
                <w:spacing w:val="-20"/>
                <w:sz w:val="28"/>
                <w:szCs w:val="28"/>
                <w:shd w:val="clear" w:color="auto" w:fill="FFFFFF"/>
                <w:lang w:val="en-US"/>
              </w:rPr>
              <w:t>***^^^</w:t>
            </w:r>
          </w:p>
        </w:tc>
        <w:tc>
          <w:tcPr>
            <w:tcW w:w="1059" w:type="pct"/>
            <w:vAlign w:val="center"/>
          </w:tcPr>
          <w:p w14:paraId="14E0E470"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6</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3</w:t>
            </w:r>
            <w:r w:rsidRPr="00B948C3">
              <w:rPr>
                <w:rFonts w:ascii="Times New Roman" w:hAnsi="Times New Roman" w:cs="Times New Roman"/>
                <w:sz w:val="28"/>
                <w:szCs w:val="28"/>
              </w:rPr>
              <w:t>±0,</w:t>
            </w:r>
            <w:r w:rsidRPr="00B948C3">
              <w:rPr>
                <w:rFonts w:ascii="Times New Roman" w:hAnsi="Times New Roman" w:cs="Times New Roman"/>
                <w:sz w:val="28"/>
                <w:szCs w:val="28"/>
                <w:lang w:val="en-US"/>
              </w:rPr>
              <w:t>09</w:t>
            </w:r>
            <w:r w:rsidRPr="00B948C3">
              <w:rPr>
                <w:rFonts w:ascii="Times New Roman" w:hAnsi="Times New Roman" w:cs="Times New Roman"/>
                <w:spacing w:val="-20"/>
                <w:sz w:val="28"/>
                <w:szCs w:val="28"/>
                <w:shd w:val="clear" w:color="auto" w:fill="FFFFFF"/>
                <w:lang w:val="en-US"/>
              </w:rPr>
              <w:t>***^^^</w:t>
            </w:r>
          </w:p>
        </w:tc>
      </w:tr>
    </w:tbl>
    <w:p w14:paraId="5F431F7A" w14:textId="77777777" w:rsidR="00BE5EFD" w:rsidRPr="00B948C3" w:rsidRDefault="00BE5EFD" w:rsidP="00BE5EFD">
      <w:pPr>
        <w:tabs>
          <w:tab w:val="left" w:pos="851"/>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 xml:space="preserve">Примечание: </w:t>
      </w:r>
      <w:r w:rsidRPr="00B948C3">
        <w:rPr>
          <w:rFonts w:ascii="Times New Roman" w:eastAsia="Calibri" w:hAnsi="Times New Roman" w:cs="Times New Roman"/>
          <w:sz w:val="28"/>
          <w:szCs w:val="28"/>
        </w:rPr>
        <w:t>*- достоверно по сравнению с показателями I группы (*-P&lt;0,05; **-P&lt;0,01; ***-P&lt;0,001)</w:t>
      </w:r>
      <w:r w:rsidRPr="00B948C3">
        <w:rPr>
          <w:rFonts w:ascii="Times New Roman" w:eastAsia="Calibri" w:hAnsi="Times New Roman" w:cs="Times New Roman"/>
          <w:sz w:val="28"/>
          <w:szCs w:val="28"/>
          <w:lang w:val="uz-Cyrl-UZ"/>
        </w:rPr>
        <w:t xml:space="preserve">; </w:t>
      </w:r>
      <w:r w:rsidRPr="00B948C3">
        <w:rPr>
          <w:rFonts w:ascii="Times New Roman" w:eastAsia="Calibri" w:hAnsi="Times New Roman" w:cs="Times New Roman"/>
          <w:sz w:val="28"/>
          <w:szCs w:val="28"/>
        </w:rPr>
        <w:t>^- достоверно по сравнению с показателями II группы (^-P&lt;0,05; ^^-P&lt;0,01; ^^^-P&lt;0,001).</w:t>
      </w:r>
    </w:p>
    <w:p w14:paraId="2D1B847B" w14:textId="77777777" w:rsidR="00BE5EFD" w:rsidRPr="00B948C3" w:rsidRDefault="00BE5EFD" w:rsidP="000765C3">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Наряду с этим, содержание пронормоцитов, базофильных, полихроматофильных и оксифильных нормоцитов статистически достоверно увеличилось по отношению к таковым в интактной группе. В частности, уровень пронормоцитов в 1 день снижался до 2,8±0,16%, во 2 и 5 дни до 3,4±0,04% и 2,64±0,07%. Количество базофильных нормоцитов оказалось увеличенным до 5,60±0,13%</w:t>
      </w:r>
      <w:r w:rsidRPr="00B948C3">
        <w:rPr>
          <w:rFonts w:ascii="Times New Roman" w:eastAsia="Calibri" w:hAnsi="Times New Roman" w:cs="Times New Roman"/>
          <w:sz w:val="28"/>
          <w:szCs w:val="28"/>
          <w:lang w:val="ru-RU"/>
        </w:rPr>
        <w:t xml:space="preserve">, и </w:t>
      </w:r>
      <w:r w:rsidRPr="00B948C3">
        <w:rPr>
          <w:rFonts w:ascii="Times New Roman" w:hAnsi="Times New Roman" w:cs="Times New Roman"/>
          <w:sz w:val="28"/>
          <w:szCs w:val="28"/>
          <w:lang w:val="ru-RU"/>
        </w:rPr>
        <w:t>5,5±0,06%</w:t>
      </w:r>
      <w:r w:rsidRPr="00B948C3">
        <w:rPr>
          <w:rFonts w:ascii="Times New Roman" w:eastAsia="Calibri" w:hAnsi="Times New Roman" w:cs="Times New Roman"/>
          <w:sz w:val="28"/>
          <w:szCs w:val="28"/>
          <w:lang w:val="ru-RU"/>
        </w:rPr>
        <w:t>, соответственно дням наблюдения</w:t>
      </w:r>
      <w:r w:rsidRPr="00B948C3">
        <w:rPr>
          <w:rFonts w:ascii="Times New Roman" w:hAnsi="Times New Roman" w:cs="Times New Roman"/>
          <w:sz w:val="28"/>
          <w:szCs w:val="28"/>
          <w:lang w:val="ru-RU"/>
        </w:rPr>
        <w:t>; содержание полихроматофильных увеличилось до 15,3±0,13%</w:t>
      </w:r>
      <w:r w:rsidRPr="00B948C3">
        <w:rPr>
          <w:rFonts w:ascii="Times New Roman" w:eastAsia="Calibri" w:hAnsi="Times New Roman" w:cs="Times New Roman"/>
          <w:sz w:val="28"/>
          <w:szCs w:val="28"/>
          <w:lang w:val="ru-RU"/>
        </w:rPr>
        <w:t xml:space="preserve">, </w:t>
      </w:r>
      <w:r w:rsidRPr="00B948C3">
        <w:rPr>
          <w:rFonts w:ascii="Times New Roman" w:hAnsi="Times New Roman" w:cs="Times New Roman"/>
          <w:sz w:val="28"/>
          <w:szCs w:val="28"/>
          <w:lang w:val="ru-RU"/>
        </w:rPr>
        <w:t>10,2±0,06%</w:t>
      </w:r>
      <w:r w:rsidRPr="00B948C3">
        <w:rPr>
          <w:rFonts w:ascii="Times New Roman" w:eastAsia="Calibri" w:hAnsi="Times New Roman" w:cs="Times New Roman"/>
          <w:sz w:val="28"/>
          <w:szCs w:val="28"/>
          <w:lang w:val="ru-RU"/>
        </w:rPr>
        <w:t xml:space="preserve">, </w:t>
      </w:r>
      <w:r w:rsidRPr="00B948C3">
        <w:rPr>
          <w:rFonts w:ascii="Times New Roman" w:hAnsi="Times New Roman" w:cs="Times New Roman"/>
          <w:sz w:val="28"/>
          <w:szCs w:val="28"/>
          <w:lang w:val="ru-RU"/>
        </w:rPr>
        <w:t xml:space="preserve">и </w:t>
      </w:r>
      <w:r w:rsidRPr="00B948C3">
        <w:rPr>
          <w:rFonts w:ascii="Times New Roman" w:hAnsi="Times New Roman" w:cs="Times New Roman"/>
          <w:sz w:val="28"/>
          <w:szCs w:val="28"/>
          <w:lang w:val="ru-RU"/>
        </w:rPr>
        <w:lastRenderedPageBreak/>
        <w:t>7,2±0,19%</w:t>
      </w:r>
      <w:r w:rsidRPr="00B948C3">
        <w:rPr>
          <w:rFonts w:ascii="Times New Roman" w:eastAsia="Calibri" w:hAnsi="Times New Roman" w:cs="Times New Roman"/>
          <w:sz w:val="28"/>
          <w:szCs w:val="28"/>
          <w:lang w:val="ru-RU"/>
        </w:rPr>
        <w:t>;а также</w:t>
      </w:r>
      <w:r w:rsidRPr="00B948C3">
        <w:rPr>
          <w:rFonts w:ascii="Times New Roman" w:hAnsi="Times New Roman" w:cs="Times New Roman"/>
          <w:sz w:val="28"/>
          <w:szCs w:val="28"/>
          <w:lang w:val="ru-RU"/>
        </w:rPr>
        <w:t xml:space="preserve"> оксифильных нормоцитов </w:t>
      </w:r>
      <w:r w:rsidRPr="00B948C3">
        <w:rPr>
          <w:rFonts w:ascii="Times New Roman" w:eastAsia="Calibri" w:hAnsi="Times New Roman" w:cs="Times New Roman"/>
          <w:sz w:val="28"/>
          <w:szCs w:val="28"/>
          <w:lang w:val="ru-RU"/>
        </w:rPr>
        <w:t>до</w:t>
      </w:r>
      <w:r w:rsidRPr="00B948C3">
        <w:rPr>
          <w:rFonts w:ascii="Times New Roman" w:hAnsi="Times New Roman" w:cs="Times New Roman"/>
          <w:sz w:val="28"/>
          <w:szCs w:val="28"/>
          <w:lang w:val="ru-RU"/>
        </w:rPr>
        <w:t xml:space="preserve"> 13,2±0,3%</w:t>
      </w:r>
      <w:r w:rsidRPr="00B948C3">
        <w:rPr>
          <w:rFonts w:ascii="Times New Roman" w:eastAsia="Calibri" w:hAnsi="Times New Roman" w:cs="Times New Roman"/>
          <w:sz w:val="28"/>
          <w:szCs w:val="28"/>
          <w:lang w:val="ru-RU"/>
        </w:rPr>
        <w:t xml:space="preserve">; </w:t>
      </w:r>
      <w:r w:rsidRPr="00B948C3">
        <w:rPr>
          <w:rFonts w:ascii="Times New Roman" w:hAnsi="Times New Roman" w:cs="Times New Roman"/>
          <w:sz w:val="28"/>
          <w:szCs w:val="28"/>
          <w:lang w:val="ru-RU"/>
        </w:rPr>
        <w:t>7,4±0,13%</w:t>
      </w:r>
      <w:r w:rsidRPr="00B948C3">
        <w:rPr>
          <w:rFonts w:ascii="Times New Roman" w:eastAsia="Calibri" w:hAnsi="Times New Roman" w:cs="Times New Roman"/>
          <w:sz w:val="28"/>
          <w:szCs w:val="28"/>
          <w:lang w:val="ru-RU"/>
        </w:rPr>
        <w:t xml:space="preserve"> и </w:t>
      </w:r>
      <w:r w:rsidRPr="00B948C3">
        <w:rPr>
          <w:rFonts w:ascii="Times New Roman" w:hAnsi="Times New Roman" w:cs="Times New Roman"/>
          <w:sz w:val="28"/>
          <w:szCs w:val="28"/>
          <w:lang w:val="ru-RU"/>
        </w:rPr>
        <w:t>6,3±0,09%</w:t>
      </w:r>
      <w:r w:rsidRPr="00B948C3">
        <w:rPr>
          <w:rFonts w:ascii="Times New Roman" w:eastAsia="Calibri" w:hAnsi="Times New Roman" w:cs="Times New Roman"/>
          <w:sz w:val="28"/>
          <w:szCs w:val="28"/>
          <w:lang w:val="ru-RU"/>
        </w:rPr>
        <w:t xml:space="preserve"> на 1, 2 и 5 сутки наблюдения</w:t>
      </w:r>
      <w:r w:rsidRPr="00B948C3">
        <w:rPr>
          <w:rFonts w:ascii="Times New Roman" w:hAnsi="Times New Roman" w:cs="Times New Roman"/>
          <w:sz w:val="28"/>
          <w:szCs w:val="28"/>
          <w:lang w:val="ru-RU"/>
        </w:rPr>
        <w:t xml:space="preserve">. </w:t>
      </w:r>
    </w:p>
    <w:p w14:paraId="13B63183" w14:textId="77777777" w:rsidR="00BE5EFD" w:rsidRPr="00B948C3" w:rsidRDefault="00BE5EFD" w:rsidP="000765C3">
      <w:pPr>
        <w:pStyle w:val="a9"/>
        <w:spacing w:line="360" w:lineRule="auto"/>
        <w:ind w:firstLine="709"/>
        <w:jc w:val="both"/>
        <w:rPr>
          <w:rFonts w:ascii="Times New Roman" w:hAnsi="Times New Roman" w:cs="Times New Roman"/>
          <w:b/>
          <w:sz w:val="28"/>
          <w:szCs w:val="28"/>
          <w:lang w:val="ru-RU"/>
        </w:rPr>
      </w:pPr>
      <w:r w:rsidRPr="00B948C3">
        <w:rPr>
          <w:rFonts w:ascii="Times New Roman" w:eastAsia="Calibri" w:hAnsi="Times New Roman" w:cs="Times New Roman"/>
          <w:sz w:val="28"/>
          <w:szCs w:val="28"/>
          <w:lang w:val="ru-RU"/>
        </w:rPr>
        <w:t xml:space="preserve">Таким образом, в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группе животных с фенилгидразиновой гемолитической анемией на фоне введения препарата реосорбилакт отмечалась положительная динамика со стороны показателей эритроидного звена костного мозга, что выражалось повышением эритропоэза к двум и пятым суткам исследования.</w:t>
      </w:r>
    </w:p>
    <w:p w14:paraId="4F96255D" w14:textId="48E4BDEE" w:rsidR="00BE5EFD" w:rsidRPr="00B948C3" w:rsidRDefault="00BE5EFD" w:rsidP="000765C3">
      <w:pPr>
        <w:pStyle w:val="a9"/>
        <w:spacing w:line="360" w:lineRule="auto"/>
        <w:ind w:firstLine="709"/>
        <w:jc w:val="both"/>
        <w:rPr>
          <w:rFonts w:ascii="Times New Roman" w:hAnsi="Times New Roman" w:cs="Times New Roman"/>
          <w:sz w:val="28"/>
          <w:szCs w:val="28"/>
          <w:lang w:val="ru-RU"/>
        </w:rPr>
      </w:pPr>
      <w:bookmarkStart w:id="188" w:name="_Hlk34598741"/>
      <w:r w:rsidRPr="00B948C3">
        <w:rPr>
          <w:rFonts w:ascii="Times New Roman" w:eastAsia="Calibri" w:hAnsi="Times New Roman" w:cs="Times New Roman"/>
          <w:sz w:val="28"/>
          <w:szCs w:val="28"/>
          <w:lang w:val="ru-RU"/>
        </w:rPr>
        <w:t xml:space="preserve">       </w:t>
      </w:r>
      <w:proofErr w:type="gramStart"/>
      <w:r w:rsidRPr="00B948C3">
        <w:rPr>
          <w:rFonts w:ascii="Times New Roman" w:eastAsia="Calibri" w:hAnsi="Times New Roman" w:cs="Times New Roman"/>
          <w:sz w:val="28"/>
          <w:szCs w:val="28"/>
          <w:lang w:val="ru-RU"/>
        </w:rPr>
        <w:t xml:space="preserve">В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группе животных эритроидное звено красного костного мозга на 1-е сутки лечения </w:t>
      </w:r>
      <w:r w:rsidRPr="00B948C3">
        <w:rPr>
          <w:rFonts w:ascii="Times New Roman" w:hAnsi="Times New Roman" w:cs="Times New Roman"/>
          <w:sz w:val="28"/>
          <w:szCs w:val="28"/>
          <w:lang w:val="ru-RU"/>
        </w:rPr>
        <w:t>характеризовался</w:t>
      </w:r>
      <w:bookmarkEnd w:id="188"/>
      <w:r w:rsidRPr="00B948C3">
        <w:rPr>
          <w:rFonts w:ascii="Times New Roman" w:hAnsi="Times New Roman" w:cs="Times New Roman"/>
          <w:sz w:val="28"/>
          <w:szCs w:val="28"/>
          <w:lang w:val="ru-RU"/>
        </w:rPr>
        <w:t xml:space="preserve"> увеличением уровня эритробластов с 1,1 ±0,03% в интактной группе до 1,65±0,10% в первые сутки, до 1,45±0,04% на вторые сутки и до 1,38±0,04% на пятые сутки у крыс с фенилгидразиновой ГА</w:t>
      </w:r>
      <w:r w:rsidR="002E4EC0">
        <w:rPr>
          <w:rFonts w:ascii="Times New Roman" w:hAnsi="Times New Roman" w:cs="Times New Roman"/>
          <w:sz w:val="28"/>
          <w:szCs w:val="28"/>
          <w:lang w:val="ru-RU"/>
        </w:rPr>
        <w:t xml:space="preserve"> </w:t>
      </w:r>
      <w:r w:rsidR="000765C3" w:rsidRPr="00B948C3">
        <w:rPr>
          <w:rFonts w:ascii="Times New Roman" w:hAnsi="Times New Roman" w:cs="Times New Roman"/>
          <w:sz w:val="28"/>
          <w:szCs w:val="28"/>
          <w:lang w:val="ru-RU"/>
        </w:rPr>
        <w:t>(Таблица 4.6)</w:t>
      </w:r>
      <w:r w:rsidRPr="00B948C3">
        <w:rPr>
          <w:rFonts w:ascii="Times New Roman" w:hAnsi="Times New Roman" w:cs="Times New Roman"/>
          <w:sz w:val="28"/>
          <w:szCs w:val="28"/>
          <w:lang w:val="ru-RU"/>
        </w:rPr>
        <w:t xml:space="preserve">. </w:t>
      </w:r>
      <w:proofErr w:type="gramEnd"/>
    </w:p>
    <w:p w14:paraId="4E243228" w14:textId="77777777" w:rsidR="00BE5EFD" w:rsidRPr="00B948C3" w:rsidRDefault="00BE5EFD" w:rsidP="000765C3">
      <w:pPr>
        <w:pStyle w:val="a9"/>
        <w:spacing w:line="360" w:lineRule="auto"/>
        <w:ind w:firstLine="709"/>
        <w:jc w:val="right"/>
        <w:rPr>
          <w:rFonts w:ascii="Times New Roman" w:eastAsia="Calibri" w:hAnsi="Times New Roman" w:cs="Times New Roman"/>
          <w:b/>
          <w:sz w:val="28"/>
          <w:szCs w:val="28"/>
          <w:lang w:val="ru-RU"/>
        </w:rPr>
      </w:pPr>
      <w:r w:rsidRPr="00B948C3">
        <w:rPr>
          <w:rFonts w:ascii="Times New Roman" w:eastAsia="Calibri" w:hAnsi="Times New Roman" w:cs="Times New Roman"/>
          <w:b/>
          <w:sz w:val="28"/>
          <w:szCs w:val="28"/>
          <w:lang w:val="ru-RU"/>
        </w:rPr>
        <w:t>Таблица 4.6</w:t>
      </w:r>
    </w:p>
    <w:p w14:paraId="5DA50C69" w14:textId="77777777" w:rsidR="00BE5EFD" w:rsidRPr="00B948C3" w:rsidRDefault="00BE5EFD" w:rsidP="000765C3">
      <w:pPr>
        <w:pStyle w:val="a9"/>
        <w:spacing w:line="360" w:lineRule="auto"/>
        <w:ind w:firstLine="709"/>
        <w:jc w:val="center"/>
        <w:rPr>
          <w:rFonts w:ascii="Times New Roman" w:eastAsia="Calibri" w:hAnsi="Times New Roman" w:cs="Times New Roman"/>
          <w:b/>
          <w:sz w:val="28"/>
          <w:szCs w:val="28"/>
          <w:lang w:val="ru-RU"/>
        </w:rPr>
      </w:pPr>
      <w:r w:rsidRPr="00B948C3">
        <w:rPr>
          <w:rFonts w:ascii="Times New Roman" w:eastAsia="Calibri" w:hAnsi="Times New Roman" w:cs="Times New Roman"/>
          <w:b/>
          <w:sz w:val="28"/>
          <w:szCs w:val="28"/>
          <w:lang w:val="ru-RU"/>
        </w:rPr>
        <w:t xml:space="preserve">Динамика показателей эритроцитарного звена костного мозга у крыс </w:t>
      </w:r>
      <w:r w:rsidRPr="00B948C3">
        <w:rPr>
          <w:rFonts w:ascii="Times New Roman" w:eastAsia="Calibri" w:hAnsi="Times New Roman" w:cs="Times New Roman"/>
          <w:b/>
          <w:sz w:val="28"/>
          <w:szCs w:val="28"/>
        </w:rPr>
        <w:t>V</w:t>
      </w:r>
      <w:r w:rsidRPr="00B948C3">
        <w:rPr>
          <w:rFonts w:ascii="Times New Roman" w:eastAsia="Calibri" w:hAnsi="Times New Roman" w:cs="Times New Roman"/>
          <w:b/>
          <w:sz w:val="28"/>
          <w:szCs w:val="28"/>
          <w:lang w:val="ru-RU"/>
        </w:rPr>
        <w:t xml:space="preserve"> группы с фенилгидразиновой ГА на фоне введения реоманнисола на 1, 2 и 5 сутки, (М</w:t>
      </w:r>
      <w:r w:rsidRPr="00B948C3">
        <w:rPr>
          <w:rFonts w:ascii="Times New Roman" w:eastAsia="Calibri" w:hAnsi="Times New Roman" w:cs="Times New Roman"/>
          <w:b/>
          <w:spacing w:val="-20"/>
          <w:sz w:val="28"/>
          <w:szCs w:val="28"/>
          <w:shd w:val="clear" w:color="auto" w:fill="FFFFFF"/>
          <w:lang w:val="ru-RU"/>
        </w:rPr>
        <w:t>±</w:t>
      </w:r>
      <w:r w:rsidRPr="00B948C3">
        <w:rPr>
          <w:rFonts w:ascii="Times New Roman" w:eastAsia="Calibri" w:hAnsi="Times New Roman" w:cs="Times New Roman"/>
          <w:b/>
          <w:spacing w:val="-20"/>
          <w:sz w:val="28"/>
          <w:szCs w:val="28"/>
          <w:shd w:val="clear" w:color="auto" w:fill="FFFFFF"/>
        </w:rPr>
        <w:t>m</w:t>
      </w:r>
      <w:r w:rsidRPr="00B948C3">
        <w:rPr>
          <w:rFonts w:ascii="Times New Roman" w:eastAsia="Calibri" w:hAnsi="Times New Roman" w:cs="Times New Roman"/>
          <w:b/>
          <w:sz w:val="28"/>
          <w:szCs w:val="28"/>
          <w:lang w:val="ru-RU"/>
        </w:rPr>
        <w:t>)</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2807"/>
        <w:gridCol w:w="2294"/>
        <w:gridCol w:w="2227"/>
        <w:gridCol w:w="2086"/>
      </w:tblGrid>
      <w:tr w:rsidR="00BE5EFD" w:rsidRPr="00B948C3" w14:paraId="367F7AA1" w14:textId="77777777" w:rsidTr="000765C3">
        <w:trPr>
          <w:trHeight w:val="619"/>
        </w:trPr>
        <w:tc>
          <w:tcPr>
            <w:tcW w:w="1424" w:type="pct"/>
            <w:vMerge w:val="restart"/>
            <w:vAlign w:val="center"/>
          </w:tcPr>
          <w:p w14:paraId="1FD9F6DB"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Показатели ОАК</w:t>
            </w:r>
          </w:p>
        </w:tc>
        <w:tc>
          <w:tcPr>
            <w:tcW w:w="3576" w:type="pct"/>
            <w:gridSpan w:val="3"/>
            <w:noWrap/>
            <w:vAlign w:val="center"/>
          </w:tcPr>
          <w:p w14:paraId="07DFF9D1"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V</w:t>
            </w:r>
            <w:r w:rsidRPr="00B948C3">
              <w:rPr>
                <w:rFonts w:ascii="Times New Roman" w:eastAsia="Calibri" w:hAnsi="Times New Roman" w:cs="Times New Roman"/>
                <w:sz w:val="28"/>
                <w:szCs w:val="28"/>
              </w:rPr>
              <w:t xml:space="preserve"> группа (ГА + реоманнисол - 10 мл/кг)</w:t>
            </w:r>
          </w:p>
        </w:tc>
      </w:tr>
      <w:tr w:rsidR="00BE5EFD" w:rsidRPr="00B948C3" w14:paraId="2178B315" w14:textId="77777777" w:rsidTr="000765C3">
        <w:trPr>
          <w:trHeight w:val="77"/>
        </w:trPr>
        <w:tc>
          <w:tcPr>
            <w:tcW w:w="1424" w:type="pct"/>
            <w:vMerge/>
            <w:vAlign w:val="center"/>
          </w:tcPr>
          <w:p w14:paraId="539032B3" w14:textId="77777777" w:rsidR="00BE5EFD" w:rsidRPr="00B948C3" w:rsidRDefault="00BE5EFD" w:rsidP="00BE5EFD">
            <w:pPr>
              <w:jc w:val="center"/>
              <w:rPr>
                <w:rFonts w:ascii="Times New Roman" w:eastAsia="Batang" w:hAnsi="Times New Roman" w:cs="Times New Roman"/>
                <w:color w:val="000000"/>
                <w:sz w:val="28"/>
                <w:szCs w:val="28"/>
                <w:lang w:bidi="pa-IN"/>
              </w:rPr>
            </w:pPr>
          </w:p>
        </w:tc>
        <w:tc>
          <w:tcPr>
            <w:tcW w:w="1241" w:type="pct"/>
            <w:noWrap/>
            <w:vAlign w:val="center"/>
          </w:tcPr>
          <w:p w14:paraId="5DF5F06A"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1-сут</w:t>
            </w:r>
          </w:p>
        </w:tc>
        <w:tc>
          <w:tcPr>
            <w:tcW w:w="1205" w:type="pct"/>
          </w:tcPr>
          <w:p w14:paraId="3F150838"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2-сут</w:t>
            </w:r>
          </w:p>
        </w:tc>
        <w:tc>
          <w:tcPr>
            <w:tcW w:w="1130" w:type="pct"/>
          </w:tcPr>
          <w:p w14:paraId="24E933E6"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5-сут</w:t>
            </w:r>
          </w:p>
        </w:tc>
      </w:tr>
      <w:tr w:rsidR="00BE5EFD" w:rsidRPr="00B948C3" w14:paraId="7BDE4F19" w14:textId="77777777" w:rsidTr="000765C3">
        <w:trPr>
          <w:trHeight w:val="255"/>
        </w:trPr>
        <w:tc>
          <w:tcPr>
            <w:tcW w:w="1424" w:type="pct"/>
          </w:tcPr>
          <w:p w14:paraId="2E7AECC5" w14:textId="77777777" w:rsidR="00BE5EFD" w:rsidRPr="00B948C3" w:rsidRDefault="00BE5EFD" w:rsidP="00BE5EFD">
            <w:pPr>
              <w:rPr>
                <w:rFonts w:ascii="Times New Roman" w:eastAsia="Batang" w:hAnsi="Times New Roman" w:cs="Times New Roman"/>
                <w:color w:val="000000"/>
                <w:sz w:val="28"/>
                <w:szCs w:val="28"/>
                <w:lang w:eastAsia="ko-KR" w:bidi="pa-IN"/>
              </w:rPr>
            </w:pPr>
            <w:r w:rsidRPr="00B948C3">
              <w:rPr>
                <w:rFonts w:ascii="Times New Roman" w:hAnsi="Times New Roman" w:cs="Times New Roman"/>
                <w:sz w:val="28"/>
                <w:szCs w:val="28"/>
              </w:rPr>
              <w:t>Эритробласты, %</w:t>
            </w:r>
          </w:p>
        </w:tc>
        <w:tc>
          <w:tcPr>
            <w:tcW w:w="1241" w:type="pct"/>
            <w:noWrap/>
          </w:tcPr>
          <w:p w14:paraId="3CDA07A0"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65</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10***^</w:t>
            </w:r>
          </w:p>
        </w:tc>
        <w:tc>
          <w:tcPr>
            <w:tcW w:w="1205" w:type="pct"/>
          </w:tcPr>
          <w:p w14:paraId="13635899"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45</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04***^^^</w:t>
            </w:r>
          </w:p>
        </w:tc>
        <w:tc>
          <w:tcPr>
            <w:tcW w:w="1130" w:type="pct"/>
          </w:tcPr>
          <w:p w14:paraId="654AA665"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38</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04***^^^</w:t>
            </w:r>
          </w:p>
        </w:tc>
      </w:tr>
      <w:tr w:rsidR="00BE5EFD" w:rsidRPr="00B948C3" w14:paraId="3CFD1669" w14:textId="77777777" w:rsidTr="000765C3">
        <w:trPr>
          <w:trHeight w:val="255"/>
        </w:trPr>
        <w:tc>
          <w:tcPr>
            <w:tcW w:w="1424" w:type="pct"/>
          </w:tcPr>
          <w:p w14:paraId="1A8D6D31" w14:textId="77777777" w:rsidR="00BE5EFD" w:rsidRPr="00B948C3" w:rsidRDefault="00BE5EFD" w:rsidP="00BE5EFD">
            <w:pPr>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Пронормоциты, %</w:t>
            </w:r>
          </w:p>
        </w:tc>
        <w:tc>
          <w:tcPr>
            <w:tcW w:w="1241" w:type="pct"/>
            <w:noWrap/>
          </w:tcPr>
          <w:p w14:paraId="3EA2B510" w14:textId="77777777" w:rsidR="00BE5EFD" w:rsidRPr="00B948C3" w:rsidRDefault="00BE5EFD" w:rsidP="000765C3">
            <w:pPr>
              <w:jc w:val="center"/>
              <w:rPr>
                <w:rFonts w:ascii="Times New Roman" w:eastAsia="Calibri" w:hAnsi="Times New Roman" w:cs="Times New Roman"/>
                <w:spacing w:val="-20"/>
                <w:sz w:val="28"/>
                <w:szCs w:val="28"/>
                <w:shd w:val="clear" w:color="auto" w:fill="FFFFFF"/>
              </w:rPr>
            </w:pPr>
            <w:r w:rsidRPr="00B948C3">
              <w:rPr>
                <w:rFonts w:ascii="Times New Roman" w:hAnsi="Times New Roman" w:cs="Times New Roman"/>
                <w:sz w:val="28"/>
                <w:szCs w:val="28"/>
                <w:lang w:val="en-US"/>
              </w:rPr>
              <w:t>1</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97</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2</w:t>
            </w:r>
            <w:r w:rsidRPr="00B948C3">
              <w:rPr>
                <w:rFonts w:ascii="Times New Roman" w:hAnsi="Times New Roman" w:cs="Times New Roman"/>
                <w:spacing w:val="-20"/>
                <w:sz w:val="28"/>
                <w:szCs w:val="28"/>
                <w:shd w:val="clear" w:color="auto" w:fill="FFFFFF"/>
                <w:lang w:val="en-US"/>
              </w:rPr>
              <w:t>*^^</w:t>
            </w:r>
          </w:p>
        </w:tc>
        <w:tc>
          <w:tcPr>
            <w:tcW w:w="1205" w:type="pct"/>
          </w:tcPr>
          <w:p w14:paraId="0308EC80"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2</w:t>
            </w:r>
            <w:r w:rsidRPr="00B948C3">
              <w:rPr>
                <w:rFonts w:ascii="Times New Roman" w:hAnsi="Times New Roman" w:cs="Times New Roman"/>
                <w:sz w:val="28"/>
                <w:szCs w:val="28"/>
              </w:rPr>
              <w:t>,4±</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09</w:t>
            </w:r>
            <w:r w:rsidRPr="00B948C3">
              <w:rPr>
                <w:rFonts w:ascii="Times New Roman" w:hAnsi="Times New Roman" w:cs="Times New Roman"/>
                <w:spacing w:val="-20"/>
                <w:sz w:val="28"/>
                <w:szCs w:val="28"/>
                <w:shd w:val="clear" w:color="auto" w:fill="FFFFFF"/>
                <w:lang w:val="en-US"/>
              </w:rPr>
              <w:t>***^^^</w:t>
            </w:r>
          </w:p>
        </w:tc>
        <w:tc>
          <w:tcPr>
            <w:tcW w:w="1130" w:type="pct"/>
          </w:tcPr>
          <w:p w14:paraId="08659B22"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2</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05</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5</w:t>
            </w:r>
            <w:r w:rsidRPr="00B948C3">
              <w:rPr>
                <w:rFonts w:ascii="Times New Roman" w:hAnsi="Times New Roman" w:cs="Times New Roman"/>
                <w:spacing w:val="-20"/>
                <w:sz w:val="28"/>
                <w:szCs w:val="28"/>
                <w:shd w:val="clear" w:color="auto" w:fill="FFFFFF"/>
                <w:lang w:val="en-US"/>
              </w:rPr>
              <w:t>***^^^</w:t>
            </w:r>
          </w:p>
        </w:tc>
      </w:tr>
      <w:tr w:rsidR="00BE5EFD" w:rsidRPr="00B948C3" w14:paraId="4FCBC0FC" w14:textId="77777777" w:rsidTr="000765C3">
        <w:trPr>
          <w:trHeight w:val="255"/>
        </w:trPr>
        <w:tc>
          <w:tcPr>
            <w:tcW w:w="1424" w:type="pct"/>
          </w:tcPr>
          <w:p w14:paraId="0A573253" w14:textId="77777777" w:rsidR="002E4EC0" w:rsidRDefault="00BE5EFD" w:rsidP="002E4EC0">
            <w:pPr>
              <w:spacing w:after="0"/>
              <w:rPr>
                <w:rFonts w:ascii="Times New Roman" w:hAnsi="Times New Roman" w:cs="Times New Roman"/>
                <w:sz w:val="28"/>
                <w:szCs w:val="28"/>
              </w:rPr>
            </w:pPr>
            <w:r w:rsidRPr="00B948C3">
              <w:rPr>
                <w:rFonts w:ascii="Times New Roman" w:hAnsi="Times New Roman" w:cs="Times New Roman"/>
                <w:sz w:val="28"/>
                <w:szCs w:val="28"/>
              </w:rPr>
              <w:t>Базофильные</w:t>
            </w:r>
          </w:p>
          <w:p w14:paraId="5451874F" w14:textId="7775398A" w:rsidR="00BE5EFD" w:rsidRPr="00B948C3" w:rsidRDefault="00BE5EFD" w:rsidP="002E4EC0">
            <w:pPr>
              <w:spacing w:after="0"/>
              <w:rPr>
                <w:rFonts w:ascii="Times New Roman" w:eastAsia="Batang" w:hAnsi="Times New Roman" w:cs="Times New Roman"/>
                <w:color w:val="000000"/>
                <w:sz w:val="28"/>
                <w:szCs w:val="28"/>
                <w:lang w:eastAsia="ko-KR" w:bidi="pa-IN"/>
              </w:rPr>
            </w:pPr>
            <w:r w:rsidRPr="00B948C3">
              <w:rPr>
                <w:rFonts w:ascii="Times New Roman" w:hAnsi="Times New Roman" w:cs="Times New Roman"/>
                <w:sz w:val="28"/>
                <w:szCs w:val="28"/>
              </w:rPr>
              <w:t>нормоциты, %</w:t>
            </w:r>
          </w:p>
        </w:tc>
        <w:tc>
          <w:tcPr>
            <w:tcW w:w="1241" w:type="pct"/>
            <w:noWrap/>
          </w:tcPr>
          <w:p w14:paraId="56C0D610"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2</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09</w:t>
            </w:r>
            <w:r w:rsidRPr="00B948C3">
              <w:rPr>
                <w:rFonts w:ascii="Times New Roman" w:hAnsi="Times New Roman" w:cs="Times New Roman"/>
                <w:spacing w:val="-20"/>
                <w:sz w:val="28"/>
                <w:szCs w:val="28"/>
                <w:shd w:val="clear" w:color="auto" w:fill="FFFFFF"/>
                <w:lang w:val="en-US"/>
              </w:rPr>
              <w:t>***^^^</w:t>
            </w:r>
          </w:p>
        </w:tc>
        <w:tc>
          <w:tcPr>
            <w:tcW w:w="1205" w:type="pct"/>
          </w:tcPr>
          <w:p w14:paraId="58F11B85" w14:textId="321BAD33" w:rsidR="00BE5EFD" w:rsidRPr="002E4EC0" w:rsidRDefault="00BE5EFD" w:rsidP="002E4EC0">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15</w:t>
            </w:r>
            <w:r w:rsidRPr="00B948C3">
              <w:rPr>
                <w:rFonts w:ascii="Times New Roman" w:hAnsi="Times New Roman" w:cs="Times New Roman"/>
                <w:spacing w:val="-20"/>
                <w:sz w:val="28"/>
                <w:szCs w:val="28"/>
                <w:shd w:val="clear" w:color="auto" w:fill="FFFFFF"/>
                <w:lang w:val="en-US"/>
              </w:rPr>
              <w:t>***^^^</w:t>
            </w:r>
          </w:p>
        </w:tc>
        <w:tc>
          <w:tcPr>
            <w:tcW w:w="1130" w:type="pct"/>
          </w:tcPr>
          <w:p w14:paraId="34B99D13" w14:textId="77777777" w:rsidR="00BE5EFD" w:rsidRPr="00B948C3" w:rsidRDefault="00BE5EFD" w:rsidP="000765C3">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3</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10</w:t>
            </w:r>
            <w:r w:rsidRPr="00B948C3">
              <w:rPr>
                <w:rFonts w:ascii="Times New Roman" w:hAnsi="Times New Roman" w:cs="Times New Roman"/>
                <w:spacing w:val="-20"/>
                <w:sz w:val="28"/>
                <w:szCs w:val="28"/>
                <w:shd w:val="clear" w:color="auto" w:fill="FFFFFF"/>
                <w:lang w:val="en-US"/>
              </w:rPr>
              <w:t>***^^^</w:t>
            </w:r>
          </w:p>
        </w:tc>
      </w:tr>
      <w:tr w:rsidR="00BE5EFD" w:rsidRPr="00B948C3" w14:paraId="7FF2975A" w14:textId="77777777" w:rsidTr="000765C3">
        <w:trPr>
          <w:trHeight w:val="255"/>
        </w:trPr>
        <w:tc>
          <w:tcPr>
            <w:tcW w:w="1424" w:type="pct"/>
          </w:tcPr>
          <w:p w14:paraId="7A99AE01" w14:textId="77777777" w:rsidR="002E4EC0" w:rsidRDefault="00BE5EFD" w:rsidP="002E4EC0">
            <w:pPr>
              <w:spacing w:after="0"/>
              <w:rPr>
                <w:rFonts w:ascii="Times New Roman" w:hAnsi="Times New Roman" w:cs="Times New Roman"/>
                <w:sz w:val="28"/>
                <w:szCs w:val="28"/>
              </w:rPr>
            </w:pPr>
            <w:r w:rsidRPr="00B948C3">
              <w:rPr>
                <w:rFonts w:ascii="Times New Roman" w:hAnsi="Times New Roman" w:cs="Times New Roman"/>
                <w:sz w:val="28"/>
                <w:szCs w:val="28"/>
              </w:rPr>
              <w:t>Полихромотофильные</w:t>
            </w:r>
          </w:p>
          <w:p w14:paraId="56B770A4" w14:textId="74B543B0" w:rsidR="00BE5EFD" w:rsidRPr="00B948C3" w:rsidRDefault="00BE5EFD" w:rsidP="002E4EC0">
            <w:pPr>
              <w:spacing w:after="0"/>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нормоциты, %</w:t>
            </w:r>
          </w:p>
        </w:tc>
        <w:tc>
          <w:tcPr>
            <w:tcW w:w="1241" w:type="pct"/>
            <w:noWrap/>
          </w:tcPr>
          <w:p w14:paraId="56692F66" w14:textId="77777777" w:rsidR="00BE5EFD" w:rsidRPr="00B948C3" w:rsidRDefault="00BE5EFD" w:rsidP="000765C3">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14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2</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12</w:t>
            </w:r>
            <w:r w:rsidRPr="00B948C3">
              <w:rPr>
                <w:rFonts w:ascii="Times New Roman" w:hAnsi="Times New Roman" w:cs="Times New Roman"/>
                <w:spacing w:val="-20"/>
                <w:sz w:val="28"/>
                <w:szCs w:val="28"/>
                <w:shd w:val="clear" w:color="auto" w:fill="FFFFFF"/>
                <w:lang w:val="en-US"/>
              </w:rPr>
              <w:t>***^^^</w:t>
            </w:r>
          </w:p>
        </w:tc>
        <w:tc>
          <w:tcPr>
            <w:tcW w:w="1205" w:type="pct"/>
          </w:tcPr>
          <w:p w14:paraId="1C4C4482"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11</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22</w:t>
            </w:r>
            <w:r w:rsidRPr="00B948C3">
              <w:rPr>
                <w:rFonts w:ascii="Times New Roman" w:hAnsi="Times New Roman" w:cs="Times New Roman"/>
                <w:spacing w:val="-20"/>
                <w:sz w:val="28"/>
                <w:szCs w:val="28"/>
                <w:shd w:val="clear" w:color="auto" w:fill="FFFFFF"/>
                <w:lang w:val="en-US"/>
              </w:rPr>
              <w:t>***^^^</w:t>
            </w:r>
          </w:p>
        </w:tc>
        <w:tc>
          <w:tcPr>
            <w:tcW w:w="1130" w:type="pct"/>
          </w:tcPr>
          <w:p w14:paraId="34ECEAA5"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10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0</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11</w:t>
            </w:r>
            <w:r w:rsidRPr="00B948C3">
              <w:rPr>
                <w:rFonts w:ascii="Times New Roman" w:hAnsi="Times New Roman" w:cs="Times New Roman"/>
                <w:spacing w:val="-20"/>
                <w:sz w:val="28"/>
                <w:szCs w:val="28"/>
                <w:shd w:val="clear" w:color="auto" w:fill="FFFFFF"/>
                <w:lang w:val="en-US"/>
              </w:rPr>
              <w:t>*^^^</w:t>
            </w:r>
          </w:p>
        </w:tc>
      </w:tr>
      <w:tr w:rsidR="00BE5EFD" w:rsidRPr="00B948C3" w14:paraId="008F4C7A" w14:textId="77777777" w:rsidTr="000765C3">
        <w:trPr>
          <w:trHeight w:val="823"/>
        </w:trPr>
        <w:tc>
          <w:tcPr>
            <w:tcW w:w="1424" w:type="pct"/>
          </w:tcPr>
          <w:p w14:paraId="68F2A35B" w14:textId="77777777" w:rsidR="002E4EC0" w:rsidRDefault="00BE5EFD" w:rsidP="002E4EC0">
            <w:pPr>
              <w:spacing w:after="0"/>
              <w:rPr>
                <w:rFonts w:ascii="Times New Roman" w:hAnsi="Times New Roman" w:cs="Times New Roman"/>
                <w:sz w:val="28"/>
                <w:szCs w:val="28"/>
              </w:rPr>
            </w:pPr>
            <w:r w:rsidRPr="00B948C3">
              <w:rPr>
                <w:rFonts w:ascii="Times New Roman" w:hAnsi="Times New Roman" w:cs="Times New Roman"/>
                <w:sz w:val="28"/>
                <w:szCs w:val="28"/>
              </w:rPr>
              <w:t>Оксифильные</w:t>
            </w:r>
          </w:p>
          <w:p w14:paraId="18A5489D" w14:textId="3F71D3F8" w:rsidR="00BE5EFD" w:rsidRPr="00B948C3" w:rsidRDefault="00BE5EFD" w:rsidP="002E4EC0">
            <w:pPr>
              <w:spacing w:after="0"/>
              <w:rPr>
                <w:rFonts w:ascii="Times New Roman" w:eastAsia="Batang" w:hAnsi="Times New Roman" w:cs="Times New Roman"/>
                <w:color w:val="000000"/>
                <w:sz w:val="28"/>
                <w:szCs w:val="28"/>
                <w:lang w:bidi="pa-IN"/>
              </w:rPr>
            </w:pPr>
            <w:r w:rsidRPr="00B948C3">
              <w:rPr>
                <w:rFonts w:ascii="Times New Roman" w:hAnsi="Times New Roman" w:cs="Times New Roman"/>
                <w:sz w:val="28"/>
                <w:szCs w:val="28"/>
              </w:rPr>
              <w:t>нормоциты, %</w:t>
            </w:r>
          </w:p>
        </w:tc>
        <w:tc>
          <w:tcPr>
            <w:tcW w:w="1241" w:type="pct"/>
            <w:noWrap/>
          </w:tcPr>
          <w:p w14:paraId="17DF7EB0" w14:textId="77777777" w:rsidR="00BE5EFD" w:rsidRPr="00B948C3" w:rsidRDefault="00BE5EFD" w:rsidP="000765C3">
            <w:pPr>
              <w:jc w:val="center"/>
              <w:rPr>
                <w:rFonts w:ascii="Times New Roman" w:eastAsia="Batang" w:hAnsi="Times New Roman" w:cs="Times New Roman"/>
                <w:sz w:val="28"/>
                <w:szCs w:val="28"/>
                <w:lang w:eastAsia="ko-KR" w:bidi="pa-IN"/>
              </w:rPr>
            </w:pPr>
            <w:r w:rsidRPr="00B948C3">
              <w:rPr>
                <w:rFonts w:ascii="Times New Roman" w:hAnsi="Times New Roman" w:cs="Times New Roman"/>
                <w:sz w:val="28"/>
                <w:szCs w:val="28"/>
                <w:lang w:val="en-US"/>
              </w:rPr>
              <w:t>6</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3</w:t>
            </w:r>
            <w:r w:rsidRPr="00B948C3">
              <w:rPr>
                <w:rFonts w:ascii="Times New Roman" w:hAnsi="Times New Roman" w:cs="Times New Roman"/>
                <w:sz w:val="28"/>
                <w:szCs w:val="28"/>
              </w:rPr>
              <w:t>±0,2</w:t>
            </w:r>
            <w:r w:rsidRPr="00B948C3">
              <w:rPr>
                <w:rFonts w:ascii="Times New Roman" w:hAnsi="Times New Roman" w:cs="Times New Roman"/>
                <w:sz w:val="28"/>
                <w:szCs w:val="28"/>
                <w:lang w:val="en-US"/>
              </w:rPr>
              <w:t>1</w:t>
            </w:r>
            <w:r w:rsidRPr="00B948C3">
              <w:rPr>
                <w:rFonts w:ascii="Times New Roman" w:hAnsi="Times New Roman" w:cs="Times New Roman"/>
                <w:spacing w:val="-20"/>
                <w:sz w:val="28"/>
                <w:szCs w:val="28"/>
                <w:shd w:val="clear" w:color="auto" w:fill="FFFFFF"/>
                <w:lang w:val="en-US"/>
              </w:rPr>
              <w:t>***^^^</w:t>
            </w:r>
          </w:p>
        </w:tc>
        <w:tc>
          <w:tcPr>
            <w:tcW w:w="1205" w:type="pct"/>
          </w:tcPr>
          <w:p w14:paraId="740BDCA2" w14:textId="77777777" w:rsidR="00BE5EFD" w:rsidRPr="00B948C3" w:rsidRDefault="00BE5EFD" w:rsidP="000765C3">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z w:val="28"/>
                <w:szCs w:val="28"/>
                <w:lang w:val="en-US"/>
              </w:rPr>
              <w:t>5</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6</w:t>
            </w:r>
            <w:r w:rsidRPr="00B948C3">
              <w:rPr>
                <w:rFonts w:ascii="Times New Roman" w:hAnsi="Times New Roman" w:cs="Times New Roman"/>
                <w:sz w:val="28"/>
                <w:szCs w:val="28"/>
              </w:rPr>
              <w:t>±0,</w:t>
            </w:r>
            <w:r w:rsidRPr="00B948C3">
              <w:rPr>
                <w:rFonts w:ascii="Times New Roman" w:hAnsi="Times New Roman" w:cs="Times New Roman"/>
                <w:sz w:val="28"/>
                <w:szCs w:val="28"/>
                <w:lang w:val="en-US"/>
              </w:rPr>
              <w:t>11</w:t>
            </w:r>
            <w:r w:rsidRPr="00B948C3">
              <w:rPr>
                <w:rFonts w:ascii="Times New Roman" w:hAnsi="Times New Roman" w:cs="Times New Roman"/>
                <w:spacing w:val="-20"/>
                <w:sz w:val="28"/>
                <w:szCs w:val="28"/>
                <w:shd w:val="clear" w:color="auto" w:fill="FFFFFF"/>
                <w:lang w:val="en-US"/>
              </w:rPr>
              <w:t>***^^^</w:t>
            </w:r>
          </w:p>
        </w:tc>
        <w:tc>
          <w:tcPr>
            <w:tcW w:w="1130" w:type="pct"/>
          </w:tcPr>
          <w:p w14:paraId="061C239F" w14:textId="77777777" w:rsidR="00BE5EFD" w:rsidRPr="00B948C3" w:rsidRDefault="00BE5EFD" w:rsidP="000765C3">
            <w:pPr>
              <w:jc w:val="center"/>
              <w:rPr>
                <w:rFonts w:ascii="Times New Roman" w:eastAsia="Batang" w:hAnsi="Times New Roman" w:cs="Times New Roman"/>
                <w:sz w:val="28"/>
                <w:szCs w:val="28"/>
                <w:lang w:val="en-US" w:eastAsia="ko-KR" w:bidi="pa-IN"/>
              </w:rPr>
            </w:pPr>
            <w:bookmarkStart w:id="189" w:name="_Hlk42552470"/>
            <w:r w:rsidRPr="00B948C3">
              <w:rPr>
                <w:rFonts w:ascii="Times New Roman" w:hAnsi="Times New Roman" w:cs="Times New Roman"/>
                <w:sz w:val="28"/>
                <w:szCs w:val="28"/>
                <w:lang w:val="en-US"/>
              </w:rPr>
              <w:t>4</w:t>
            </w:r>
            <w:r w:rsidRPr="00B948C3">
              <w:rPr>
                <w:rFonts w:ascii="Times New Roman" w:hAnsi="Times New Roman" w:cs="Times New Roman"/>
                <w:sz w:val="28"/>
                <w:szCs w:val="28"/>
              </w:rPr>
              <w:t>,</w:t>
            </w:r>
            <w:r w:rsidRPr="00B948C3">
              <w:rPr>
                <w:rFonts w:ascii="Times New Roman" w:hAnsi="Times New Roman" w:cs="Times New Roman"/>
                <w:sz w:val="28"/>
                <w:szCs w:val="28"/>
                <w:lang w:val="en-US"/>
              </w:rPr>
              <w:t>7</w:t>
            </w:r>
            <w:r w:rsidRPr="00B948C3">
              <w:rPr>
                <w:rFonts w:ascii="Times New Roman" w:hAnsi="Times New Roman" w:cs="Times New Roman"/>
                <w:sz w:val="28"/>
                <w:szCs w:val="28"/>
              </w:rPr>
              <w:t>±0,2</w:t>
            </w:r>
            <w:r w:rsidRPr="00B948C3">
              <w:rPr>
                <w:rFonts w:ascii="Times New Roman" w:hAnsi="Times New Roman" w:cs="Times New Roman"/>
                <w:sz w:val="28"/>
                <w:szCs w:val="28"/>
                <w:lang w:val="en-US"/>
              </w:rPr>
              <w:t>4</w:t>
            </w:r>
            <w:bookmarkEnd w:id="189"/>
            <w:r w:rsidRPr="00B948C3">
              <w:rPr>
                <w:rFonts w:ascii="Times New Roman" w:hAnsi="Times New Roman" w:cs="Times New Roman"/>
                <w:spacing w:val="-20"/>
                <w:sz w:val="28"/>
                <w:szCs w:val="28"/>
                <w:shd w:val="clear" w:color="auto" w:fill="FFFFFF"/>
                <w:lang w:val="en-US"/>
              </w:rPr>
              <w:t>***^^^</w:t>
            </w:r>
          </w:p>
        </w:tc>
      </w:tr>
    </w:tbl>
    <w:p w14:paraId="1475A343" w14:textId="77777777" w:rsidR="00BE5EFD" w:rsidRPr="00B948C3" w:rsidRDefault="00BE5EFD" w:rsidP="00BE5EFD">
      <w:pPr>
        <w:tabs>
          <w:tab w:val="left" w:pos="851"/>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 xml:space="preserve">Примечание: </w:t>
      </w:r>
      <w:r w:rsidRPr="00B948C3">
        <w:rPr>
          <w:rFonts w:ascii="Times New Roman" w:eastAsia="Calibri" w:hAnsi="Times New Roman" w:cs="Times New Roman"/>
          <w:sz w:val="28"/>
          <w:szCs w:val="28"/>
        </w:rPr>
        <w:t>*- достоверно по сравнению с показателями I группы (*-P&lt;0,05; **-P&lt;0,01; ***-P&lt;0,001)</w:t>
      </w:r>
      <w:r w:rsidRPr="00B948C3">
        <w:rPr>
          <w:rFonts w:ascii="Times New Roman" w:eastAsia="Calibri" w:hAnsi="Times New Roman" w:cs="Times New Roman"/>
          <w:sz w:val="28"/>
          <w:szCs w:val="28"/>
          <w:lang w:val="uz-Cyrl-UZ"/>
        </w:rPr>
        <w:t xml:space="preserve">; </w:t>
      </w:r>
      <w:r w:rsidRPr="00B948C3">
        <w:rPr>
          <w:rFonts w:ascii="Times New Roman" w:eastAsia="Calibri" w:hAnsi="Times New Roman" w:cs="Times New Roman"/>
          <w:sz w:val="28"/>
          <w:szCs w:val="28"/>
        </w:rPr>
        <w:t>^- достоверно по сравнению с показателями II группы (^-P&lt;0,05; ^^-P&lt;0,01; ^^^-P&lt;0,001).</w:t>
      </w:r>
    </w:p>
    <w:p w14:paraId="00050B00" w14:textId="77777777" w:rsidR="00BE5EFD" w:rsidRPr="00B948C3" w:rsidRDefault="000765C3" w:rsidP="000765C3">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 xml:space="preserve">Наряду с этим, содержание пронормоцитов в 1 сутки увеличилось до 1,97±0,2%, во 2 и 5 сутки до 2,4±0,09% и 2,05±0,05%. Количество базофильных нормоцитов увеличилось до 4,2±0,09%; 4,4±0,15% и 4,3±0,10%, соответственно суткам наблюдения. </w:t>
      </w:r>
      <w:r w:rsidR="00BE5EFD" w:rsidRPr="00B948C3">
        <w:rPr>
          <w:rFonts w:ascii="Times New Roman" w:hAnsi="Times New Roman" w:cs="Times New Roman"/>
          <w:sz w:val="28"/>
          <w:szCs w:val="28"/>
          <w:lang w:val="ru-RU"/>
        </w:rPr>
        <w:t>Кроме того</w:t>
      </w:r>
      <w:r w:rsidRPr="00B948C3">
        <w:rPr>
          <w:rFonts w:ascii="Times New Roman" w:hAnsi="Times New Roman" w:cs="Times New Roman"/>
          <w:sz w:val="28"/>
          <w:szCs w:val="28"/>
          <w:lang w:val="ru-RU"/>
        </w:rPr>
        <w:t>,</w:t>
      </w:r>
      <w:r w:rsidR="00BE5EFD" w:rsidRPr="00B948C3">
        <w:rPr>
          <w:rFonts w:ascii="Times New Roman" w:hAnsi="Times New Roman" w:cs="Times New Roman"/>
          <w:sz w:val="28"/>
          <w:szCs w:val="28"/>
          <w:lang w:val="ru-RU"/>
        </w:rPr>
        <w:t xml:space="preserve"> в морфологической картине</w:t>
      </w:r>
      <w:r w:rsidR="00BE5EFD" w:rsidRPr="00B948C3">
        <w:rPr>
          <w:rFonts w:ascii="Times New Roman" w:eastAsia="Calibri" w:hAnsi="Times New Roman" w:cs="Times New Roman"/>
          <w:noProof/>
          <w:sz w:val="28"/>
          <w:szCs w:val="28"/>
          <w:lang w:val="ru-RU"/>
        </w:rPr>
        <w:t xml:space="preserve"> костного мозга у крыс этой группы, прослеживалось раздражение эритроидного звена, характеризовавшееся увеличением количества полихроматофильных и оксифильных нормоцитов. В частности, </w:t>
      </w:r>
      <w:r w:rsidR="00BE5EFD" w:rsidRPr="00B948C3">
        <w:rPr>
          <w:rFonts w:ascii="Times New Roman" w:hAnsi="Times New Roman" w:cs="Times New Roman"/>
          <w:sz w:val="28"/>
          <w:szCs w:val="28"/>
          <w:lang w:val="ru-RU"/>
        </w:rPr>
        <w:t>количество полихроматофильных к пятым суткам до 10,04±0,11% и оксифильных нормоцитов 4,7±0,24%.</w:t>
      </w:r>
    </w:p>
    <w:bookmarkEnd w:id="186"/>
    <w:p w14:paraId="5C83ACD1" w14:textId="77777777" w:rsidR="00BE5EFD" w:rsidRPr="00B948C3" w:rsidRDefault="00BE5EFD" w:rsidP="000765C3">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hAnsi="Times New Roman" w:cs="Times New Roman"/>
          <w:sz w:val="28"/>
          <w:szCs w:val="28"/>
          <w:lang w:val="ru-RU"/>
        </w:rPr>
        <w:t>Т</w:t>
      </w:r>
      <w:r w:rsidRPr="00B948C3">
        <w:rPr>
          <w:rFonts w:ascii="Times New Roman" w:eastAsia="Calibri" w:hAnsi="Times New Roman" w:cs="Times New Roman"/>
          <w:sz w:val="28"/>
          <w:szCs w:val="28"/>
          <w:lang w:val="ru-RU"/>
        </w:rPr>
        <w:t xml:space="preserve">аким образом, в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группе животных с фенилгидразиновой гемолитической анемией леченных реоманнисолом состояние показателей эритроидного звена костного мозга весьма отличалось от таковых во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группе животных с ГА без лечения. Данный факт доказывает высокую эффективность отечественного препарата, способствующий максимальному восстановлению возникших нарушений в костномозговом кроветворении.</w:t>
      </w:r>
    </w:p>
    <w:p w14:paraId="4289BDC2" w14:textId="77777777" w:rsidR="000765C3" w:rsidRPr="00B948C3" w:rsidRDefault="000765C3" w:rsidP="000765C3">
      <w:pPr>
        <w:pStyle w:val="a9"/>
        <w:spacing w:line="360" w:lineRule="auto"/>
        <w:ind w:firstLine="709"/>
        <w:jc w:val="both"/>
        <w:rPr>
          <w:rFonts w:ascii="Times New Roman" w:hAnsi="Times New Roman" w:cs="Times New Roman"/>
          <w:b/>
          <w:sz w:val="28"/>
          <w:szCs w:val="28"/>
          <w:lang w:val="ru-RU"/>
        </w:rPr>
      </w:pPr>
    </w:p>
    <w:p w14:paraId="394193BE" w14:textId="77777777" w:rsidR="00BE5EFD" w:rsidRPr="00B948C3" w:rsidRDefault="00BE5EFD" w:rsidP="000765C3">
      <w:pPr>
        <w:pStyle w:val="a9"/>
        <w:spacing w:line="360" w:lineRule="auto"/>
        <w:ind w:firstLine="709"/>
        <w:jc w:val="both"/>
        <w:rPr>
          <w:rFonts w:ascii="Times New Roman" w:hAnsi="Times New Roman" w:cs="Times New Roman"/>
          <w:b/>
          <w:sz w:val="28"/>
          <w:szCs w:val="28"/>
          <w:lang w:val="ru-RU"/>
        </w:rPr>
      </w:pPr>
      <w:r w:rsidRPr="00B948C3">
        <w:rPr>
          <w:rFonts w:ascii="Times New Roman" w:hAnsi="Times New Roman" w:cs="Times New Roman"/>
          <w:b/>
          <w:sz w:val="28"/>
          <w:szCs w:val="28"/>
          <w:lang w:val="ru-RU"/>
        </w:rPr>
        <w:t xml:space="preserve">§ 4.3. Динамика показателей обмена железа и билирубина при гемолитической анемии на фоне </w:t>
      </w:r>
      <w:r w:rsidR="0071046E" w:rsidRPr="00B948C3">
        <w:rPr>
          <w:rFonts w:ascii="Times New Roman" w:hAnsi="Times New Roman" w:cs="Times New Roman"/>
          <w:b/>
          <w:sz w:val="28"/>
          <w:szCs w:val="28"/>
          <w:lang w:val="ru-RU"/>
        </w:rPr>
        <w:t>введения 0,9% физиологического раствора, реосорбилакта и реоманнисола</w:t>
      </w:r>
    </w:p>
    <w:p w14:paraId="23CDB8D1" w14:textId="5583A505" w:rsidR="000765C3" w:rsidRPr="00B948C3" w:rsidRDefault="00BE5EFD" w:rsidP="000765C3">
      <w:pPr>
        <w:pStyle w:val="a9"/>
        <w:spacing w:line="360" w:lineRule="auto"/>
        <w:ind w:firstLine="709"/>
        <w:jc w:val="both"/>
        <w:rPr>
          <w:rFonts w:ascii="Times New Roman" w:eastAsia="Calibri" w:hAnsi="Times New Roman" w:cs="Times New Roman"/>
          <w:sz w:val="28"/>
          <w:szCs w:val="28"/>
          <w:lang w:val="ru-RU"/>
        </w:rPr>
      </w:pPr>
      <w:bookmarkStart w:id="190" w:name="_Hlk35173125"/>
      <w:proofErr w:type="gramStart"/>
      <w:r w:rsidRPr="00B948C3">
        <w:rPr>
          <w:rFonts w:ascii="Times New Roman" w:eastAsia="Calibri" w:hAnsi="Times New Roman" w:cs="Times New Roman"/>
          <w:sz w:val="28"/>
          <w:szCs w:val="28"/>
          <w:lang w:val="ru-RU"/>
        </w:rPr>
        <w:t xml:space="preserve">Изучая динамику показателей обмена железа и билирубина в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и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группах выявлено, что количество СЖ во всех трех группах оказалось максимальным в 1-е сутки лечения (</w:t>
      </w:r>
      <w:r w:rsidRPr="00B948C3">
        <w:rPr>
          <w:rFonts w:ascii="Times New Roman" w:eastAsia="Calibri" w:hAnsi="Times New Roman" w:cs="Times New Roman"/>
          <w:sz w:val="28"/>
          <w:szCs w:val="28"/>
        </w:rPr>
        <w:t>III</w:t>
      </w:r>
      <w:r w:rsidR="002E4EC0">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lang w:val="ru-RU"/>
        </w:rPr>
        <w:t xml:space="preserve">гр – 22,7±1,0 мкмоль/л; </w:t>
      </w:r>
      <w:r w:rsidRPr="00B948C3">
        <w:rPr>
          <w:rFonts w:ascii="Times New Roman" w:eastAsia="Calibri" w:hAnsi="Times New Roman" w:cs="Times New Roman"/>
          <w:sz w:val="28"/>
          <w:szCs w:val="28"/>
        </w:rPr>
        <w:t>IV</w:t>
      </w:r>
      <w:r w:rsidR="002E4EC0">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lang w:val="ru-RU"/>
        </w:rPr>
        <w:t xml:space="preserve">гр – 18,8±1,6 мкмоль/л;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гр-15,2±0,9 мкмоль/л</w:t>
      </w:r>
      <w:r w:rsidR="000765C3" w:rsidRPr="00B948C3">
        <w:rPr>
          <w:rFonts w:ascii="Times New Roman" w:eastAsia="Calibri" w:hAnsi="Times New Roman" w:cs="Times New Roman"/>
          <w:sz w:val="28"/>
          <w:szCs w:val="28"/>
          <w:lang w:val="ru-RU"/>
        </w:rPr>
        <w:t>.</w:t>
      </w:r>
      <w:proofErr w:type="gramEnd"/>
    </w:p>
    <w:p w14:paraId="2637E6C5" w14:textId="365E839D" w:rsidR="000765C3" w:rsidRPr="00B948C3" w:rsidRDefault="000765C3" w:rsidP="000765C3">
      <w:pPr>
        <w:pStyle w:val="a9"/>
        <w:spacing w:line="360" w:lineRule="auto"/>
        <w:ind w:firstLine="709"/>
        <w:jc w:val="both"/>
        <w:rPr>
          <w:rFonts w:ascii="Times New Roman" w:eastAsia="Calibri" w:hAnsi="Times New Roman" w:cs="Times New Roman"/>
          <w:sz w:val="28"/>
          <w:szCs w:val="28"/>
          <w:lang w:val="ru-RU"/>
        </w:rPr>
      </w:pPr>
      <w:proofErr w:type="gramStart"/>
      <w:r w:rsidRPr="00B948C3">
        <w:rPr>
          <w:rFonts w:ascii="Times New Roman" w:eastAsia="Calibri" w:hAnsi="Times New Roman" w:cs="Times New Roman"/>
          <w:sz w:val="28"/>
          <w:szCs w:val="28"/>
          <w:lang w:val="ru-RU"/>
        </w:rPr>
        <w:t>Начиная со 2-х суток этот показатель снижался во всех</w:t>
      </w:r>
      <w:proofErr w:type="gramEnd"/>
      <w:r w:rsidRPr="00B948C3">
        <w:rPr>
          <w:rFonts w:ascii="Times New Roman" w:eastAsia="Calibri" w:hAnsi="Times New Roman" w:cs="Times New Roman"/>
          <w:sz w:val="28"/>
          <w:szCs w:val="28"/>
          <w:lang w:val="ru-RU"/>
        </w:rPr>
        <w:t xml:space="preserve"> группах животных (III гр – 29,5±1,6 мкмоль/л, IV гр – 16,3±1,1 мкмоль/л, V</w:t>
      </w:r>
      <w:r w:rsidR="002E4EC0">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lang w:val="ru-RU"/>
        </w:rPr>
        <w:t xml:space="preserve">гр - 13,3±0,60 мкмоль/л). Вместе с тем, максимальное снижение уровня СЖ регистрировалось на 5-е сутки наблюдения: III гр – 38,9±2,4 мкмоль/л, IV гр – 26,7±2,1 мкмоль/л, V гр -11,4±0,74 мкмоль/л. </w:t>
      </w:r>
    </w:p>
    <w:p w14:paraId="499CD9EC" w14:textId="77777777" w:rsidR="00BE5EFD" w:rsidRPr="00B948C3" w:rsidRDefault="000765C3" w:rsidP="000765C3">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Из приведенных значений очевидно, что в V группе животных на фоне введения препарата реоманнисол данный показатель имел динамику </w:t>
      </w:r>
      <w:r w:rsidRPr="00B948C3">
        <w:rPr>
          <w:rFonts w:ascii="Times New Roman" w:eastAsia="Calibri" w:hAnsi="Times New Roman" w:cs="Times New Roman"/>
          <w:sz w:val="28"/>
          <w:szCs w:val="28"/>
          <w:lang w:val="ru-RU"/>
        </w:rPr>
        <w:lastRenderedPageBreak/>
        <w:t>наибольшего приближения к таковому значению в I группе (8,4±0,5 мкмоль/л), при этом в III и IV группах животных СЖ достоверно превышало значения в интактной группе в 3,17 и 2,4 раза</w:t>
      </w:r>
      <w:r w:rsidR="00BE5EFD" w:rsidRPr="00B948C3">
        <w:rPr>
          <w:rFonts w:ascii="Times New Roman" w:eastAsia="Calibri" w:hAnsi="Times New Roman" w:cs="Times New Roman"/>
          <w:sz w:val="28"/>
          <w:szCs w:val="28"/>
          <w:lang w:val="ru-RU"/>
        </w:rPr>
        <w:t xml:space="preserve"> (Таблица 4.7)</w:t>
      </w:r>
    </w:p>
    <w:p w14:paraId="21612214" w14:textId="77777777" w:rsidR="00BE5EFD" w:rsidRPr="00B948C3" w:rsidRDefault="00BE5EFD" w:rsidP="000765C3">
      <w:pPr>
        <w:pStyle w:val="a9"/>
        <w:spacing w:line="360" w:lineRule="auto"/>
        <w:ind w:firstLine="709"/>
        <w:jc w:val="right"/>
        <w:rPr>
          <w:rFonts w:ascii="Times New Roman" w:eastAsia="Calibri" w:hAnsi="Times New Roman" w:cs="Times New Roman"/>
          <w:b/>
          <w:sz w:val="28"/>
          <w:szCs w:val="28"/>
          <w:lang w:val="ru-RU"/>
        </w:rPr>
      </w:pPr>
      <w:r w:rsidRPr="00B948C3">
        <w:rPr>
          <w:rFonts w:ascii="Times New Roman" w:eastAsia="Calibri" w:hAnsi="Times New Roman" w:cs="Times New Roman"/>
          <w:b/>
          <w:sz w:val="28"/>
          <w:szCs w:val="28"/>
          <w:lang w:val="ru-RU"/>
        </w:rPr>
        <w:t>Таблица 4.7</w:t>
      </w:r>
    </w:p>
    <w:p w14:paraId="26652FF6" w14:textId="77777777" w:rsidR="00BE5EFD" w:rsidRPr="00B948C3" w:rsidRDefault="00BE5EFD" w:rsidP="000765C3">
      <w:pPr>
        <w:pStyle w:val="a9"/>
        <w:spacing w:line="360" w:lineRule="auto"/>
        <w:ind w:firstLine="709"/>
        <w:jc w:val="center"/>
        <w:rPr>
          <w:rFonts w:ascii="Times New Roman" w:eastAsia="Calibri" w:hAnsi="Times New Roman" w:cs="Times New Roman"/>
          <w:sz w:val="28"/>
          <w:szCs w:val="28"/>
          <w:lang w:val="ru-RU"/>
        </w:rPr>
      </w:pPr>
      <w:r w:rsidRPr="00B948C3">
        <w:rPr>
          <w:rFonts w:ascii="Times New Roman" w:eastAsia="Calibri" w:hAnsi="Times New Roman" w:cs="Times New Roman"/>
          <w:b/>
          <w:sz w:val="28"/>
          <w:szCs w:val="28"/>
          <w:lang w:val="ru-RU"/>
        </w:rPr>
        <w:t xml:space="preserve">Динамика уровня сывороточного железа у крыс с фенилгидразиновой ГА </w:t>
      </w:r>
      <w:r w:rsidR="0071046E" w:rsidRPr="00B948C3">
        <w:rPr>
          <w:rFonts w:ascii="Times New Roman" w:eastAsia="Calibri" w:hAnsi="Times New Roman" w:cs="Times New Roman"/>
          <w:b/>
          <w:sz w:val="28"/>
          <w:szCs w:val="28"/>
          <w:lang w:val="ru-RU"/>
        </w:rPr>
        <w:t>на фоне введения 0,9% физиологического раствора, реосорбилакта и реоманнисола</w:t>
      </w:r>
      <w:r w:rsidR="000765C3" w:rsidRPr="00B948C3">
        <w:rPr>
          <w:rFonts w:ascii="Times New Roman" w:eastAsia="Calibri" w:hAnsi="Times New Roman" w:cs="Times New Roman"/>
          <w:b/>
          <w:sz w:val="28"/>
          <w:szCs w:val="28"/>
          <w:lang w:val="ru-RU"/>
        </w:rPr>
        <w:t>,</w:t>
      </w:r>
      <w:r w:rsidRPr="00B948C3">
        <w:rPr>
          <w:rFonts w:ascii="Times New Roman" w:eastAsia="Calibri" w:hAnsi="Times New Roman" w:cs="Times New Roman"/>
          <w:b/>
          <w:sz w:val="28"/>
          <w:szCs w:val="28"/>
          <w:lang w:val="ru-RU"/>
        </w:rPr>
        <w:t xml:space="preserve"> (М</w:t>
      </w:r>
      <w:r w:rsidRPr="00B948C3">
        <w:rPr>
          <w:rFonts w:ascii="Times New Roman" w:eastAsia="Calibri" w:hAnsi="Times New Roman" w:cs="Times New Roman"/>
          <w:b/>
          <w:spacing w:val="-20"/>
          <w:sz w:val="28"/>
          <w:szCs w:val="28"/>
          <w:shd w:val="clear" w:color="auto" w:fill="FFFFFF"/>
          <w:lang w:val="ru-RU"/>
        </w:rPr>
        <w:t>±</w:t>
      </w:r>
      <w:r w:rsidRPr="00B948C3">
        <w:rPr>
          <w:rFonts w:ascii="Times New Roman" w:eastAsia="Calibri" w:hAnsi="Times New Roman" w:cs="Times New Roman"/>
          <w:b/>
          <w:spacing w:val="-20"/>
          <w:sz w:val="28"/>
          <w:szCs w:val="28"/>
          <w:shd w:val="clear" w:color="auto" w:fill="FFFFFF"/>
        </w:rPr>
        <w:t>m</w:t>
      </w:r>
      <w:r w:rsidRPr="00B948C3">
        <w:rPr>
          <w:rFonts w:ascii="Times New Roman" w:eastAsia="Calibri" w:hAnsi="Times New Roman" w:cs="Times New Roman"/>
          <w:b/>
          <w:sz w:val="28"/>
          <w:szCs w:val="28"/>
          <w:lang w:val="ru-RU"/>
        </w:rPr>
        <w:t>)</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037"/>
        <w:gridCol w:w="2267"/>
        <w:gridCol w:w="2099"/>
        <w:gridCol w:w="2011"/>
      </w:tblGrid>
      <w:tr w:rsidR="00BE5EFD" w:rsidRPr="00B948C3" w14:paraId="7ED02A9C" w14:textId="77777777" w:rsidTr="00BE5EFD">
        <w:trPr>
          <w:trHeight w:val="619"/>
        </w:trPr>
        <w:tc>
          <w:tcPr>
            <w:tcW w:w="1613" w:type="pct"/>
            <w:vMerge w:val="restart"/>
            <w:vAlign w:val="center"/>
          </w:tcPr>
          <w:p w14:paraId="12EDA9EA"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Исследуемые группы</w:t>
            </w:r>
          </w:p>
        </w:tc>
        <w:tc>
          <w:tcPr>
            <w:tcW w:w="3387" w:type="pct"/>
            <w:gridSpan w:val="3"/>
            <w:noWrap/>
            <w:vAlign w:val="center"/>
          </w:tcPr>
          <w:p w14:paraId="429C3CAA"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Динамика сывороточного железа</w:t>
            </w:r>
            <w:r w:rsidR="003708EF" w:rsidRPr="00B948C3">
              <w:rPr>
                <w:rFonts w:ascii="Times New Roman" w:eastAsia="Calibri" w:hAnsi="Times New Roman" w:cs="Times New Roman"/>
                <w:sz w:val="28"/>
                <w:szCs w:val="28"/>
              </w:rPr>
              <w:t xml:space="preserve">, мкмоль/л </w:t>
            </w:r>
          </w:p>
        </w:tc>
      </w:tr>
      <w:tr w:rsidR="00BE5EFD" w:rsidRPr="00B948C3" w14:paraId="04404D1A" w14:textId="77777777" w:rsidTr="00BE5EFD">
        <w:trPr>
          <w:trHeight w:val="77"/>
        </w:trPr>
        <w:tc>
          <w:tcPr>
            <w:tcW w:w="1613" w:type="pct"/>
            <w:vMerge/>
            <w:vAlign w:val="center"/>
          </w:tcPr>
          <w:p w14:paraId="12FF8F3F" w14:textId="77777777" w:rsidR="00BE5EFD" w:rsidRPr="00B948C3" w:rsidRDefault="00BE5EFD" w:rsidP="00BE5EFD">
            <w:pPr>
              <w:jc w:val="center"/>
              <w:rPr>
                <w:rFonts w:ascii="Times New Roman" w:eastAsia="Batang" w:hAnsi="Times New Roman" w:cs="Times New Roman"/>
                <w:color w:val="000000"/>
                <w:sz w:val="28"/>
                <w:szCs w:val="28"/>
                <w:lang w:bidi="pa-IN"/>
              </w:rPr>
            </w:pPr>
          </w:p>
        </w:tc>
        <w:tc>
          <w:tcPr>
            <w:tcW w:w="1204" w:type="pct"/>
            <w:noWrap/>
            <w:vAlign w:val="center"/>
          </w:tcPr>
          <w:p w14:paraId="71271F01"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1-сут</w:t>
            </w:r>
          </w:p>
        </w:tc>
        <w:tc>
          <w:tcPr>
            <w:tcW w:w="1115" w:type="pct"/>
          </w:tcPr>
          <w:p w14:paraId="04DD4F45"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2-сут</w:t>
            </w:r>
          </w:p>
        </w:tc>
        <w:tc>
          <w:tcPr>
            <w:tcW w:w="1068" w:type="pct"/>
          </w:tcPr>
          <w:p w14:paraId="3936BEBE"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5-сут</w:t>
            </w:r>
          </w:p>
        </w:tc>
      </w:tr>
      <w:tr w:rsidR="00BE5EFD" w:rsidRPr="00B948C3" w14:paraId="2AAF7D4B" w14:textId="77777777" w:rsidTr="00BE5EFD">
        <w:trPr>
          <w:trHeight w:val="255"/>
        </w:trPr>
        <w:tc>
          <w:tcPr>
            <w:tcW w:w="1613" w:type="pct"/>
          </w:tcPr>
          <w:p w14:paraId="31DA9C43" w14:textId="77777777" w:rsidR="00BE5EFD" w:rsidRPr="00B948C3" w:rsidRDefault="00BE5EFD" w:rsidP="00BE5EFD">
            <w:pP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III</w:t>
            </w:r>
            <w:r w:rsidRPr="00B948C3">
              <w:rPr>
                <w:rFonts w:ascii="Times New Roman" w:eastAsia="Calibri" w:hAnsi="Times New Roman" w:cs="Times New Roman"/>
                <w:sz w:val="28"/>
                <w:szCs w:val="28"/>
              </w:rPr>
              <w:t xml:space="preserve"> группа (ГА + физ. раствор 0,9% - 10 мл/кг) </w:t>
            </w:r>
          </w:p>
        </w:tc>
        <w:tc>
          <w:tcPr>
            <w:tcW w:w="1204" w:type="pct"/>
            <w:noWrap/>
          </w:tcPr>
          <w:p w14:paraId="2AA98A90" w14:textId="77777777" w:rsidR="00BE5EFD" w:rsidRPr="00B948C3" w:rsidRDefault="00BE5EFD" w:rsidP="003708EF">
            <w:pPr>
              <w:jc w:val="center"/>
              <w:rPr>
                <w:rFonts w:ascii="Times New Roman" w:eastAsia="Calibri"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22,7±1,0***</w:t>
            </w:r>
          </w:p>
        </w:tc>
        <w:tc>
          <w:tcPr>
            <w:tcW w:w="1115" w:type="pct"/>
          </w:tcPr>
          <w:p w14:paraId="45357015" w14:textId="77777777" w:rsidR="00BE5EFD" w:rsidRPr="00B948C3" w:rsidRDefault="00BE5EFD" w:rsidP="003708EF">
            <w:pPr>
              <w:pStyle w:val="a9"/>
              <w:shd w:val="clear" w:color="auto" w:fill="FFFFFF"/>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29,5±1,6***^</w:t>
            </w:r>
          </w:p>
        </w:tc>
        <w:tc>
          <w:tcPr>
            <w:tcW w:w="1068" w:type="pct"/>
          </w:tcPr>
          <w:p w14:paraId="2E19B131" w14:textId="77777777" w:rsidR="00BE5EFD" w:rsidRPr="00B948C3" w:rsidRDefault="00BE5EFD" w:rsidP="003708EF">
            <w:pPr>
              <w:jc w:val="center"/>
              <w:rPr>
                <w:rFonts w:ascii="Times New Roman" w:eastAsia="Batang" w:hAnsi="Times New Roman" w:cs="Times New Roman"/>
                <w:sz w:val="28"/>
                <w:szCs w:val="28"/>
                <w:lang w:val="en-US" w:eastAsia="ko-KR" w:bidi="pa-IN"/>
              </w:rPr>
            </w:pPr>
            <w:bookmarkStart w:id="191" w:name="_Hlk34651620"/>
            <w:r w:rsidRPr="00B948C3">
              <w:rPr>
                <w:rFonts w:ascii="Times New Roman" w:hAnsi="Times New Roman" w:cs="Times New Roman"/>
                <w:spacing w:val="-20"/>
                <w:sz w:val="28"/>
                <w:szCs w:val="28"/>
                <w:shd w:val="clear" w:color="auto" w:fill="FFFFFF"/>
                <w:lang w:val="uz-Cyrl-UZ"/>
              </w:rPr>
              <w:t>38,9</w:t>
            </w:r>
            <w:r w:rsidRPr="00B948C3">
              <w:rPr>
                <w:rFonts w:ascii="Times New Roman" w:hAnsi="Times New Roman" w:cs="Times New Roman"/>
                <w:spacing w:val="-20"/>
                <w:sz w:val="28"/>
                <w:szCs w:val="28"/>
                <w:shd w:val="clear" w:color="auto" w:fill="FFFFFF"/>
              </w:rPr>
              <w:t>±2,</w:t>
            </w:r>
            <w:r w:rsidRPr="00B948C3">
              <w:rPr>
                <w:rFonts w:ascii="Times New Roman" w:hAnsi="Times New Roman" w:cs="Times New Roman"/>
                <w:spacing w:val="-20"/>
                <w:sz w:val="28"/>
                <w:szCs w:val="28"/>
                <w:shd w:val="clear" w:color="auto" w:fill="FFFFFF"/>
                <w:lang w:val="uz-Cyrl-UZ"/>
              </w:rPr>
              <w:t>4</w:t>
            </w:r>
            <w:bookmarkEnd w:id="191"/>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w:t>
            </w:r>
          </w:p>
        </w:tc>
      </w:tr>
      <w:tr w:rsidR="00BE5EFD" w:rsidRPr="00B948C3" w14:paraId="631BEE84" w14:textId="77777777" w:rsidTr="00BE5EFD">
        <w:trPr>
          <w:trHeight w:val="255"/>
        </w:trPr>
        <w:tc>
          <w:tcPr>
            <w:tcW w:w="1613" w:type="pct"/>
          </w:tcPr>
          <w:p w14:paraId="29666D94" w14:textId="77777777" w:rsidR="00BE5EFD" w:rsidRPr="00B948C3" w:rsidRDefault="00BE5EFD" w:rsidP="00BE5EFD">
            <w:pPr>
              <w:rPr>
                <w:rFonts w:ascii="Times New Roman" w:eastAsia="Batang" w:hAnsi="Times New Roman" w:cs="Times New Roman"/>
                <w:color w:val="000000"/>
                <w:sz w:val="28"/>
                <w:szCs w:val="28"/>
                <w:lang w:eastAsia="ko-KR" w:bidi="pa-IN"/>
              </w:rPr>
            </w:pPr>
            <w:r w:rsidRPr="00B948C3">
              <w:rPr>
                <w:rFonts w:ascii="Times New Roman" w:eastAsia="Calibri" w:hAnsi="Times New Roman" w:cs="Times New Roman"/>
                <w:sz w:val="28"/>
                <w:szCs w:val="28"/>
                <w:lang w:val="en-US"/>
              </w:rPr>
              <w:t>IV</w:t>
            </w:r>
            <w:r w:rsidRPr="00B948C3">
              <w:rPr>
                <w:rFonts w:ascii="Times New Roman" w:eastAsia="Calibri" w:hAnsi="Times New Roman" w:cs="Times New Roman"/>
                <w:sz w:val="28"/>
                <w:szCs w:val="28"/>
              </w:rPr>
              <w:t xml:space="preserve"> группа (ГА + реосорбилакт - 10 мл/кг)</w:t>
            </w:r>
          </w:p>
        </w:tc>
        <w:tc>
          <w:tcPr>
            <w:tcW w:w="1204" w:type="pct"/>
            <w:noWrap/>
          </w:tcPr>
          <w:p w14:paraId="59869D9B" w14:textId="77777777" w:rsidR="00BE5EFD" w:rsidRPr="00B948C3" w:rsidRDefault="00BE5EFD" w:rsidP="003708EF">
            <w:pPr>
              <w:pStyle w:val="a9"/>
              <w:shd w:val="clear" w:color="auto" w:fill="FFFFFF"/>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18,8±1,6***</w:t>
            </w:r>
          </w:p>
        </w:tc>
        <w:tc>
          <w:tcPr>
            <w:tcW w:w="1115" w:type="pct"/>
          </w:tcPr>
          <w:p w14:paraId="1C593128" w14:textId="77777777" w:rsidR="00BE5EFD" w:rsidRPr="00B948C3" w:rsidRDefault="00BE5EFD" w:rsidP="003708EF">
            <w:pPr>
              <w:pStyle w:val="a9"/>
              <w:shd w:val="clear" w:color="auto" w:fill="FFFFFF"/>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16,3±1,1***^^^</w:t>
            </w:r>
          </w:p>
        </w:tc>
        <w:tc>
          <w:tcPr>
            <w:tcW w:w="1068" w:type="pct"/>
          </w:tcPr>
          <w:p w14:paraId="24BF89F3" w14:textId="77777777" w:rsidR="00BE5EFD" w:rsidRPr="00B948C3" w:rsidRDefault="00BE5EFD" w:rsidP="003708EF">
            <w:pPr>
              <w:pStyle w:val="a9"/>
              <w:shd w:val="clear" w:color="auto" w:fill="FFFFFF"/>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26,7±2,1***^^^</w:t>
            </w:r>
          </w:p>
        </w:tc>
      </w:tr>
      <w:tr w:rsidR="00BE5EFD" w:rsidRPr="00B948C3" w14:paraId="1F97A5FE" w14:textId="77777777" w:rsidTr="00BE5EFD">
        <w:trPr>
          <w:trHeight w:val="255"/>
        </w:trPr>
        <w:tc>
          <w:tcPr>
            <w:tcW w:w="1613" w:type="pct"/>
          </w:tcPr>
          <w:p w14:paraId="419A237B" w14:textId="77777777" w:rsidR="00BE5EFD" w:rsidRPr="00B948C3" w:rsidRDefault="00BE5EFD" w:rsidP="00BE5EFD">
            <w:pPr>
              <w:rPr>
                <w:rFonts w:ascii="Times New Roman" w:eastAsia="Batang" w:hAnsi="Times New Roman" w:cs="Times New Roman"/>
                <w:color w:val="000000"/>
                <w:sz w:val="28"/>
                <w:szCs w:val="28"/>
                <w:lang w:bidi="pa-IN"/>
              </w:rPr>
            </w:pPr>
            <w:r w:rsidRPr="00B948C3">
              <w:rPr>
                <w:rFonts w:ascii="Times New Roman" w:eastAsia="Calibri" w:hAnsi="Times New Roman" w:cs="Times New Roman"/>
                <w:sz w:val="28"/>
                <w:szCs w:val="28"/>
                <w:lang w:val="en-US"/>
              </w:rPr>
              <w:t>V</w:t>
            </w:r>
            <w:r w:rsidRPr="00B948C3">
              <w:rPr>
                <w:rFonts w:ascii="Times New Roman" w:eastAsia="Calibri" w:hAnsi="Times New Roman" w:cs="Times New Roman"/>
                <w:sz w:val="28"/>
                <w:szCs w:val="28"/>
              </w:rPr>
              <w:t xml:space="preserve"> группа (ГА + реманнисол - 10 мл/кг)</w:t>
            </w:r>
          </w:p>
        </w:tc>
        <w:tc>
          <w:tcPr>
            <w:tcW w:w="1204" w:type="pct"/>
            <w:noWrap/>
          </w:tcPr>
          <w:p w14:paraId="5150043E" w14:textId="77777777" w:rsidR="00BE5EFD" w:rsidRPr="00B948C3" w:rsidRDefault="00BE5EFD" w:rsidP="003708EF">
            <w:pPr>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5,2±0,9***</w:t>
            </w:r>
            <w:r w:rsidRPr="00B948C3">
              <w:rPr>
                <w:rFonts w:ascii="Times New Roman" w:hAnsi="Times New Roman" w:cs="Times New Roman"/>
                <w:spacing w:val="-20"/>
                <w:sz w:val="28"/>
                <w:szCs w:val="28"/>
                <w:shd w:val="clear" w:color="auto" w:fill="FFFFFF"/>
                <w:lang w:val="en-US"/>
              </w:rPr>
              <w:t>^^</w:t>
            </w:r>
          </w:p>
        </w:tc>
        <w:tc>
          <w:tcPr>
            <w:tcW w:w="1115" w:type="pct"/>
          </w:tcPr>
          <w:p w14:paraId="05BFA135" w14:textId="77777777" w:rsidR="00BE5EFD" w:rsidRPr="00B948C3" w:rsidRDefault="00BE5EFD" w:rsidP="003708EF">
            <w:pPr>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lang w:val="en-US"/>
              </w:rPr>
              <w:t>13</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3</w:t>
            </w:r>
            <w:r w:rsidRPr="00B948C3">
              <w:rPr>
                <w:rFonts w:ascii="Times New Roman" w:hAnsi="Times New Roman" w:cs="Times New Roman"/>
                <w:spacing w:val="-20"/>
                <w:sz w:val="28"/>
                <w:szCs w:val="28"/>
                <w:shd w:val="clear" w:color="auto" w:fill="FFFFFF"/>
              </w:rPr>
              <w:t>±0,</w:t>
            </w:r>
            <w:r w:rsidRPr="00B948C3">
              <w:rPr>
                <w:rFonts w:ascii="Times New Roman" w:hAnsi="Times New Roman" w:cs="Times New Roman"/>
                <w:spacing w:val="-20"/>
                <w:sz w:val="28"/>
                <w:szCs w:val="28"/>
                <w:shd w:val="clear" w:color="auto" w:fill="FFFFFF"/>
                <w:lang w:val="en-US"/>
              </w:rPr>
              <w:t>60</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w:t>
            </w:r>
          </w:p>
        </w:tc>
        <w:tc>
          <w:tcPr>
            <w:tcW w:w="1068" w:type="pct"/>
          </w:tcPr>
          <w:p w14:paraId="23982A33" w14:textId="77777777" w:rsidR="00BE5EFD" w:rsidRPr="00B948C3" w:rsidRDefault="00BE5EFD" w:rsidP="003708EF">
            <w:pPr>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1,</w:t>
            </w:r>
            <w:r w:rsidRPr="00B948C3">
              <w:rPr>
                <w:rFonts w:ascii="Times New Roman" w:hAnsi="Times New Roman" w:cs="Times New Roman"/>
                <w:spacing w:val="-20"/>
                <w:sz w:val="28"/>
                <w:szCs w:val="28"/>
                <w:shd w:val="clear" w:color="auto" w:fill="FFFFFF"/>
                <w:lang w:val="en-US"/>
              </w:rPr>
              <w:t>4</w:t>
            </w:r>
            <w:r w:rsidRPr="00B948C3">
              <w:rPr>
                <w:rFonts w:ascii="Times New Roman" w:hAnsi="Times New Roman" w:cs="Times New Roman"/>
                <w:spacing w:val="-20"/>
                <w:sz w:val="28"/>
                <w:szCs w:val="28"/>
                <w:shd w:val="clear" w:color="auto" w:fill="FFFFFF"/>
              </w:rPr>
              <w:t>±0,74**</w:t>
            </w:r>
            <w:r w:rsidRPr="00B948C3">
              <w:rPr>
                <w:rFonts w:ascii="Times New Roman" w:hAnsi="Times New Roman" w:cs="Times New Roman"/>
                <w:spacing w:val="-20"/>
                <w:sz w:val="28"/>
                <w:szCs w:val="28"/>
                <w:shd w:val="clear" w:color="auto" w:fill="FFFFFF"/>
                <w:lang w:val="en-US"/>
              </w:rPr>
              <w:t>^^^</w:t>
            </w:r>
          </w:p>
        </w:tc>
      </w:tr>
    </w:tbl>
    <w:p w14:paraId="17C7D559" w14:textId="77777777" w:rsidR="00BE5EFD" w:rsidRPr="00B948C3" w:rsidRDefault="00BE5EFD" w:rsidP="00BE5EFD">
      <w:pPr>
        <w:tabs>
          <w:tab w:val="left" w:pos="851"/>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 xml:space="preserve">Примечание: </w:t>
      </w:r>
      <w:r w:rsidRPr="00B948C3">
        <w:rPr>
          <w:rFonts w:ascii="Times New Roman" w:eastAsia="Calibri" w:hAnsi="Times New Roman" w:cs="Times New Roman"/>
          <w:sz w:val="28"/>
          <w:szCs w:val="28"/>
        </w:rPr>
        <w:t>*- достоверно по сравнению с показателями I группы (*-P&lt;0,05; **-P&lt;0,01; ***-P&lt;0,001)</w:t>
      </w:r>
      <w:r w:rsidRPr="00B948C3">
        <w:rPr>
          <w:rFonts w:ascii="Times New Roman" w:eastAsia="Calibri" w:hAnsi="Times New Roman" w:cs="Times New Roman"/>
          <w:sz w:val="28"/>
          <w:szCs w:val="28"/>
          <w:lang w:val="uz-Cyrl-UZ"/>
        </w:rPr>
        <w:t xml:space="preserve">; </w:t>
      </w:r>
      <w:r w:rsidRPr="00B948C3">
        <w:rPr>
          <w:rFonts w:ascii="Times New Roman" w:eastAsia="Calibri" w:hAnsi="Times New Roman" w:cs="Times New Roman"/>
          <w:sz w:val="28"/>
          <w:szCs w:val="28"/>
        </w:rPr>
        <w:t>^- достоверно по сравнению с показателями II группы (^-P&lt;0,05; ^^-P&lt;0,01; ^^^-P&lt;0,001).</w:t>
      </w:r>
    </w:p>
    <w:p w14:paraId="6850632A" w14:textId="77777777" w:rsidR="00BE5EFD" w:rsidRPr="00B948C3" w:rsidRDefault="00BE5EFD" w:rsidP="003708EF">
      <w:pPr>
        <w:pStyle w:val="a9"/>
        <w:spacing w:line="360" w:lineRule="auto"/>
        <w:ind w:firstLine="709"/>
        <w:jc w:val="both"/>
        <w:rPr>
          <w:rFonts w:ascii="Times New Roman" w:hAnsi="Times New Roman" w:cs="Times New Roman"/>
          <w:sz w:val="28"/>
          <w:szCs w:val="28"/>
          <w:shd w:val="clear" w:color="auto" w:fill="FFFF00"/>
          <w:lang w:val="ru-RU"/>
        </w:rPr>
      </w:pPr>
      <w:r w:rsidRPr="00B948C3">
        <w:rPr>
          <w:rFonts w:ascii="Times New Roman" w:hAnsi="Times New Roman" w:cs="Times New Roman"/>
          <w:sz w:val="28"/>
          <w:szCs w:val="28"/>
          <w:lang w:val="ru-RU"/>
        </w:rPr>
        <w:t xml:space="preserve">В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группе животных с ГА, получивших инфузию 0,9% физиологического раствора натрия хлорида на первые, вторые и пятые сутки ОЖСС (1 сут -172,7±13,2 мкмоль/л; 2 сут -152,4±15,1 мкмоль/л; 5 сут</w:t>
      </w:r>
      <w:bookmarkStart w:id="192" w:name="_Hlk34605227"/>
      <w:r w:rsidRPr="00B948C3">
        <w:rPr>
          <w:rFonts w:ascii="Times New Roman" w:hAnsi="Times New Roman" w:cs="Times New Roman"/>
          <w:sz w:val="28"/>
          <w:szCs w:val="28"/>
          <w:lang w:val="ru-RU"/>
        </w:rPr>
        <w:t xml:space="preserve"> - 133,7±7,2  мкмоль/л</w:t>
      </w:r>
      <w:bookmarkEnd w:id="192"/>
      <w:r w:rsidRPr="00B948C3">
        <w:rPr>
          <w:rFonts w:ascii="Times New Roman" w:hAnsi="Times New Roman" w:cs="Times New Roman"/>
          <w:sz w:val="28"/>
          <w:szCs w:val="28"/>
          <w:lang w:val="ru-RU"/>
        </w:rPr>
        <w:t xml:space="preserve">) была несущественно ниже, чем среди нелеченых животных, оставаясь на достоверно более высоких значениях по сравнению с интактными особями в </w:t>
      </w:r>
      <w:r w:rsidRPr="00B948C3">
        <w:rPr>
          <w:rFonts w:ascii="Times New Roman" w:hAnsi="Times New Roman" w:cs="Times New Roman"/>
          <w:sz w:val="28"/>
          <w:szCs w:val="28"/>
        </w:rPr>
        <w:t>I</w:t>
      </w:r>
      <w:r w:rsidRPr="00B948C3">
        <w:rPr>
          <w:rFonts w:ascii="Times New Roman" w:hAnsi="Times New Roman" w:cs="Times New Roman"/>
          <w:sz w:val="28"/>
          <w:szCs w:val="28"/>
          <w:lang w:val="ru-RU"/>
        </w:rPr>
        <w:t xml:space="preserve"> группе (</w:t>
      </w:r>
      <w:r w:rsidRPr="00B948C3">
        <w:rPr>
          <w:rStyle w:val="af2"/>
          <w:rFonts w:ascii="Times New Roman" w:hAnsi="Times New Roman" w:cs="Times New Roman"/>
          <w:b w:val="0"/>
          <w:bCs w:val="0"/>
          <w:sz w:val="28"/>
          <w:szCs w:val="28"/>
          <w:lang w:val="ru-RU"/>
        </w:rPr>
        <w:t>79,7±5,6 мкмоль/л</w:t>
      </w:r>
      <w:r w:rsidRPr="00B948C3">
        <w:rPr>
          <w:rFonts w:ascii="Times New Roman" w:hAnsi="Times New Roman" w:cs="Times New Roman"/>
          <w:sz w:val="28"/>
          <w:szCs w:val="28"/>
          <w:lang w:val="ru-RU"/>
        </w:rPr>
        <w:t>).</w:t>
      </w:r>
    </w:p>
    <w:p w14:paraId="6EF9260F" w14:textId="62EBECDC" w:rsidR="00BE5EFD" w:rsidRPr="00B948C3" w:rsidRDefault="00BE5EFD" w:rsidP="003708EF">
      <w:pPr>
        <w:pStyle w:val="a9"/>
        <w:spacing w:line="360" w:lineRule="auto"/>
        <w:ind w:firstLine="709"/>
        <w:jc w:val="both"/>
        <w:rPr>
          <w:rFonts w:ascii="Times New Roman" w:hAnsi="Times New Roman" w:cs="Times New Roman"/>
          <w:sz w:val="28"/>
          <w:szCs w:val="28"/>
          <w:shd w:val="clear" w:color="auto" w:fill="FFFF00"/>
          <w:lang w:val="ru-RU"/>
        </w:rPr>
      </w:pPr>
      <w:r w:rsidRPr="00B948C3">
        <w:rPr>
          <w:rFonts w:ascii="Times New Roman" w:hAnsi="Times New Roman" w:cs="Times New Roman"/>
          <w:sz w:val="28"/>
          <w:szCs w:val="28"/>
          <w:lang w:val="ru-RU"/>
        </w:rPr>
        <w:t xml:space="preserve">У крыс </w:t>
      </w:r>
      <w:r w:rsidRPr="00B948C3">
        <w:rPr>
          <w:rFonts w:ascii="Times New Roman" w:hAnsi="Times New Roman" w:cs="Times New Roman"/>
          <w:sz w:val="28"/>
          <w:szCs w:val="28"/>
        </w:rPr>
        <w:t>IV</w:t>
      </w:r>
      <w:r w:rsidR="002E4EC0">
        <w:rPr>
          <w:rFonts w:ascii="Times New Roman" w:hAnsi="Times New Roman" w:cs="Times New Roman"/>
          <w:sz w:val="28"/>
          <w:szCs w:val="28"/>
          <w:lang w:val="ru-RU"/>
        </w:rPr>
        <w:t xml:space="preserve"> </w:t>
      </w:r>
      <w:r w:rsidR="003708EF" w:rsidRPr="00B948C3">
        <w:rPr>
          <w:rFonts w:ascii="Times New Roman" w:hAnsi="Times New Roman" w:cs="Times New Roman"/>
          <w:sz w:val="28"/>
          <w:szCs w:val="28"/>
          <w:lang w:val="ru-RU"/>
        </w:rPr>
        <w:t>группы, получивших</w:t>
      </w:r>
      <w:r w:rsidRPr="00B948C3">
        <w:rPr>
          <w:rFonts w:ascii="Times New Roman" w:hAnsi="Times New Roman" w:cs="Times New Roman"/>
          <w:sz w:val="28"/>
          <w:szCs w:val="28"/>
          <w:lang w:val="ru-RU"/>
        </w:rPr>
        <w:t xml:space="preserve"> инфузию реосорбилакта в качестве терапии </w:t>
      </w:r>
      <w:proofErr w:type="gramStart"/>
      <w:r w:rsidRPr="00B948C3">
        <w:rPr>
          <w:rFonts w:ascii="Times New Roman" w:hAnsi="Times New Roman" w:cs="Times New Roman"/>
          <w:sz w:val="28"/>
          <w:szCs w:val="28"/>
          <w:lang w:val="ru-RU"/>
        </w:rPr>
        <w:t>ГА</w:t>
      </w:r>
      <w:proofErr w:type="gramEnd"/>
      <w:r w:rsidRPr="00B948C3">
        <w:rPr>
          <w:rFonts w:ascii="Times New Roman" w:hAnsi="Times New Roman" w:cs="Times New Roman"/>
          <w:sz w:val="28"/>
          <w:szCs w:val="28"/>
          <w:lang w:val="ru-RU"/>
        </w:rPr>
        <w:t xml:space="preserve"> было отмечено снижение ОЖСС, по сравнению с ее значением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среди нелеченых особей. Так,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группе ОЖСС на первые сутки снизилась до 124,1±9,2 мкмоль/л, на вторые сутки </w:t>
      </w:r>
      <w:bookmarkStart w:id="193" w:name="_Hlk34605081"/>
      <w:r w:rsidRPr="00B948C3">
        <w:rPr>
          <w:rFonts w:ascii="Times New Roman" w:hAnsi="Times New Roman" w:cs="Times New Roman"/>
          <w:sz w:val="28"/>
          <w:szCs w:val="28"/>
          <w:lang w:val="ru-RU"/>
        </w:rPr>
        <w:t xml:space="preserve">до 117,0±10,2 </w:t>
      </w:r>
      <w:r w:rsidRPr="00B948C3">
        <w:rPr>
          <w:rFonts w:ascii="Times New Roman" w:hAnsi="Times New Roman" w:cs="Times New Roman"/>
          <w:sz w:val="28"/>
          <w:szCs w:val="28"/>
          <w:lang w:val="ru-RU"/>
        </w:rPr>
        <w:lastRenderedPageBreak/>
        <w:t>мкмоль/л</w:t>
      </w:r>
      <w:bookmarkEnd w:id="193"/>
      <w:r w:rsidRPr="00B948C3">
        <w:rPr>
          <w:rFonts w:ascii="Times New Roman" w:hAnsi="Times New Roman" w:cs="Times New Roman"/>
          <w:sz w:val="28"/>
          <w:szCs w:val="28"/>
          <w:lang w:val="ru-RU"/>
        </w:rPr>
        <w:t xml:space="preserve">, на пятые сутки до 104,1±7,4 мкмоль/л соответственно. При этом важно отметить, что значения ОЖСС на первые сутки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группе не значимо отличались по сравнению с ее уровнем после применения физиологического раствора, однако на вторые и пятые сутки ОЖСС статистически значимо оказалась ниже, чем в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группе в 1,3 раза.</w:t>
      </w:r>
    </w:p>
    <w:p w14:paraId="67360B8D" w14:textId="77777777"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Применение реоманнисола приводило к еще более значительному снижению ОЖСС в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группе, по сравнению с нелечеными особями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на первые сутки до 115,1±7,7 мкмоль/л, на вторые сутки </w:t>
      </w:r>
      <w:bookmarkStart w:id="194" w:name="_Hlk34606351"/>
      <w:r w:rsidRPr="00B948C3">
        <w:rPr>
          <w:rFonts w:ascii="Times New Roman" w:hAnsi="Times New Roman" w:cs="Times New Roman"/>
          <w:sz w:val="28"/>
          <w:szCs w:val="28"/>
          <w:lang w:val="ru-RU"/>
        </w:rPr>
        <w:t>до 102,2±7,6 мкмоль/л</w:t>
      </w:r>
      <w:bookmarkEnd w:id="194"/>
      <w:r w:rsidRPr="00B948C3">
        <w:rPr>
          <w:rFonts w:ascii="Times New Roman" w:hAnsi="Times New Roman" w:cs="Times New Roman"/>
          <w:sz w:val="28"/>
          <w:szCs w:val="28"/>
          <w:lang w:val="ru-RU"/>
        </w:rPr>
        <w:t xml:space="preserve"> и на пятые сутки до 87,2±4,4 мкмоль/л. </w:t>
      </w:r>
    </w:p>
    <w:p w14:paraId="1F66150A" w14:textId="77777777" w:rsidR="00BE5EFD" w:rsidRPr="00B948C3" w:rsidRDefault="00BE5EFD" w:rsidP="003708EF">
      <w:pPr>
        <w:pStyle w:val="a9"/>
        <w:spacing w:line="360" w:lineRule="auto"/>
        <w:ind w:firstLine="709"/>
        <w:jc w:val="both"/>
        <w:rPr>
          <w:rFonts w:ascii="Times New Roman" w:hAnsi="Times New Roman" w:cs="Times New Roman"/>
          <w:sz w:val="28"/>
          <w:szCs w:val="28"/>
          <w:lang w:val="uz-Cyrl-UZ"/>
        </w:rPr>
      </w:pPr>
      <w:r w:rsidRPr="00B948C3">
        <w:rPr>
          <w:rFonts w:ascii="Times New Roman" w:hAnsi="Times New Roman" w:cs="Times New Roman"/>
          <w:sz w:val="28"/>
          <w:szCs w:val="28"/>
          <w:lang w:val="ru-RU"/>
        </w:rPr>
        <w:t xml:space="preserve">По сравнению с животными, получившими 0,9% физиологический раствор в качестве лечения ГА в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группе, значения ОЖСС в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группе были </w:t>
      </w:r>
      <w:r w:rsidRPr="00B948C3">
        <w:rPr>
          <w:rFonts w:ascii="Times New Roman" w:hAnsi="Times New Roman" w:cs="Times New Roman"/>
          <w:sz w:val="28"/>
          <w:szCs w:val="28"/>
          <w:lang w:val="uz-Cyrl-UZ"/>
        </w:rPr>
        <w:t xml:space="preserve">ниже </w:t>
      </w:r>
      <w:r w:rsidRPr="00B948C3">
        <w:rPr>
          <w:rFonts w:ascii="Times New Roman" w:hAnsi="Times New Roman" w:cs="Times New Roman"/>
          <w:sz w:val="28"/>
          <w:szCs w:val="28"/>
          <w:lang w:val="ru-RU"/>
        </w:rPr>
        <w:t>в 1,5 (</w:t>
      </w:r>
      <w:r w:rsidRPr="00B948C3">
        <w:rPr>
          <w:rFonts w:ascii="Times New Roman" w:hAnsi="Times New Roman" w:cs="Times New Roman"/>
          <w:sz w:val="28"/>
          <w:szCs w:val="28"/>
        </w:rPr>
        <w:t>p</w:t>
      </w:r>
      <w:r w:rsidRPr="00B948C3">
        <w:rPr>
          <w:rFonts w:ascii="Times New Roman" w:hAnsi="Times New Roman" w:cs="Times New Roman"/>
          <w:sz w:val="28"/>
          <w:szCs w:val="28"/>
          <w:vertAlign w:val="subscript"/>
        </w:rPr>
        <w:t>I</w:t>
      </w:r>
      <w:r w:rsidRPr="00B948C3">
        <w:rPr>
          <w:rFonts w:ascii="Times New Roman" w:hAnsi="Times New Roman" w:cs="Times New Roman"/>
          <w:sz w:val="28"/>
          <w:szCs w:val="28"/>
          <w:lang w:val="ru-RU"/>
        </w:rPr>
        <w:t>&lt;0,001)</w:t>
      </w:r>
      <w:r w:rsidRPr="00B948C3">
        <w:rPr>
          <w:rFonts w:ascii="Times New Roman" w:hAnsi="Times New Roman" w:cs="Times New Roman"/>
          <w:sz w:val="28"/>
          <w:szCs w:val="28"/>
          <w:lang w:val="uz-Cyrl-UZ"/>
        </w:rPr>
        <w:t>, 1,49</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lang w:val="uz-Cyrl-UZ"/>
        </w:rPr>
        <w:t>p</w:t>
      </w:r>
      <w:r w:rsidRPr="00B948C3">
        <w:rPr>
          <w:rFonts w:ascii="Times New Roman" w:hAnsi="Times New Roman" w:cs="Times New Roman"/>
          <w:sz w:val="28"/>
          <w:szCs w:val="28"/>
          <w:vertAlign w:val="subscript"/>
        </w:rPr>
        <w:t>I</w:t>
      </w:r>
      <w:r w:rsidRPr="00B948C3">
        <w:rPr>
          <w:rFonts w:ascii="Times New Roman" w:hAnsi="Times New Roman" w:cs="Times New Roman"/>
          <w:sz w:val="28"/>
          <w:szCs w:val="28"/>
          <w:lang w:val="uz-Cyrl-UZ"/>
        </w:rPr>
        <w:t>&lt;0,</w:t>
      </w:r>
      <w:r w:rsidRPr="00B948C3">
        <w:rPr>
          <w:rFonts w:ascii="Times New Roman" w:hAnsi="Times New Roman" w:cs="Times New Roman"/>
          <w:sz w:val="28"/>
          <w:szCs w:val="28"/>
          <w:lang w:val="ru-RU"/>
        </w:rPr>
        <w:t>001)</w:t>
      </w:r>
      <w:r w:rsidRPr="00B948C3">
        <w:rPr>
          <w:rFonts w:ascii="Times New Roman" w:hAnsi="Times New Roman" w:cs="Times New Roman"/>
          <w:sz w:val="28"/>
          <w:szCs w:val="28"/>
          <w:lang w:val="uz-Cyrl-UZ"/>
        </w:rPr>
        <w:t xml:space="preserve"> и 1,53 раза (</w:t>
      </w:r>
      <w:r w:rsidRPr="00B948C3">
        <w:rPr>
          <w:rFonts w:ascii="Times New Roman" w:hAnsi="Times New Roman" w:cs="Times New Roman"/>
          <w:sz w:val="28"/>
          <w:szCs w:val="28"/>
          <w:lang w:val="ru-RU"/>
        </w:rPr>
        <w:t>р</w:t>
      </w:r>
      <w:r w:rsidRPr="00B948C3">
        <w:rPr>
          <w:rFonts w:ascii="Times New Roman" w:hAnsi="Times New Roman" w:cs="Times New Roman"/>
          <w:sz w:val="28"/>
          <w:szCs w:val="28"/>
          <w:vertAlign w:val="subscript"/>
        </w:rPr>
        <w:t>I</w:t>
      </w:r>
      <w:r w:rsidRPr="00B948C3">
        <w:rPr>
          <w:rFonts w:ascii="Times New Roman" w:hAnsi="Times New Roman" w:cs="Times New Roman"/>
          <w:spacing w:val="-20"/>
          <w:sz w:val="28"/>
          <w:szCs w:val="28"/>
          <w:shd w:val="clear" w:color="auto" w:fill="FFFFFF"/>
          <w:lang w:val="ru-RU"/>
        </w:rPr>
        <w:t>&gt;0,05</w:t>
      </w:r>
      <w:r w:rsidRPr="00B948C3">
        <w:rPr>
          <w:rFonts w:ascii="Times New Roman" w:hAnsi="Times New Roman" w:cs="Times New Roman"/>
          <w:sz w:val="28"/>
          <w:szCs w:val="28"/>
          <w:lang w:val="uz-Cyrl-UZ"/>
        </w:rPr>
        <w:t xml:space="preserve">) на первые, вторые и пятые сутки соответственно. </w:t>
      </w:r>
    </w:p>
    <w:p w14:paraId="2A41DAEE" w14:textId="0FEA9110"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uz-Cyrl-UZ"/>
        </w:rPr>
        <w:t xml:space="preserve">После применения препарата реоманнисол в V группе, по сравнению с животными получившими препарат реосорбилакт в </w:t>
      </w:r>
      <w:r w:rsidRPr="00B948C3">
        <w:rPr>
          <w:rFonts w:ascii="Times New Roman" w:hAnsi="Times New Roman" w:cs="Times New Roman"/>
          <w:sz w:val="28"/>
          <w:szCs w:val="28"/>
        </w:rPr>
        <w:t>IV</w:t>
      </w:r>
      <w:r w:rsidR="002E4EC0">
        <w:rPr>
          <w:rFonts w:ascii="Times New Roman" w:hAnsi="Times New Roman" w:cs="Times New Roman"/>
          <w:sz w:val="28"/>
          <w:szCs w:val="28"/>
          <w:lang w:val="ru-RU"/>
        </w:rPr>
        <w:t xml:space="preserve"> </w:t>
      </w:r>
      <w:r w:rsidRPr="00B948C3">
        <w:rPr>
          <w:rFonts w:ascii="Times New Roman" w:hAnsi="Times New Roman" w:cs="Times New Roman"/>
          <w:sz w:val="28"/>
          <w:szCs w:val="28"/>
          <w:lang w:val="uz-Cyrl-UZ"/>
        </w:rPr>
        <w:t xml:space="preserve">группе </w:t>
      </w:r>
      <w:r w:rsidRPr="00B948C3">
        <w:rPr>
          <w:rFonts w:ascii="Times New Roman" w:hAnsi="Times New Roman" w:cs="Times New Roman"/>
          <w:sz w:val="28"/>
          <w:szCs w:val="28"/>
          <w:lang w:val="ru-RU"/>
        </w:rPr>
        <w:t>на пятые сутки исследования ОЖСС была ниже в 1,2 раза (</w:t>
      </w:r>
      <w:r w:rsidRPr="00B948C3">
        <w:rPr>
          <w:rFonts w:ascii="Times New Roman" w:hAnsi="Times New Roman" w:cs="Times New Roman"/>
          <w:sz w:val="28"/>
          <w:szCs w:val="28"/>
        </w:rPr>
        <w:t>p</w:t>
      </w:r>
      <w:r w:rsidRPr="00B948C3">
        <w:rPr>
          <w:rFonts w:ascii="Times New Roman" w:hAnsi="Times New Roman" w:cs="Times New Roman"/>
          <w:sz w:val="28"/>
          <w:szCs w:val="28"/>
          <w:vertAlign w:val="subscript"/>
        </w:rPr>
        <w:t>I</w:t>
      </w:r>
      <w:r w:rsidRPr="00B948C3">
        <w:rPr>
          <w:rFonts w:ascii="Times New Roman" w:hAnsi="Times New Roman" w:cs="Times New Roman"/>
          <w:sz w:val="28"/>
          <w:szCs w:val="28"/>
          <w:lang w:val="ru-RU"/>
        </w:rPr>
        <w:t>&lt;0.05), при этом не имея существенных отличий от показателей интактных животных (Таблица 4.8).</w:t>
      </w:r>
    </w:p>
    <w:p w14:paraId="3B789C13" w14:textId="77777777" w:rsidR="00BE5EFD" w:rsidRPr="00B948C3" w:rsidRDefault="00BE5EFD" w:rsidP="003708EF">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Таблица 4.8.</w:t>
      </w:r>
    </w:p>
    <w:p w14:paraId="1D0866E9" w14:textId="77777777" w:rsidR="00BE5EFD" w:rsidRPr="00B948C3" w:rsidRDefault="00BE5EFD" w:rsidP="003708EF">
      <w:pPr>
        <w:pStyle w:val="a9"/>
        <w:spacing w:line="360" w:lineRule="auto"/>
        <w:ind w:firstLine="709"/>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xml:space="preserve">Динамика ОЖСС у крыс с фенилгидразиновой ГА </w:t>
      </w:r>
      <w:r w:rsidR="0071046E" w:rsidRPr="00B948C3">
        <w:rPr>
          <w:rFonts w:ascii="Times New Roman" w:hAnsi="Times New Roman" w:cs="Times New Roman"/>
          <w:b/>
          <w:bCs/>
          <w:sz w:val="28"/>
          <w:szCs w:val="28"/>
          <w:lang w:val="ru-RU"/>
        </w:rPr>
        <w:t>на фоне введения 0,9% физиологического раствора, реосорбилакта и реоманнисола</w:t>
      </w:r>
      <w:r w:rsidR="003708EF" w:rsidRPr="00B948C3">
        <w:rPr>
          <w:rFonts w:ascii="Times New Roman" w:hAnsi="Times New Roman" w:cs="Times New Roman"/>
          <w:b/>
          <w:bCs/>
          <w:sz w:val="28"/>
          <w:szCs w:val="28"/>
          <w:lang w:val="ru-RU"/>
        </w:rPr>
        <w:t>,</w:t>
      </w:r>
      <w:r w:rsidRPr="00B948C3">
        <w:rPr>
          <w:rFonts w:ascii="Times New Roman" w:hAnsi="Times New Roman" w:cs="Times New Roman"/>
          <w:b/>
          <w:sz w:val="28"/>
          <w:szCs w:val="28"/>
          <w:lang w:val="ru-RU"/>
        </w:rPr>
        <w:t xml:space="preserve"> (М</w:t>
      </w:r>
      <w:r w:rsidRPr="00B948C3">
        <w:rPr>
          <w:rFonts w:ascii="Times New Roman" w:hAnsi="Times New Roman" w:cs="Times New Roman"/>
          <w:b/>
          <w:bCs/>
          <w:spacing w:val="-20"/>
          <w:sz w:val="28"/>
          <w:szCs w:val="28"/>
          <w:shd w:val="clear" w:color="auto" w:fill="FFFFFF"/>
          <w:lang w:val="ru-RU"/>
        </w:rPr>
        <w:t>±</w:t>
      </w:r>
      <w:r w:rsidRPr="00B948C3">
        <w:rPr>
          <w:rFonts w:ascii="Times New Roman" w:hAnsi="Times New Roman" w:cs="Times New Roman"/>
          <w:b/>
          <w:bCs/>
          <w:spacing w:val="-20"/>
          <w:sz w:val="28"/>
          <w:szCs w:val="28"/>
          <w:shd w:val="clear" w:color="auto" w:fill="FFFFFF"/>
        </w:rPr>
        <w:t>m</w:t>
      </w:r>
      <w:r w:rsidRPr="00B948C3">
        <w:rPr>
          <w:rFonts w:ascii="Times New Roman" w:hAnsi="Times New Roman" w:cs="Times New Roman"/>
          <w:b/>
          <w:sz w:val="28"/>
          <w:szCs w:val="28"/>
          <w:lang w:val="ru-RU"/>
        </w:rPr>
        <w:t>)</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318"/>
        <w:gridCol w:w="1986"/>
        <w:gridCol w:w="2099"/>
        <w:gridCol w:w="2011"/>
      </w:tblGrid>
      <w:tr w:rsidR="00BE5EFD" w:rsidRPr="00B948C3" w14:paraId="5773AB69" w14:textId="77777777" w:rsidTr="0071046E">
        <w:trPr>
          <w:trHeight w:val="619"/>
        </w:trPr>
        <w:tc>
          <w:tcPr>
            <w:tcW w:w="1762" w:type="pct"/>
            <w:vMerge w:val="restart"/>
            <w:vAlign w:val="center"/>
          </w:tcPr>
          <w:p w14:paraId="6660C299" w14:textId="77777777" w:rsidR="00BE5EFD" w:rsidRPr="00B948C3" w:rsidRDefault="00BE5EFD" w:rsidP="0071046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Исследуемые группы</w:t>
            </w:r>
          </w:p>
        </w:tc>
        <w:tc>
          <w:tcPr>
            <w:tcW w:w="3238" w:type="pct"/>
            <w:gridSpan w:val="3"/>
            <w:noWrap/>
            <w:vAlign w:val="center"/>
          </w:tcPr>
          <w:p w14:paraId="29164C23" w14:textId="77777777" w:rsidR="00BE5EFD" w:rsidRPr="00B948C3" w:rsidRDefault="00BE5EFD" w:rsidP="0071046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Динамика ОЖСС</w:t>
            </w:r>
            <w:r w:rsidR="003708EF" w:rsidRPr="00B948C3">
              <w:rPr>
                <w:rFonts w:ascii="Times New Roman" w:eastAsia="Calibri" w:hAnsi="Times New Roman" w:cs="Times New Roman"/>
                <w:sz w:val="28"/>
                <w:szCs w:val="28"/>
              </w:rPr>
              <w:t>, мкмоль/л</w:t>
            </w:r>
          </w:p>
        </w:tc>
      </w:tr>
      <w:tr w:rsidR="00BE5EFD" w:rsidRPr="00B948C3" w14:paraId="11DA81E2" w14:textId="77777777" w:rsidTr="0071046E">
        <w:trPr>
          <w:trHeight w:val="77"/>
        </w:trPr>
        <w:tc>
          <w:tcPr>
            <w:tcW w:w="1762" w:type="pct"/>
            <w:vMerge/>
            <w:vAlign w:val="center"/>
          </w:tcPr>
          <w:p w14:paraId="0B83CD0A" w14:textId="77777777" w:rsidR="00BE5EFD" w:rsidRPr="00B948C3" w:rsidRDefault="00BE5EFD" w:rsidP="0071046E">
            <w:pPr>
              <w:jc w:val="center"/>
              <w:rPr>
                <w:rFonts w:ascii="Times New Roman" w:eastAsia="Batang" w:hAnsi="Times New Roman" w:cs="Times New Roman"/>
                <w:color w:val="000000"/>
                <w:sz w:val="28"/>
                <w:szCs w:val="28"/>
                <w:lang w:bidi="pa-IN"/>
              </w:rPr>
            </w:pPr>
          </w:p>
        </w:tc>
        <w:tc>
          <w:tcPr>
            <w:tcW w:w="1055" w:type="pct"/>
            <w:noWrap/>
            <w:vAlign w:val="center"/>
          </w:tcPr>
          <w:p w14:paraId="5A5DAFB4" w14:textId="77777777" w:rsidR="00BE5EFD" w:rsidRPr="00B948C3" w:rsidRDefault="00BE5EFD" w:rsidP="0071046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1-сут</w:t>
            </w:r>
          </w:p>
        </w:tc>
        <w:tc>
          <w:tcPr>
            <w:tcW w:w="1115" w:type="pct"/>
          </w:tcPr>
          <w:p w14:paraId="572A79A3" w14:textId="77777777" w:rsidR="00BE5EFD" w:rsidRPr="00B948C3" w:rsidRDefault="00BE5EFD" w:rsidP="0071046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2-сут</w:t>
            </w:r>
          </w:p>
        </w:tc>
        <w:tc>
          <w:tcPr>
            <w:tcW w:w="1068" w:type="pct"/>
          </w:tcPr>
          <w:p w14:paraId="1389359D" w14:textId="77777777" w:rsidR="00BE5EFD" w:rsidRPr="00B948C3" w:rsidRDefault="00BE5EFD" w:rsidP="0071046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5-сут</w:t>
            </w:r>
          </w:p>
        </w:tc>
      </w:tr>
      <w:tr w:rsidR="00BE5EFD" w:rsidRPr="00B948C3" w14:paraId="17559834" w14:textId="77777777" w:rsidTr="0071046E">
        <w:trPr>
          <w:trHeight w:val="255"/>
        </w:trPr>
        <w:tc>
          <w:tcPr>
            <w:tcW w:w="1762" w:type="pct"/>
          </w:tcPr>
          <w:p w14:paraId="06B57746" w14:textId="77777777" w:rsidR="00BE5EFD" w:rsidRPr="00B948C3" w:rsidRDefault="00BE5EFD" w:rsidP="0071046E">
            <w:pP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III</w:t>
            </w:r>
            <w:r w:rsidRPr="00B948C3">
              <w:rPr>
                <w:rFonts w:ascii="Times New Roman" w:eastAsia="Calibri" w:hAnsi="Times New Roman" w:cs="Times New Roman"/>
                <w:sz w:val="28"/>
                <w:szCs w:val="28"/>
              </w:rPr>
              <w:t xml:space="preserve"> группа (ГА + физ. раствор 0,9% - 10 мл/кг)</w:t>
            </w:r>
          </w:p>
        </w:tc>
        <w:tc>
          <w:tcPr>
            <w:tcW w:w="1055" w:type="pct"/>
            <w:noWrap/>
          </w:tcPr>
          <w:p w14:paraId="7AAD666F" w14:textId="77777777" w:rsidR="00BE5EFD" w:rsidRPr="00B948C3" w:rsidRDefault="00BE5EFD" w:rsidP="0071046E">
            <w:pPr>
              <w:jc w:val="center"/>
              <w:rPr>
                <w:rFonts w:ascii="Times New Roman" w:eastAsia="Calibri" w:hAnsi="Times New Roman" w:cs="Times New Roman"/>
                <w:spacing w:val="-20"/>
                <w:sz w:val="28"/>
                <w:szCs w:val="28"/>
                <w:shd w:val="clear" w:color="auto" w:fill="FFFFFF"/>
              </w:rPr>
            </w:pPr>
            <w:bookmarkStart w:id="195" w:name="_Hlk34604310"/>
            <w:r w:rsidRPr="00B948C3">
              <w:rPr>
                <w:rFonts w:ascii="Times New Roman" w:hAnsi="Times New Roman" w:cs="Times New Roman"/>
                <w:spacing w:val="-20"/>
                <w:sz w:val="28"/>
                <w:szCs w:val="28"/>
                <w:shd w:val="clear" w:color="auto" w:fill="FFFFFF"/>
              </w:rPr>
              <w:t>172,7±13,2</w:t>
            </w:r>
            <w:bookmarkEnd w:id="195"/>
            <w:r w:rsidRPr="00B948C3">
              <w:rPr>
                <w:rFonts w:ascii="Times New Roman" w:hAnsi="Times New Roman" w:cs="Times New Roman"/>
                <w:spacing w:val="-20"/>
                <w:sz w:val="28"/>
                <w:szCs w:val="28"/>
                <w:shd w:val="clear" w:color="auto" w:fill="FFFFFF"/>
              </w:rPr>
              <w:t>***</w:t>
            </w:r>
          </w:p>
        </w:tc>
        <w:tc>
          <w:tcPr>
            <w:tcW w:w="1115" w:type="pct"/>
          </w:tcPr>
          <w:p w14:paraId="693F9E64" w14:textId="77777777" w:rsidR="00BE5EFD" w:rsidRPr="00B948C3" w:rsidRDefault="00BE5EFD" w:rsidP="0071046E">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pacing w:val="-20"/>
                <w:sz w:val="28"/>
                <w:szCs w:val="28"/>
                <w:shd w:val="clear" w:color="auto" w:fill="FFFFFF"/>
              </w:rPr>
              <w:t>1</w:t>
            </w:r>
            <w:r w:rsidRPr="00B948C3">
              <w:rPr>
                <w:rFonts w:ascii="Times New Roman" w:hAnsi="Times New Roman" w:cs="Times New Roman"/>
                <w:spacing w:val="-20"/>
                <w:sz w:val="28"/>
                <w:szCs w:val="28"/>
                <w:shd w:val="clear" w:color="auto" w:fill="FFFFFF"/>
                <w:lang w:val="en-US"/>
              </w:rPr>
              <w:t>52</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w:t>
            </w:r>
            <w:r w:rsidRPr="00B948C3">
              <w:rPr>
                <w:rFonts w:ascii="Times New Roman" w:hAnsi="Times New Roman" w:cs="Times New Roman"/>
                <w:spacing w:val="-20"/>
                <w:sz w:val="28"/>
                <w:szCs w:val="28"/>
                <w:shd w:val="clear" w:color="auto" w:fill="FFFFFF"/>
              </w:rPr>
              <w:t>±1</w:t>
            </w:r>
            <w:r w:rsidRPr="00B948C3">
              <w:rPr>
                <w:rFonts w:ascii="Times New Roman" w:hAnsi="Times New Roman" w:cs="Times New Roman"/>
                <w:spacing w:val="-20"/>
                <w:sz w:val="28"/>
                <w:szCs w:val="28"/>
                <w:shd w:val="clear" w:color="auto" w:fill="FFFFFF"/>
                <w:lang w:val="en-US"/>
              </w:rPr>
              <w:t>5</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p>
        </w:tc>
        <w:tc>
          <w:tcPr>
            <w:tcW w:w="1068" w:type="pct"/>
          </w:tcPr>
          <w:p w14:paraId="48AC5C16" w14:textId="77777777" w:rsidR="00BE5EFD" w:rsidRPr="00B948C3" w:rsidRDefault="00BE5EFD" w:rsidP="0071046E">
            <w:pPr>
              <w:jc w:val="center"/>
              <w:rPr>
                <w:rFonts w:ascii="Times New Roman" w:eastAsia="Batang" w:hAnsi="Times New Roman" w:cs="Times New Roman"/>
                <w:sz w:val="28"/>
                <w:szCs w:val="28"/>
                <w:lang w:val="en-US" w:eastAsia="ko-KR" w:bidi="pa-IN"/>
              </w:rPr>
            </w:pPr>
            <w:r w:rsidRPr="00B948C3">
              <w:rPr>
                <w:rFonts w:ascii="Times New Roman" w:hAnsi="Times New Roman" w:cs="Times New Roman"/>
                <w:spacing w:val="-20"/>
                <w:sz w:val="28"/>
                <w:szCs w:val="28"/>
                <w:shd w:val="clear" w:color="auto" w:fill="FFFFFF"/>
              </w:rPr>
              <w:t>133,</w:t>
            </w:r>
            <w:r w:rsidRPr="00B948C3">
              <w:rPr>
                <w:rFonts w:ascii="Times New Roman" w:hAnsi="Times New Roman" w:cs="Times New Roman"/>
                <w:spacing w:val="-20"/>
                <w:sz w:val="28"/>
                <w:szCs w:val="28"/>
                <w:shd w:val="clear" w:color="auto" w:fill="FFFFFF"/>
                <w:lang w:val="en-US"/>
              </w:rPr>
              <w:t>7</w:t>
            </w:r>
            <w:r w:rsidRPr="00B948C3">
              <w:rPr>
                <w:rFonts w:ascii="Times New Roman" w:hAnsi="Times New Roman" w:cs="Times New Roman"/>
                <w:spacing w:val="-20"/>
                <w:sz w:val="28"/>
                <w:szCs w:val="28"/>
                <w:shd w:val="clear" w:color="auto" w:fill="FFFFFF"/>
              </w:rPr>
              <w:t>±7,2***</w:t>
            </w:r>
            <w:r w:rsidRPr="00B948C3">
              <w:rPr>
                <w:rFonts w:ascii="Times New Roman" w:hAnsi="Times New Roman" w:cs="Times New Roman"/>
                <w:spacing w:val="-20"/>
                <w:sz w:val="28"/>
                <w:szCs w:val="28"/>
                <w:shd w:val="clear" w:color="auto" w:fill="FFFFFF"/>
                <w:lang w:val="en-US"/>
              </w:rPr>
              <w:t>^</w:t>
            </w:r>
          </w:p>
        </w:tc>
      </w:tr>
      <w:tr w:rsidR="00BE5EFD" w:rsidRPr="00B948C3" w14:paraId="0C669A3F" w14:textId="77777777" w:rsidTr="0071046E">
        <w:trPr>
          <w:trHeight w:val="255"/>
        </w:trPr>
        <w:tc>
          <w:tcPr>
            <w:tcW w:w="1762" w:type="pct"/>
          </w:tcPr>
          <w:p w14:paraId="49BCBF0F" w14:textId="77777777" w:rsidR="00BE5EFD" w:rsidRPr="00B948C3" w:rsidRDefault="00BE5EFD" w:rsidP="0071046E">
            <w:pPr>
              <w:rPr>
                <w:rFonts w:ascii="Times New Roman" w:eastAsia="Batang" w:hAnsi="Times New Roman" w:cs="Times New Roman"/>
                <w:color w:val="000000"/>
                <w:sz w:val="28"/>
                <w:szCs w:val="28"/>
                <w:lang w:eastAsia="ko-KR" w:bidi="pa-IN"/>
              </w:rPr>
            </w:pPr>
            <w:r w:rsidRPr="00B948C3">
              <w:rPr>
                <w:rFonts w:ascii="Times New Roman" w:eastAsia="Calibri" w:hAnsi="Times New Roman" w:cs="Times New Roman"/>
                <w:sz w:val="28"/>
                <w:szCs w:val="28"/>
                <w:lang w:val="en-US"/>
              </w:rPr>
              <w:t>IV</w:t>
            </w:r>
            <w:r w:rsidRPr="00B948C3">
              <w:rPr>
                <w:rFonts w:ascii="Times New Roman" w:eastAsia="Calibri" w:hAnsi="Times New Roman" w:cs="Times New Roman"/>
                <w:sz w:val="28"/>
                <w:szCs w:val="28"/>
              </w:rPr>
              <w:t xml:space="preserve"> группа (ГА + реосорбилакт - 10 мл/кг)</w:t>
            </w:r>
          </w:p>
        </w:tc>
        <w:tc>
          <w:tcPr>
            <w:tcW w:w="1055" w:type="pct"/>
            <w:noWrap/>
          </w:tcPr>
          <w:p w14:paraId="68FA76D1" w14:textId="77777777" w:rsidR="00BE5EFD" w:rsidRPr="00B948C3" w:rsidRDefault="00BE5EFD" w:rsidP="0071046E">
            <w:pPr>
              <w:pStyle w:val="a9"/>
              <w:shd w:val="clear" w:color="auto" w:fill="FFFFFF"/>
              <w:spacing w:line="276" w:lineRule="auto"/>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124,1±9,2***^</w:t>
            </w:r>
          </w:p>
        </w:tc>
        <w:tc>
          <w:tcPr>
            <w:tcW w:w="1115" w:type="pct"/>
          </w:tcPr>
          <w:p w14:paraId="6BAD1DFE" w14:textId="77777777" w:rsidR="00BE5EFD" w:rsidRPr="00B948C3" w:rsidRDefault="00BE5EFD" w:rsidP="0071046E">
            <w:pPr>
              <w:pStyle w:val="a9"/>
              <w:shd w:val="clear" w:color="auto" w:fill="FFFFFF"/>
              <w:spacing w:line="276" w:lineRule="auto"/>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117,7±10,2**^^</w:t>
            </w:r>
          </w:p>
        </w:tc>
        <w:tc>
          <w:tcPr>
            <w:tcW w:w="1068" w:type="pct"/>
          </w:tcPr>
          <w:p w14:paraId="6B6492F4" w14:textId="77777777" w:rsidR="00BE5EFD" w:rsidRPr="00B948C3" w:rsidRDefault="00BE5EFD" w:rsidP="0071046E">
            <w:pPr>
              <w:pStyle w:val="a9"/>
              <w:shd w:val="clear" w:color="auto" w:fill="FFFFFF"/>
              <w:spacing w:line="276" w:lineRule="auto"/>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104,1±7,4*^^</w:t>
            </w:r>
          </w:p>
        </w:tc>
      </w:tr>
      <w:tr w:rsidR="00BE5EFD" w:rsidRPr="00B948C3" w14:paraId="0C4EAF18" w14:textId="77777777" w:rsidTr="0071046E">
        <w:trPr>
          <w:trHeight w:val="255"/>
        </w:trPr>
        <w:tc>
          <w:tcPr>
            <w:tcW w:w="1762" w:type="pct"/>
          </w:tcPr>
          <w:p w14:paraId="57382340" w14:textId="77777777" w:rsidR="00BE5EFD" w:rsidRPr="00B948C3" w:rsidRDefault="00BE5EFD" w:rsidP="0071046E">
            <w:pPr>
              <w:rPr>
                <w:rFonts w:ascii="Times New Roman" w:eastAsia="Batang" w:hAnsi="Times New Roman" w:cs="Times New Roman"/>
                <w:color w:val="000000"/>
                <w:sz w:val="28"/>
                <w:szCs w:val="28"/>
                <w:lang w:bidi="pa-IN"/>
              </w:rPr>
            </w:pPr>
            <w:r w:rsidRPr="00B948C3">
              <w:rPr>
                <w:rFonts w:ascii="Times New Roman" w:eastAsia="Calibri" w:hAnsi="Times New Roman" w:cs="Times New Roman"/>
                <w:sz w:val="28"/>
                <w:szCs w:val="28"/>
                <w:lang w:val="en-US"/>
              </w:rPr>
              <w:t>V</w:t>
            </w:r>
            <w:r w:rsidRPr="00B948C3">
              <w:rPr>
                <w:rFonts w:ascii="Times New Roman" w:eastAsia="Calibri" w:hAnsi="Times New Roman" w:cs="Times New Roman"/>
                <w:sz w:val="28"/>
                <w:szCs w:val="28"/>
              </w:rPr>
              <w:t xml:space="preserve"> группа (ГА + реманнисол - 10 мл/кг)</w:t>
            </w:r>
          </w:p>
        </w:tc>
        <w:tc>
          <w:tcPr>
            <w:tcW w:w="1055" w:type="pct"/>
            <w:noWrap/>
          </w:tcPr>
          <w:p w14:paraId="1FAD2937" w14:textId="77777777" w:rsidR="00BE5EFD" w:rsidRPr="00B948C3" w:rsidRDefault="00BE5EFD" w:rsidP="0071046E">
            <w:pPr>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115,1±7,7**</w:t>
            </w:r>
            <w:r w:rsidRPr="00B948C3">
              <w:rPr>
                <w:rFonts w:ascii="Times New Roman" w:hAnsi="Times New Roman" w:cs="Times New Roman"/>
                <w:spacing w:val="-20"/>
                <w:sz w:val="28"/>
                <w:szCs w:val="28"/>
                <w:shd w:val="clear" w:color="auto" w:fill="FFFFFF"/>
                <w:lang w:val="en-US"/>
              </w:rPr>
              <w:t>^</w:t>
            </w:r>
          </w:p>
        </w:tc>
        <w:tc>
          <w:tcPr>
            <w:tcW w:w="1115" w:type="pct"/>
          </w:tcPr>
          <w:p w14:paraId="5112EA16" w14:textId="77777777" w:rsidR="00BE5EFD" w:rsidRPr="00B948C3" w:rsidRDefault="00BE5EFD" w:rsidP="0071046E">
            <w:pPr>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102,2±7,6*</w:t>
            </w:r>
            <w:r w:rsidRPr="00B948C3">
              <w:rPr>
                <w:rFonts w:ascii="Times New Roman" w:hAnsi="Times New Roman" w:cs="Times New Roman"/>
                <w:spacing w:val="-20"/>
                <w:sz w:val="28"/>
                <w:szCs w:val="28"/>
                <w:shd w:val="clear" w:color="auto" w:fill="FFFFFF"/>
                <w:lang w:val="en-US"/>
              </w:rPr>
              <w:t>^^</w:t>
            </w:r>
          </w:p>
        </w:tc>
        <w:tc>
          <w:tcPr>
            <w:tcW w:w="1068" w:type="pct"/>
          </w:tcPr>
          <w:p w14:paraId="5DAB364A" w14:textId="77777777" w:rsidR="00BE5EFD" w:rsidRPr="00B948C3" w:rsidRDefault="00BE5EFD" w:rsidP="0071046E">
            <w:pPr>
              <w:jc w:val="center"/>
              <w:rPr>
                <w:rFonts w:ascii="Times New Roman" w:eastAsia="Batang" w:hAnsi="Times New Roman" w:cs="Times New Roman"/>
                <w:sz w:val="28"/>
                <w:szCs w:val="28"/>
                <w:lang w:eastAsia="ko-KR" w:bidi="pa-IN"/>
              </w:rPr>
            </w:pPr>
            <w:r w:rsidRPr="00B948C3">
              <w:rPr>
                <w:rFonts w:ascii="Times New Roman" w:hAnsi="Times New Roman" w:cs="Times New Roman"/>
                <w:spacing w:val="-20"/>
                <w:sz w:val="28"/>
                <w:szCs w:val="28"/>
                <w:shd w:val="clear" w:color="auto" w:fill="FFFFFF"/>
              </w:rPr>
              <w:t>87,2±4,4</w:t>
            </w:r>
            <w:r w:rsidRPr="00B948C3">
              <w:rPr>
                <w:rFonts w:ascii="Times New Roman" w:hAnsi="Times New Roman" w:cs="Times New Roman"/>
                <w:spacing w:val="-20"/>
                <w:sz w:val="28"/>
                <w:szCs w:val="28"/>
                <w:shd w:val="clear" w:color="auto" w:fill="FFFFFF"/>
                <w:lang w:val="en-US"/>
              </w:rPr>
              <w:t>^^^</w:t>
            </w:r>
          </w:p>
        </w:tc>
      </w:tr>
    </w:tbl>
    <w:p w14:paraId="419FE903" w14:textId="77777777" w:rsidR="00BE5EFD" w:rsidRPr="00B948C3" w:rsidRDefault="00BE5EFD" w:rsidP="00BE5EFD">
      <w:pPr>
        <w:tabs>
          <w:tab w:val="left" w:pos="851"/>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lastRenderedPageBreak/>
        <w:t xml:space="preserve">Примечание: </w:t>
      </w:r>
      <w:r w:rsidRPr="00B948C3">
        <w:rPr>
          <w:rFonts w:ascii="Times New Roman" w:eastAsia="Calibri" w:hAnsi="Times New Roman" w:cs="Times New Roman"/>
          <w:sz w:val="28"/>
          <w:szCs w:val="28"/>
        </w:rPr>
        <w:t>*- достоверно по сравнению с показателями I группы (*-P&lt;0,05; **-P&lt;0,01; ***-P&lt;0,001)</w:t>
      </w:r>
      <w:r w:rsidRPr="00B948C3">
        <w:rPr>
          <w:rFonts w:ascii="Times New Roman" w:eastAsia="Calibri" w:hAnsi="Times New Roman" w:cs="Times New Roman"/>
          <w:sz w:val="28"/>
          <w:szCs w:val="28"/>
          <w:lang w:val="uz-Cyrl-UZ"/>
        </w:rPr>
        <w:t xml:space="preserve">; </w:t>
      </w:r>
      <w:r w:rsidRPr="00B948C3">
        <w:rPr>
          <w:rFonts w:ascii="Times New Roman" w:eastAsia="Calibri" w:hAnsi="Times New Roman" w:cs="Times New Roman"/>
          <w:sz w:val="28"/>
          <w:szCs w:val="28"/>
        </w:rPr>
        <w:t>^- достоверно по сравнению с показателями II группы (^-P&lt;0,05; ^^-P&lt;0,01; ^^^-P&lt;0,001).</w:t>
      </w:r>
    </w:p>
    <w:p w14:paraId="2EBAE1E5" w14:textId="77777777"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Значения ферритина в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группе животных на фоне введения 0,9% физиологического раствора составили на 1-е сутки 15,8±1,2 мкмоль/л, на 2-е сутки - 15,6±1,1 мкмоль/л и на 5-е сутки – 13,2±0,91 мкмоль/л.</w:t>
      </w:r>
    </w:p>
    <w:p w14:paraId="5278E4CF" w14:textId="77777777"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Данный показатель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группе животных на 1, 2 и 5 сутки составил 14,5±1,0 мкмоль/л; 11,4±0,6 мкмоль/л и 9,5±1,3 мкмоль/л соответственно. </w:t>
      </w:r>
    </w:p>
    <w:p w14:paraId="02EEB225" w14:textId="77777777"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В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группе уровень ферритина оказался ниже такового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на 1-е </w:t>
      </w:r>
      <w:r w:rsidR="003708EF" w:rsidRPr="00B948C3">
        <w:rPr>
          <w:rFonts w:ascii="Times New Roman" w:hAnsi="Times New Roman" w:cs="Times New Roman"/>
          <w:sz w:val="28"/>
          <w:szCs w:val="28"/>
          <w:lang w:val="ru-RU"/>
        </w:rPr>
        <w:t>сутки и</w:t>
      </w:r>
      <w:r w:rsidRPr="00B948C3">
        <w:rPr>
          <w:rFonts w:ascii="Times New Roman" w:hAnsi="Times New Roman" w:cs="Times New Roman"/>
          <w:sz w:val="28"/>
          <w:szCs w:val="28"/>
          <w:lang w:val="ru-RU"/>
        </w:rPr>
        <w:t xml:space="preserve"> составил 9,1±0,68 мкмоль/л, на 2-е сутки - 6,5±0,7 мкмоль/л и на 5-е сутки - 4,1±1,0</w:t>
      </w:r>
      <w:r w:rsidR="003708EF" w:rsidRPr="00B948C3">
        <w:rPr>
          <w:rFonts w:ascii="Times New Roman" w:hAnsi="Times New Roman" w:cs="Times New Roman"/>
          <w:sz w:val="28"/>
          <w:szCs w:val="28"/>
          <w:lang w:val="ru-RU"/>
        </w:rPr>
        <w:t xml:space="preserve"> мкмоль/л</w:t>
      </w:r>
      <w:r w:rsidRPr="00B948C3">
        <w:rPr>
          <w:rFonts w:ascii="Times New Roman" w:hAnsi="Times New Roman" w:cs="Times New Roman"/>
          <w:sz w:val="28"/>
          <w:szCs w:val="28"/>
          <w:lang w:val="ru-RU"/>
        </w:rPr>
        <w:t xml:space="preserve"> (Таблица 4.9). </w:t>
      </w:r>
    </w:p>
    <w:p w14:paraId="1A34D9DC" w14:textId="77777777" w:rsidR="00BE5EFD" w:rsidRPr="00B948C3" w:rsidRDefault="00BE5EFD" w:rsidP="003708EF">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Таблица 4.9.</w:t>
      </w:r>
    </w:p>
    <w:p w14:paraId="78968B09" w14:textId="77777777" w:rsidR="00BE5EFD" w:rsidRPr="00B948C3" w:rsidRDefault="00BE5EFD" w:rsidP="003708EF">
      <w:pPr>
        <w:pStyle w:val="a9"/>
        <w:spacing w:line="360" w:lineRule="auto"/>
        <w:ind w:firstLine="709"/>
        <w:jc w:val="center"/>
        <w:rPr>
          <w:rFonts w:ascii="Times New Roman" w:hAnsi="Times New Roman" w:cs="Times New Roman"/>
          <w:b/>
          <w:bCs/>
          <w:sz w:val="28"/>
          <w:szCs w:val="28"/>
          <w:lang w:val="ru-RU"/>
        </w:rPr>
      </w:pPr>
      <w:bookmarkStart w:id="196" w:name="_Hlk34609093"/>
      <w:r w:rsidRPr="00B948C3">
        <w:rPr>
          <w:rFonts w:ascii="Times New Roman" w:hAnsi="Times New Roman" w:cs="Times New Roman"/>
          <w:b/>
          <w:bCs/>
          <w:sz w:val="28"/>
          <w:szCs w:val="28"/>
          <w:lang w:val="ru-RU"/>
        </w:rPr>
        <w:t>Динамика ферритина у крыс с фенилгидразиновой ГА</w:t>
      </w:r>
      <w:r w:rsidR="0071046E" w:rsidRPr="00B948C3">
        <w:rPr>
          <w:rFonts w:ascii="Times New Roman" w:hAnsi="Times New Roman" w:cs="Times New Roman"/>
          <w:b/>
          <w:bCs/>
          <w:sz w:val="28"/>
          <w:szCs w:val="28"/>
          <w:lang w:val="ru-RU"/>
        </w:rPr>
        <w:t>на фоне введения 0,9% физиологического раствора, реосорбилакта и реоманнисола,</w:t>
      </w:r>
      <w:r w:rsidRPr="00B948C3">
        <w:rPr>
          <w:rFonts w:ascii="Times New Roman" w:hAnsi="Times New Roman" w:cs="Times New Roman"/>
          <w:b/>
          <w:sz w:val="28"/>
          <w:szCs w:val="28"/>
          <w:lang w:val="ru-RU"/>
        </w:rPr>
        <w:t xml:space="preserve"> (М</w:t>
      </w:r>
      <w:r w:rsidRPr="00B948C3">
        <w:rPr>
          <w:rFonts w:ascii="Times New Roman" w:hAnsi="Times New Roman" w:cs="Times New Roman"/>
          <w:b/>
          <w:bCs/>
          <w:spacing w:val="-20"/>
          <w:sz w:val="28"/>
          <w:szCs w:val="28"/>
          <w:shd w:val="clear" w:color="auto" w:fill="FFFFFF"/>
          <w:lang w:val="ru-RU"/>
        </w:rPr>
        <w:t>±</w:t>
      </w:r>
      <w:r w:rsidRPr="00B948C3">
        <w:rPr>
          <w:rFonts w:ascii="Times New Roman" w:hAnsi="Times New Roman" w:cs="Times New Roman"/>
          <w:b/>
          <w:bCs/>
          <w:spacing w:val="-20"/>
          <w:sz w:val="28"/>
          <w:szCs w:val="28"/>
          <w:shd w:val="clear" w:color="auto" w:fill="FFFFFF"/>
        </w:rPr>
        <w:t>m</w:t>
      </w:r>
      <w:r w:rsidRPr="00B948C3">
        <w:rPr>
          <w:rFonts w:ascii="Times New Roman" w:hAnsi="Times New Roman" w:cs="Times New Roman"/>
          <w:b/>
          <w:sz w:val="28"/>
          <w:szCs w:val="28"/>
          <w:lang w:val="ru-RU"/>
        </w:rPr>
        <w:t>)</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037"/>
        <w:gridCol w:w="2267"/>
        <w:gridCol w:w="2099"/>
        <w:gridCol w:w="2011"/>
      </w:tblGrid>
      <w:tr w:rsidR="00BE5EFD" w:rsidRPr="00B948C3" w14:paraId="7447C6B0" w14:textId="77777777" w:rsidTr="00BE5EFD">
        <w:trPr>
          <w:trHeight w:val="619"/>
        </w:trPr>
        <w:tc>
          <w:tcPr>
            <w:tcW w:w="1613" w:type="pct"/>
            <w:vMerge w:val="restart"/>
            <w:vAlign w:val="center"/>
          </w:tcPr>
          <w:p w14:paraId="4260DF5E"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Исследуемые группы</w:t>
            </w:r>
          </w:p>
        </w:tc>
        <w:tc>
          <w:tcPr>
            <w:tcW w:w="3387" w:type="pct"/>
            <w:gridSpan w:val="3"/>
            <w:noWrap/>
            <w:vAlign w:val="center"/>
          </w:tcPr>
          <w:p w14:paraId="1965DFCF"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Динамика ферритина</w:t>
            </w:r>
            <w:r w:rsidR="003708EF" w:rsidRPr="00B948C3">
              <w:rPr>
                <w:rFonts w:ascii="Times New Roman" w:eastAsia="Calibri" w:hAnsi="Times New Roman" w:cs="Times New Roman"/>
                <w:sz w:val="28"/>
                <w:szCs w:val="28"/>
              </w:rPr>
              <w:t>, мкмоль/л</w:t>
            </w:r>
          </w:p>
        </w:tc>
      </w:tr>
      <w:tr w:rsidR="00BE5EFD" w:rsidRPr="00B948C3" w14:paraId="45EA47D4" w14:textId="77777777" w:rsidTr="00BE5EFD">
        <w:trPr>
          <w:trHeight w:val="77"/>
        </w:trPr>
        <w:tc>
          <w:tcPr>
            <w:tcW w:w="1613" w:type="pct"/>
            <w:vMerge/>
            <w:vAlign w:val="center"/>
          </w:tcPr>
          <w:p w14:paraId="009E3A83" w14:textId="77777777" w:rsidR="00BE5EFD" w:rsidRPr="00B948C3" w:rsidRDefault="00BE5EFD" w:rsidP="00BE5EFD">
            <w:pPr>
              <w:jc w:val="center"/>
              <w:rPr>
                <w:rFonts w:ascii="Times New Roman" w:eastAsia="Batang" w:hAnsi="Times New Roman" w:cs="Times New Roman"/>
                <w:color w:val="000000"/>
                <w:sz w:val="28"/>
                <w:szCs w:val="28"/>
                <w:lang w:bidi="pa-IN"/>
              </w:rPr>
            </w:pPr>
          </w:p>
        </w:tc>
        <w:tc>
          <w:tcPr>
            <w:tcW w:w="1204" w:type="pct"/>
            <w:noWrap/>
            <w:vAlign w:val="center"/>
          </w:tcPr>
          <w:p w14:paraId="51376EB5"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1-сут</w:t>
            </w:r>
          </w:p>
        </w:tc>
        <w:tc>
          <w:tcPr>
            <w:tcW w:w="1115" w:type="pct"/>
          </w:tcPr>
          <w:p w14:paraId="569EFBA8"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2-сут</w:t>
            </w:r>
          </w:p>
        </w:tc>
        <w:tc>
          <w:tcPr>
            <w:tcW w:w="1068" w:type="pct"/>
          </w:tcPr>
          <w:p w14:paraId="2C294289" w14:textId="77777777" w:rsidR="00BE5EFD" w:rsidRPr="00B948C3" w:rsidRDefault="00BE5EFD" w:rsidP="00BE5EFD">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5-сут</w:t>
            </w:r>
          </w:p>
        </w:tc>
      </w:tr>
      <w:tr w:rsidR="00BE5EFD" w:rsidRPr="00B948C3" w14:paraId="412906E8" w14:textId="77777777" w:rsidTr="00BE5EFD">
        <w:trPr>
          <w:trHeight w:val="255"/>
        </w:trPr>
        <w:tc>
          <w:tcPr>
            <w:tcW w:w="1613" w:type="pct"/>
          </w:tcPr>
          <w:p w14:paraId="47D2637C" w14:textId="77777777" w:rsidR="00BE5EFD" w:rsidRPr="00B948C3" w:rsidRDefault="00BE5EFD" w:rsidP="00BE5EFD">
            <w:pP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III</w:t>
            </w:r>
            <w:r w:rsidRPr="00B948C3">
              <w:rPr>
                <w:rFonts w:ascii="Times New Roman" w:eastAsia="Calibri" w:hAnsi="Times New Roman" w:cs="Times New Roman"/>
                <w:sz w:val="28"/>
                <w:szCs w:val="28"/>
              </w:rPr>
              <w:t xml:space="preserve"> группа (ГА + физ. раствор 0,9% - 10 мл/кг) </w:t>
            </w:r>
          </w:p>
        </w:tc>
        <w:tc>
          <w:tcPr>
            <w:tcW w:w="1204" w:type="pct"/>
            <w:noWrap/>
          </w:tcPr>
          <w:p w14:paraId="3634301E" w14:textId="073E052C" w:rsidR="00BE5EFD" w:rsidRPr="002E4EC0" w:rsidRDefault="00BE5EFD" w:rsidP="002E4EC0">
            <w:pP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5,</w:t>
            </w:r>
            <w:r w:rsidRPr="00B948C3">
              <w:rPr>
                <w:rFonts w:ascii="Times New Roman" w:hAnsi="Times New Roman" w:cs="Times New Roman"/>
                <w:spacing w:val="-20"/>
                <w:sz w:val="28"/>
                <w:szCs w:val="28"/>
                <w:shd w:val="clear" w:color="auto" w:fill="FFFFFF"/>
                <w:lang w:val="en-US"/>
              </w:rPr>
              <w:t>8</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,2</w:t>
            </w:r>
            <w:r w:rsidR="002E4EC0">
              <w:rPr>
                <w:rFonts w:ascii="Times New Roman" w:hAnsi="Times New Roman" w:cs="Times New Roman"/>
                <w:spacing w:val="-20"/>
                <w:sz w:val="28"/>
                <w:szCs w:val="28"/>
                <w:shd w:val="clear" w:color="auto" w:fill="FFFFFF"/>
              </w:rPr>
              <w:t xml:space="preserve"> </w:t>
            </w:r>
            <w:r w:rsidRPr="00B948C3">
              <w:rPr>
                <w:rFonts w:ascii="Times New Roman" w:hAnsi="Times New Roman" w:cs="Times New Roman"/>
                <w:spacing w:val="-20"/>
                <w:sz w:val="28"/>
                <w:szCs w:val="28"/>
                <w:shd w:val="clear" w:color="auto" w:fill="FFFFFF"/>
              </w:rPr>
              <w:t>***</w:t>
            </w:r>
          </w:p>
        </w:tc>
        <w:tc>
          <w:tcPr>
            <w:tcW w:w="1115" w:type="pct"/>
          </w:tcPr>
          <w:p w14:paraId="692C5520" w14:textId="03608423" w:rsidR="00BE5EFD" w:rsidRPr="002E4EC0" w:rsidRDefault="00BE5EFD" w:rsidP="002E4EC0">
            <w:pP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15</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6</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r w:rsidR="002E4EC0">
              <w:rPr>
                <w:rFonts w:ascii="Times New Roman" w:hAnsi="Times New Roman" w:cs="Times New Roman"/>
                <w:spacing w:val="-20"/>
                <w:sz w:val="28"/>
                <w:szCs w:val="28"/>
                <w:shd w:val="clear" w:color="auto" w:fill="FFFFFF"/>
              </w:rPr>
              <w:t xml:space="preserve"> </w:t>
            </w:r>
            <w:r w:rsidRPr="00B948C3">
              <w:rPr>
                <w:rFonts w:ascii="Times New Roman" w:hAnsi="Times New Roman" w:cs="Times New Roman"/>
                <w:spacing w:val="-20"/>
                <w:sz w:val="28"/>
                <w:szCs w:val="28"/>
                <w:shd w:val="clear" w:color="auto" w:fill="FFFFFF"/>
              </w:rPr>
              <w:t>***</w:t>
            </w:r>
          </w:p>
        </w:tc>
        <w:tc>
          <w:tcPr>
            <w:tcW w:w="1068" w:type="pct"/>
          </w:tcPr>
          <w:p w14:paraId="4A448181" w14:textId="252B7395" w:rsidR="00BE5EFD" w:rsidRPr="002E4EC0" w:rsidRDefault="00BE5EFD" w:rsidP="002E4EC0">
            <w:pP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3,</w:t>
            </w:r>
            <w:r w:rsidRPr="00B948C3">
              <w:rPr>
                <w:rFonts w:ascii="Times New Roman" w:hAnsi="Times New Roman" w:cs="Times New Roman"/>
                <w:spacing w:val="-20"/>
                <w:sz w:val="28"/>
                <w:szCs w:val="28"/>
                <w:shd w:val="clear" w:color="auto" w:fill="FFFFFF"/>
                <w:lang w:val="en-US"/>
              </w:rPr>
              <w:t>2</w:t>
            </w:r>
            <w:r w:rsidRPr="00B948C3">
              <w:rPr>
                <w:rFonts w:ascii="Times New Roman" w:hAnsi="Times New Roman" w:cs="Times New Roman"/>
                <w:spacing w:val="-20"/>
                <w:sz w:val="28"/>
                <w:szCs w:val="28"/>
                <w:shd w:val="clear" w:color="auto" w:fill="FFFFFF"/>
              </w:rPr>
              <w:t>±0,91</w:t>
            </w:r>
            <w:r w:rsidR="002E4EC0">
              <w:rPr>
                <w:rFonts w:ascii="Times New Roman" w:hAnsi="Times New Roman" w:cs="Times New Roman"/>
                <w:spacing w:val="-20"/>
                <w:sz w:val="28"/>
                <w:szCs w:val="28"/>
                <w:shd w:val="clear" w:color="auto" w:fill="FFFFFF"/>
              </w:rPr>
              <w:t xml:space="preserve"> </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w:t>
            </w:r>
          </w:p>
        </w:tc>
      </w:tr>
      <w:tr w:rsidR="00BE5EFD" w:rsidRPr="00B948C3" w14:paraId="5461DDC5" w14:textId="77777777" w:rsidTr="00BE5EFD">
        <w:trPr>
          <w:trHeight w:val="255"/>
        </w:trPr>
        <w:tc>
          <w:tcPr>
            <w:tcW w:w="1613" w:type="pct"/>
          </w:tcPr>
          <w:p w14:paraId="5DFAD256" w14:textId="77777777" w:rsidR="00BE5EFD" w:rsidRPr="00B948C3" w:rsidRDefault="00BE5EFD" w:rsidP="00BE5EFD">
            <w:pPr>
              <w:rPr>
                <w:rFonts w:ascii="Times New Roman" w:eastAsia="Batang" w:hAnsi="Times New Roman" w:cs="Times New Roman"/>
                <w:color w:val="000000"/>
                <w:sz w:val="28"/>
                <w:szCs w:val="28"/>
                <w:lang w:eastAsia="ko-KR" w:bidi="pa-IN"/>
              </w:rPr>
            </w:pPr>
            <w:r w:rsidRPr="00B948C3">
              <w:rPr>
                <w:rFonts w:ascii="Times New Roman" w:eastAsia="Calibri" w:hAnsi="Times New Roman" w:cs="Times New Roman"/>
                <w:sz w:val="28"/>
                <w:szCs w:val="28"/>
                <w:lang w:val="en-US"/>
              </w:rPr>
              <w:t>IV</w:t>
            </w:r>
            <w:r w:rsidRPr="00B948C3">
              <w:rPr>
                <w:rFonts w:ascii="Times New Roman" w:eastAsia="Calibri" w:hAnsi="Times New Roman" w:cs="Times New Roman"/>
                <w:sz w:val="28"/>
                <w:szCs w:val="28"/>
              </w:rPr>
              <w:t xml:space="preserve"> группа (ГА + реосорбилакт - 10 мл/кг)</w:t>
            </w:r>
          </w:p>
        </w:tc>
        <w:tc>
          <w:tcPr>
            <w:tcW w:w="1204" w:type="pct"/>
            <w:noWrap/>
          </w:tcPr>
          <w:p w14:paraId="6F670923" w14:textId="7B651DE8" w:rsidR="00BE5EFD" w:rsidRPr="002E4EC0" w:rsidRDefault="00BE5EFD" w:rsidP="002E4EC0">
            <w:pP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14,5±1,0</w:t>
            </w:r>
            <w:r w:rsidR="002E4EC0">
              <w:rPr>
                <w:rFonts w:ascii="Times New Roman" w:hAnsi="Times New Roman" w:cs="Times New Roman"/>
                <w:spacing w:val="-20"/>
                <w:sz w:val="28"/>
                <w:szCs w:val="28"/>
                <w:shd w:val="clear" w:color="auto" w:fill="FFFFFF"/>
              </w:rPr>
              <w:t xml:space="preserve"> </w:t>
            </w:r>
            <w:r w:rsidRPr="00B948C3">
              <w:rPr>
                <w:rFonts w:ascii="Times New Roman" w:hAnsi="Times New Roman" w:cs="Times New Roman"/>
                <w:spacing w:val="-20"/>
                <w:sz w:val="28"/>
                <w:szCs w:val="28"/>
                <w:shd w:val="clear" w:color="auto" w:fill="FFFFFF"/>
              </w:rPr>
              <w:t>***</w:t>
            </w:r>
          </w:p>
        </w:tc>
        <w:tc>
          <w:tcPr>
            <w:tcW w:w="1115" w:type="pct"/>
          </w:tcPr>
          <w:p w14:paraId="63BB40B5" w14:textId="3CDD3120" w:rsidR="00BE5EFD" w:rsidRPr="002E4EC0" w:rsidRDefault="00BE5EFD" w:rsidP="002E4EC0">
            <w:pP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11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4</w:t>
            </w:r>
            <w:r w:rsidRPr="00B948C3">
              <w:rPr>
                <w:rFonts w:ascii="Times New Roman" w:hAnsi="Times New Roman" w:cs="Times New Roman"/>
                <w:spacing w:val="-20"/>
                <w:sz w:val="28"/>
                <w:szCs w:val="28"/>
                <w:shd w:val="clear" w:color="auto" w:fill="FFFFFF"/>
              </w:rPr>
              <w:t>±0,</w:t>
            </w:r>
            <w:r w:rsidRPr="00B948C3">
              <w:rPr>
                <w:rFonts w:ascii="Times New Roman" w:hAnsi="Times New Roman" w:cs="Times New Roman"/>
                <w:spacing w:val="-20"/>
                <w:sz w:val="28"/>
                <w:szCs w:val="28"/>
                <w:shd w:val="clear" w:color="auto" w:fill="FFFFFF"/>
                <w:lang w:val="en-US"/>
              </w:rPr>
              <w:t>6</w:t>
            </w:r>
            <w:r w:rsidR="002E4EC0">
              <w:rPr>
                <w:rFonts w:ascii="Times New Roman" w:hAnsi="Times New Roman" w:cs="Times New Roman"/>
                <w:spacing w:val="-20"/>
                <w:sz w:val="28"/>
                <w:szCs w:val="28"/>
                <w:shd w:val="clear" w:color="auto" w:fill="FFFFFF"/>
              </w:rPr>
              <w:t xml:space="preserve"> </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w:t>
            </w:r>
          </w:p>
        </w:tc>
        <w:tc>
          <w:tcPr>
            <w:tcW w:w="1068" w:type="pct"/>
          </w:tcPr>
          <w:p w14:paraId="3545DDFC" w14:textId="325FED9D" w:rsidR="00BE5EFD" w:rsidRPr="002E4EC0" w:rsidRDefault="00BE5EFD" w:rsidP="002E4EC0">
            <w:pP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9,</w:t>
            </w:r>
            <w:r w:rsidRPr="00B948C3">
              <w:rPr>
                <w:rFonts w:ascii="Times New Roman" w:hAnsi="Times New Roman" w:cs="Times New Roman"/>
                <w:spacing w:val="-20"/>
                <w:sz w:val="28"/>
                <w:szCs w:val="28"/>
                <w:shd w:val="clear" w:color="auto" w:fill="FFFFFF"/>
                <w:lang w:val="en-US"/>
              </w:rPr>
              <w:t>5</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3</w:t>
            </w:r>
            <w:r w:rsidR="002E4EC0">
              <w:rPr>
                <w:rFonts w:ascii="Times New Roman" w:hAnsi="Times New Roman" w:cs="Times New Roman"/>
                <w:spacing w:val="-20"/>
                <w:sz w:val="28"/>
                <w:szCs w:val="28"/>
                <w:shd w:val="clear" w:color="auto" w:fill="FFFFFF"/>
              </w:rPr>
              <w:t xml:space="preserve"> </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w:t>
            </w:r>
          </w:p>
        </w:tc>
      </w:tr>
      <w:tr w:rsidR="00BE5EFD" w:rsidRPr="00B948C3" w14:paraId="3DAFF5F0" w14:textId="77777777" w:rsidTr="00BE5EFD">
        <w:trPr>
          <w:trHeight w:val="255"/>
        </w:trPr>
        <w:tc>
          <w:tcPr>
            <w:tcW w:w="1613" w:type="pct"/>
          </w:tcPr>
          <w:p w14:paraId="4985A482" w14:textId="77777777" w:rsidR="00BE5EFD" w:rsidRPr="00B948C3" w:rsidRDefault="00BE5EFD" w:rsidP="00BE5EFD">
            <w:pPr>
              <w:rPr>
                <w:rFonts w:ascii="Times New Roman" w:eastAsia="Batang" w:hAnsi="Times New Roman" w:cs="Times New Roman"/>
                <w:color w:val="000000"/>
                <w:sz w:val="28"/>
                <w:szCs w:val="28"/>
                <w:lang w:bidi="pa-IN"/>
              </w:rPr>
            </w:pPr>
            <w:r w:rsidRPr="00B948C3">
              <w:rPr>
                <w:rFonts w:ascii="Times New Roman" w:eastAsia="Calibri" w:hAnsi="Times New Roman" w:cs="Times New Roman"/>
                <w:sz w:val="28"/>
                <w:szCs w:val="28"/>
                <w:lang w:val="en-US"/>
              </w:rPr>
              <w:t>V</w:t>
            </w:r>
            <w:r w:rsidRPr="00B948C3">
              <w:rPr>
                <w:rFonts w:ascii="Times New Roman" w:eastAsia="Calibri" w:hAnsi="Times New Roman" w:cs="Times New Roman"/>
                <w:sz w:val="28"/>
                <w:szCs w:val="28"/>
              </w:rPr>
              <w:t xml:space="preserve"> группа (ГА + реманнисол - 10 мл/кг)</w:t>
            </w:r>
          </w:p>
        </w:tc>
        <w:tc>
          <w:tcPr>
            <w:tcW w:w="1204" w:type="pct"/>
            <w:noWrap/>
          </w:tcPr>
          <w:p w14:paraId="04650C38" w14:textId="0EA8E226" w:rsidR="00BE5EFD" w:rsidRPr="002E4EC0" w:rsidRDefault="00BE5EFD" w:rsidP="002E4EC0">
            <w:pP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9,1±0,68</w:t>
            </w:r>
            <w:r w:rsidR="002E4EC0">
              <w:rPr>
                <w:rFonts w:ascii="Times New Roman" w:hAnsi="Times New Roman" w:cs="Times New Roman"/>
                <w:spacing w:val="-20"/>
                <w:sz w:val="28"/>
                <w:szCs w:val="28"/>
                <w:shd w:val="clear" w:color="auto" w:fill="FFFFFF"/>
              </w:rPr>
              <w:t xml:space="preserve"> </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w:t>
            </w:r>
          </w:p>
        </w:tc>
        <w:tc>
          <w:tcPr>
            <w:tcW w:w="1115" w:type="pct"/>
          </w:tcPr>
          <w:p w14:paraId="1588E46B" w14:textId="76154393" w:rsidR="00BE5EFD" w:rsidRPr="002E4EC0" w:rsidRDefault="00BE5EFD" w:rsidP="002E4EC0">
            <w:pP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lang w:val="en-US"/>
              </w:rPr>
              <w:t>6</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5</w:t>
            </w:r>
            <w:r w:rsidRPr="00B948C3">
              <w:rPr>
                <w:rFonts w:ascii="Times New Roman" w:hAnsi="Times New Roman" w:cs="Times New Roman"/>
                <w:spacing w:val="-20"/>
                <w:sz w:val="28"/>
                <w:szCs w:val="28"/>
                <w:shd w:val="clear" w:color="auto" w:fill="FFFFFF"/>
              </w:rPr>
              <w:t>±0,</w:t>
            </w:r>
            <w:r w:rsidRPr="00B948C3">
              <w:rPr>
                <w:rFonts w:ascii="Times New Roman" w:hAnsi="Times New Roman" w:cs="Times New Roman"/>
                <w:spacing w:val="-20"/>
                <w:sz w:val="28"/>
                <w:szCs w:val="28"/>
                <w:shd w:val="clear" w:color="auto" w:fill="FFFFFF"/>
                <w:lang w:val="en-US"/>
              </w:rPr>
              <w:t>7</w:t>
            </w:r>
            <w:r w:rsidR="002E4EC0">
              <w:rPr>
                <w:rFonts w:ascii="Times New Roman" w:hAnsi="Times New Roman" w:cs="Times New Roman"/>
                <w:spacing w:val="-20"/>
                <w:sz w:val="28"/>
                <w:szCs w:val="28"/>
                <w:shd w:val="clear" w:color="auto" w:fill="FFFFFF"/>
              </w:rPr>
              <w:t xml:space="preserve"> </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w:t>
            </w:r>
          </w:p>
        </w:tc>
        <w:tc>
          <w:tcPr>
            <w:tcW w:w="1068" w:type="pct"/>
          </w:tcPr>
          <w:p w14:paraId="5085F25F" w14:textId="3CF6DEEF" w:rsidR="00BE5EFD" w:rsidRPr="002E4EC0" w:rsidRDefault="00BE5EFD" w:rsidP="002E4EC0">
            <w:pP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4,</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1</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0</w:t>
            </w:r>
            <w:r w:rsidR="002E4EC0">
              <w:rPr>
                <w:rFonts w:ascii="Times New Roman" w:hAnsi="Times New Roman" w:cs="Times New Roman"/>
                <w:spacing w:val="-20"/>
                <w:sz w:val="28"/>
                <w:szCs w:val="28"/>
                <w:shd w:val="clear" w:color="auto" w:fill="FFFFFF"/>
              </w:rPr>
              <w:t xml:space="preserve"> </w:t>
            </w:r>
            <w:r w:rsidRPr="00B948C3">
              <w:rPr>
                <w:rFonts w:ascii="Times New Roman" w:hAnsi="Times New Roman" w:cs="Times New Roman"/>
                <w:spacing w:val="-20"/>
                <w:sz w:val="28"/>
                <w:szCs w:val="28"/>
                <w:shd w:val="clear" w:color="auto" w:fill="FFFFFF"/>
              </w:rPr>
              <w:t>*</w:t>
            </w:r>
            <w:r w:rsidRPr="00B948C3">
              <w:rPr>
                <w:rFonts w:ascii="Times New Roman" w:hAnsi="Times New Roman" w:cs="Times New Roman"/>
                <w:spacing w:val="-20"/>
                <w:sz w:val="28"/>
                <w:szCs w:val="28"/>
                <w:shd w:val="clear" w:color="auto" w:fill="FFFFFF"/>
                <w:lang w:val="en-US"/>
              </w:rPr>
              <w:t>^^^</w:t>
            </w:r>
          </w:p>
        </w:tc>
      </w:tr>
    </w:tbl>
    <w:p w14:paraId="227AC058" w14:textId="77777777" w:rsidR="00BE5EFD" w:rsidRPr="00B948C3" w:rsidRDefault="00BE5EFD" w:rsidP="00BE5EFD">
      <w:pPr>
        <w:tabs>
          <w:tab w:val="left" w:pos="851"/>
        </w:tabs>
        <w:spacing w:line="360" w:lineRule="auto"/>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 xml:space="preserve">   Примечание: </w:t>
      </w:r>
      <w:r w:rsidRPr="00B948C3">
        <w:rPr>
          <w:rFonts w:ascii="Times New Roman" w:eastAsia="Calibri" w:hAnsi="Times New Roman" w:cs="Times New Roman"/>
          <w:sz w:val="28"/>
          <w:szCs w:val="28"/>
        </w:rPr>
        <w:t>*- достоверно по сравнению с показателями I группы (*-P&lt;0,05; **-P&lt;0,01; ***-P&lt;0,001)</w:t>
      </w:r>
      <w:r w:rsidRPr="00B948C3">
        <w:rPr>
          <w:rFonts w:ascii="Times New Roman" w:eastAsia="Calibri" w:hAnsi="Times New Roman" w:cs="Times New Roman"/>
          <w:sz w:val="28"/>
          <w:szCs w:val="28"/>
          <w:lang w:val="uz-Cyrl-UZ"/>
        </w:rPr>
        <w:t xml:space="preserve">; </w:t>
      </w:r>
      <w:r w:rsidRPr="00B948C3">
        <w:rPr>
          <w:rFonts w:ascii="Times New Roman" w:eastAsia="Calibri" w:hAnsi="Times New Roman" w:cs="Times New Roman"/>
          <w:sz w:val="28"/>
          <w:szCs w:val="28"/>
        </w:rPr>
        <w:t>^- достоверно по сравнению с показателями II группы (^-P&lt;0,05; ^^-P&lt;0,01; ^^^-P&lt;0,001).</w:t>
      </w:r>
    </w:p>
    <w:bookmarkEnd w:id="196"/>
    <w:p w14:paraId="5A31C6BC" w14:textId="77777777" w:rsidR="00BE5EFD" w:rsidRPr="00B948C3" w:rsidRDefault="00BE5EFD" w:rsidP="00BE5EFD">
      <w:pPr>
        <w:spacing w:line="360" w:lineRule="auto"/>
        <w:ind w:firstLine="708"/>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Наряду с изучением показателей обмена железа у животных на фоне лечения нами исследован уровень общего билирубина и его фракций. В </w:t>
      </w:r>
      <w:r w:rsidRPr="00B948C3">
        <w:rPr>
          <w:rFonts w:ascii="Times New Roman" w:eastAsia="Calibri" w:hAnsi="Times New Roman" w:cs="Times New Roman"/>
          <w:sz w:val="28"/>
          <w:szCs w:val="28"/>
        </w:rPr>
        <w:lastRenderedPageBreak/>
        <w:t xml:space="preserve">частности, содержание общего билирубина и его непрямой фракции в </w:t>
      </w:r>
      <w:r w:rsidRPr="00B948C3">
        <w:rPr>
          <w:rFonts w:ascii="Times New Roman" w:eastAsia="Calibri" w:hAnsi="Times New Roman" w:cs="Times New Roman"/>
          <w:sz w:val="28"/>
          <w:szCs w:val="28"/>
          <w:lang w:val="en-US"/>
        </w:rPr>
        <w:t>III</w:t>
      </w:r>
      <w:r w:rsidRPr="00B948C3">
        <w:rPr>
          <w:rFonts w:ascii="Times New Roman" w:eastAsia="Calibri" w:hAnsi="Times New Roman" w:cs="Times New Roman"/>
          <w:sz w:val="28"/>
          <w:szCs w:val="28"/>
        </w:rPr>
        <w:t xml:space="preserve"> группе животных на 1-е сутки составило 18,2±0,78 мкмоль/л и 13,65±0,68 мкмоль/л, на 2-е сутки - 16,91±0,78 мкмоль/л и 13,68±0,70 мкмоль/л и на 5-е сутки - 14,9±0,65 мкмоль/л и 11,2±0,61 мкмоль/л (Рисунок 4.3). </w:t>
      </w:r>
    </w:p>
    <w:p w14:paraId="42A2012C" w14:textId="77777777" w:rsidR="00BE5EFD" w:rsidRPr="00B948C3" w:rsidRDefault="00BE5EFD" w:rsidP="00BE5EFD">
      <w:pPr>
        <w:spacing w:line="360" w:lineRule="auto"/>
        <w:ind w:firstLine="709"/>
        <w:jc w:val="both"/>
        <w:rPr>
          <w:rFonts w:ascii="Times New Roman" w:eastAsia="Calibri" w:hAnsi="Times New Roman" w:cs="Times New Roman"/>
          <w:sz w:val="28"/>
          <w:szCs w:val="28"/>
        </w:rPr>
      </w:pPr>
      <w:r w:rsidRPr="00B948C3">
        <w:rPr>
          <w:rFonts w:ascii="Times New Roman" w:hAnsi="Times New Roman" w:cs="Times New Roman"/>
          <w:noProof/>
          <w:color w:val="000000" w:themeColor="text1"/>
          <w:sz w:val="28"/>
          <w:szCs w:val="28"/>
          <w:shd w:val="clear" w:color="auto" w:fill="B8CCE4" w:themeFill="accent1" w:themeFillTint="66"/>
          <w:lang w:eastAsia="ru-RU"/>
        </w:rPr>
        <w:drawing>
          <wp:inline distT="0" distB="0" distL="0" distR="0" wp14:anchorId="3B319006" wp14:editId="776F1AE1">
            <wp:extent cx="5427980" cy="2664000"/>
            <wp:effectExtent l="0" t="0" r="0" b="0"/>
            <wp:docPr id="4"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C13DDE2" w14:textId="77777777" w:rsidR="004E25FE" w:rsidRPr="00B948C3" w:rsidRDefault="00BE5EFD" w:rsidP="004E25FE">
      <w:pPr>
        <w:spacing w:line="360" w:lineRule="auto"/>
        <w:ind w:firstLine="709"/>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 xml:space="preserve">Рис. 4.3. Динамика общего билирубина и его фракций у крыс с фенилгидразиновой ГА на фоне </w:t>
      </w:r>
      <w:r w:rsidR="0071046E" w:rsidRPr="00B948C3">
        <w:rPr>
          <w:rFonts w:ascii="Times New Roman" w:eastAsia="Calibri" w:hAnsi="Times New Roman" w:cs="Times New Roman"/>
          <w:b/>
          <w:bCs/>
          <w:sz w:val="28"/>
          <w:szCs w:val="28"/>
        </w:rPr>
        <w:t>введения</w:t>
      </w:r>
      <w:r w:rsidRPr="00B948C3">
        <w:rPr>
          <w:rFonts w:ascii="Times New Roman" w:eastAsia="Calibri" w:hAnsi="Times New Roman" w:cs="Times New Roman"/>
          <w:b/>
          <w:bCs/>
          <w:sz w:val="28"/>
          <w:szCs w:val="28"/>
        </w:rPr>
        <w:t xml:space="preserve"> 0,9% физ. раствором на 1,2,5 сутки наблюдения.</w:t>
      </w:r>
    </w:p>
    <w:p w14:paraId="01340C55" w14:textId="77777777" w:rsidR="00BE5EFD" w:rsidRPr="00B948C3" w:rsidRDefault="00BE5EFD" w:rsidP="004E25FE">
      <w:pPr>
        <w:spacing w:line="360" w:lineRule="auto"/>
        <w:ind w:firstLine="709"/>
        <w:jc w:val="both"/>
        <w:rPr>
          <w:rFonts w:ascii="Times New Roman" w:eastAsia="Calibri" w:hAnsi="Times New Roman" w:cs="Times New Roman"/>
          <w:b/>
          <w:bCs/>
          <w:sz w:val="28"/>
          <w:szCs w:val="28"/>
        </w:rPr>
      </w:pPr>
      <w:r w:rsidRPr="00B948C3">
        <w:rPr>
          <w:rFonts w:ascii="Times New Roman" w:hAnsi="Times New Roman" w:cs="Times New Roman"/>
          <w:noProof/>
          <w:color w:val="000000" w:themeColor="text1"/>
          <w:sz w:val="28"/>
          <w:szCs w:val="28"/>
          <w:shd w:val="clear" w:color="auto" w:fill="B8CCE4" w:themeFill="accent1" w:themeFillTint="66"/>
          <w:lang w:eastAsia="ru-RU"/>
        </w:rPr>
        <w:drawing>
          <wp:inline distT="0" distB="0" distL="0" distR="0" wp14:anchorId="7C672EBC" wp14:editId="1D78CC06">
            <wp:extent cx="5525135" cy="2664000"/>
            <wp:effectExtent l="0" t="0" r="0" b="0"/>
            <wp:docPr id="7"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4C9DB91" w14:textId="77777777" w:rsidR="00BE5EFD" w:rsidRPr="00B948C3" w:rsidRDefault="00BE5EFD" w:rsidP="003708EF">
      <w:pPr>
        <w:spacing w:line="360" w:lineRule="auto"/>
        <w:ind w:firstLine="709"/>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 xml:space="preserve">Рис. 4.4. Динамика билирубина у крыс с фенилгидразиновой ГА на фоне </w:t>
      </w:r>
      <w:r w:rsidR="0071046E" w:rsidRPr="00B948C3">
        <w:rPr>
          <w:rFonts w:ascii="Times New Roman" w:eastAsia="Calibri" w:hAnsi="Times New Roman" w:cs="Times New Roman"/>
          <w:b/>
          <w:bCs/>
          <w:sz w:val="28"/>
          <w:szCs w:val="28"/>
        </w:rPr>
        <w:t>введения</w:t>
      </w:r>
      <w:r w:rsidRPr="00B948C3">
        <w:rPr>
          <w:rFonts w:ascii="Times New Roman" w:eastAsia="Calibri" w:hAnsi="Times New Roman" w:cs="Times New Roman"/>
          <w:b/>
          <w:bCs/>
          <w:sz w:val="28"/>
          <w:szCs w:val="28"/>
        </w:rPr>
        <w:t xml:space="preserve"> реосорбилакт</w:t>
      </w:r>
      <w:r w:rsidR="0071046E" w:rsidRPr="00B948C3">
        <w:rPr>
          <w:rFonts w:ascii="Times New Roman" w:eastAsia="Calibri" w:hAnsi="Times New Roman" w:cs="Times New Roman"/>
          <w:b/>
          <w:bCs/>
          <w:sz w:val="28"/>
          <w:szCs w:val="28"/>
        </w:rPr>
        <w:t>а</w:t>
      </w:r>
      <w:r w:rsidRPr="00B948C3">
        <w:rPr>
          <w:rFonts w:ascii="Times New Roman" w:eastAsia="Calibri" w:hAnsi="Times New Roman" w:cs="Times New Roman"/>
          <w:b/>
          <w:bCs/>
          <w:sz w:val="28"/>
          <w:szCs w:val="28"/>
        </w:rPr>
        <w:t xml:space="preserve"> на 1, 2 и 5 сутки наблюдения.</w:t>
      </w:r>
    </w:p>
    <w:p w14:paraId="0EF9167B" w14:textId="5F593603"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 xml:space="preserve">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группе значения этих показателей на </w:t>
      </w:r>
      <w:bookmarkStart w:id="197" w:name="_Hlk34608791"/>
      <w:r w:rsidRPr="00B948C3">
        <w:rPr>
          <w:rFonts w:ascii="Times New Roman" w:hAnsi="Times New Roman" w:cs="Times New Roman"/>
          <w:sz w:val="28"/>
          <w:szCs w:val="28"/>
          <w:lang w:val="ru-RU"/>
        </w:rPr>
        <w:t>1-е сутки составили 17,20±0,60 мкмоль/л и 12,90±0,53 мкмоль/л, на 2-е сутки - 15,6±0,56 мкмоль/л и</w:t>
      </w:r>
      <w:r w:rsidR="00812815">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11,70±0,44 мкмоль/л и на 5-е сутки - 12,1±0,50 мкмоль/л и 9,08±0,36 мкмоль/л соответственно (Рисунок 4.4).</w:t>
      </w:r>
      <w:bookmarkEnd w:id="197"/>
    </w:p>
    <w:p w14:paraId="04E03298" w14:textId="09ED0C6E" w:rsidR="00BE5EFD" w:rsidRPr="00B948C3" w:rsidRDefault="00812815" w:rsidP="003708EF">
      <w:pPr>
        <w:pStyle w:val="a9"/>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BE5EFD" w:rsidRPr="00B948C3">
        <w:rPr>
          <w:rFonts w:ascii="Times New Roman" w:hAnsi="Times New Roman" w:cs="Times New Roman"/>
          <w:sz w:val="28"/>
          <w:szCs w:val="28"/>
          <w:lang w:val="ru-RU"/>
        </w:rPr>
        <w:t xml:space="preserve">В </w:t>
      </w:r>
      <w:r w:rsidR="00BE5EFD" w:rsidRPr="00B948C3">
        <w:rPr>
          <w:rFonts w:ascii="Times New Roman" w:hAnsi="Times New Roman" w:cs="Times New Roman"/>
          <w:sz w:val="28"/>
          <w:szCs w:val="28"/>
        </w:rPr>
        <w:t>V</w:t>
      </w:r>
      <w:r w:rsidR="00BE5EFD" w:rsidRPr="00B948C3">
        <w:rPr>
          <w:rFonts w:ascii="Times New Roman" w:hAnsi="Times New Roman" w:cs="Times New Roman"/>
          <w:sz w:val="28"/>
          <w:szCs w:val="28"/>
          <w:lang w:val="ru-RU"/>
        </w:rPr>
        <w:t xml:space="preserve"> группе динамика количества общего и непрямого билирубина имела наиболее низкие значения по отношению к значениям как во </w:t>
      </w:r>
      <w:r w:rsidR="00BE5EFD" w:rsidRPr="00B948C3">
        <w:rPr>
          <w:rFonts w:ascii="Times New Roman" w:hAnsi="Times New Roman" w:cs="Times New Roman"/>
          <w:sz w:val="28"/>
          <w:szCs w:val="28"/>
        </w:rPr>
        <w:t>II</w:t>
      </w:r>
      <w:r w:rsidR="00BE5EFD" w:rsidRPr="00B948C3">
        <w:rPr>
          <w:rFonts w:ascii="Times New Roman" w:hAnsi="Times New Roman" w:cs="Times New Roman"/>
          <w:sz w:val="28"/>
          <w:szCs w:val="28"/>
          <w:lang w:val="ru-RU"/>
        </w:rPr>
        <w:t xml:space="preserve">, так и в </w:t>
      </w:r>
      <w:r w:rsidR="00BE5EFD" w:rsidRPr="00B948C3">
        <w:rPr>
          <w:rFonts w:ascii="Times New Roman" w:hAnsi="Times New Roman" w:cs="Times New Roman"/>
          <w:sz w:val="28"/>
          <w:szCs w:val="28"/>
        </w:rPr>
        <w:t>III</w:t>
      </w:r>
      <w:r w:rsidR="00BE5EFD" w:rsidRPr="00B948C3">
        <w:rPr>
          <w:rFonts w:ascii="Times New Roman" w:hAnsi="Times New Roman" w:cs="Times New Roman"/>
          <w:sz w:val="28"/>
          <w:szCs w:val="28"/>
          <w:lang w:val="ru-RU"/>
        </w:rPr>
        <w:t xml:space="preserve"> и </w:t>
      </w:r>
      <w:r w:rsidR="00BE5EFD" w:rsidRPr="00B948C3">
        <w:rPr>
          <w:rFonts w:ascii="Times New Roman" w:hAnsi="Times New Roman" w:cs="Times New Roman"/>
          <w:sz w:val="28"/>
          <w:szCs w:val="28"/>
        </w:rPr>
        <w:t>IV</w:t>
      </w:r>
      <w:r w:rsidR="00BE5EFD" w:rsidRPr="00B948C3">
        <w:rPr>
          <w:rFonts w:ascii="Times New Roman" w:hAnsi="Times New Roman" w:cs="Times New Roman"/>
          <w:sz w:val="28"/>
          <w:szCs w:val="28"/>
          <w:lang w:val="ru-RU"/>
        </w:rPr>
        <w:t xml:space="preserve"> группах животных. Так, к 1-м суткам они составили </w:t>
      </w:r>
      <w:r w:rsidR="00BE5EFD" w:rsidRPr="00B948C3">
        <w:rPr>
          <w:rFonts w:ascii="Times New Roman" w:hAnsi="Times New Roman" w:cs="Times New Roman"/>
          <w:spacing w:val="-20"/>
          <w:sz w:val="28"/>
          <w:szCs w:val="28"/>
          <w:shd w:val="clear" w:color="auto" w:fill="FFFFFF"/>
          <w:lang w:val="ru-RU"/>
        </w:rPr>
        <w:t xml:space="preserve">15,41±0,68 </w:t>
      </w:r>
      <w:r w:rsidR="00BE5EFD" w:rsidRPr="00B948C3">
        <w:rPr>
          <w:rFonts w:ascii="Times New Roman" w:hAnsi="Times New Roman" w:cs="Times New Roman"/>
          <w:sz w:val="28"/>
          <w:szCs w:val="28"/>
          <w:lang w:val="ru-RU"/>
        </w:rPr>
        <w:t xml:space="preserve">мкмоль/л и 11,56±0,49 мкмоль/л, ко 2-м суткам - 13,2±0,52 мкмоль/л и 9,9±0,42 мкмоль/л и к 5-м суткам - 6,3±0,29 мкмоль/л) и 4,7±0,26 мкмоль/л соответственно (Рисунок 4.5). </w:t>
      </w:r>
    </w:p>
    <w:p w14:paraId="2801B6C1" w14:textId="77777777" w:rsidR="00BE5EFD" w:rsidRPr="00B948C3" w:rsidRDefault="00BE5EFD" w:rsidP="00BE5EFD">
      <w:pPr>
        <w:spacing w:line="360" w:lineRule="auto"/>
        <w:ind w:firstLine="709"/>
        <w:jc w:val="both"/>
        <w:rPr>
          <w:rFonts w:ascii="Times New Roman" w:eastAsia="Calibri" w:hAnsi="Times New Roman" w:cs="Times New Roman"/>
          <w:sz w:val="28"/>
          <w:szCs w:val="28"/>
        </w:rPr>
      </w:pPr>
      <w:r w:rsidRPr="00B948C3">
        <w:rPr>
          <w:rFonts w:ascii="Times New Roman" w:hAnsi="Times New Roman" w:cs="Times New Roman"/>
          <w:noProof/>
          <w:color w:val="000000" w:themeColor="text1"/>
          <w:sz w:val="28"/>
          <w:szCs w:val="28"/>
          <w:shd w:val="clear" w:color="auto" w:fill="B8CCE4" w:themeFill="accent1" w:themeFillTint="66"/>
          <w:lang w:eastAsia="ru-RU"/>
        </w:rPr>
        <w:drawing>
          <wp:inline distT="0" distB="0" distL="0" distR="0" wp14:anchorId="3E37C10C" wp14:editId="7BF5AC0B">
            <wp:extent cx="5356860" cy="2664000"/>
            <wp:effectExtent l="0" t="0" r="0"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4CCD32B" w14:textId="77777777" w:rsidR="00BE5EFD" w:rsidRPr="00B948C3" w:rsidRDefault="00BE5EFD" w:rsidP="00BE5EFD">
      <w:pPr>
        <w:spacing w:line="360" w:lineRule="auto"/>
        <w:ind w:firstLine="708"/>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 xml:space="preserve">Рис. 4.5. Динамика билирубина у крыс с фенилгидразиновой ГА на фоне </w:t>
      </w:r>
      <w:r w:rsidR="0071046E" w:rsidRPr="00B948C3">
        <w:rPr>
          <w:rFonts w:ascii="Times New Roman" w:eastAsia="Calibri" w:hAnsi="Times New Roman" w:cs="Times New Roman"/>
          <w:b/>
          <w:bCs/>
          <w:sz w:val="28"/>
          <w:szCs w:val="28"/>
        </w:rPr>
        <w:t>введения</w:t>
      </w:r>
      <w:r w:rsidRPr="00B948C3">
        <w:rPr>
          <w:rFonts w:ascii="Times New Roman" w:eastAsia="Calibri" w:hAnsi="Times New Roman" w:cs="Times New Roman"/>
          <w:b/>
          <w:bCs/>
          <w:sz w:val="28"/>
          <w:szCs w:val="28"/>
        </w:rPr>
        <w:t xml:space="preserve"> реоманнисол</w:t>
      </w:r>
      <w:r w:rsidR="0071046E" w:rsidRPr="00B948C3">
        <w:rPr>
          <w:rFonts w:ascii="Times New Roman" w:eastAsia="Calibri" w:hAnsi="Times New Roman" w:cs="Times New Roman"/>
          <w:b/>
          <w:bCs/>
          <w:sz w:val="28"/>
          <w:szCs w:val="28"/>
        </w:rPr>
        <w:t>а</w:t>
      </w:r>
      <w:r w:rsidRPr="00B948C3">
        <w:rPr>
          <w:rFonts w:ascii="Times New Roman" w:eastAsia="Calibri" w:hAnsi="Times New Roman" w:cs="Times New Roman"/>
          <w:b/>
          <w:bCs/>
          <w:sz w:val="28"/>
          <w:szCs w:val="28"/>
        </w:rPr>
        <w:t xml:space="preserve"> на 1, 2 и 5 сутки наблюдения.</w:t>
      </w:r>
    </w:p>
    <w:p w14:paraId="20CDF649" w14:textId="77777777"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Таким образом, анализ полученных данных показал, что, при ГА у животных наблюдались нарушения обмена железа и билирубина. При этом необходимо отметить, что изменения изученных показателей зависели от сроков исследования и методов лечения. В начальном периоде эксперимента количество СЖ в сыворотке крови увеличивалось, что, в свою очередь, приводило к увеличению количества ОЖСС, ферритина, а также общего билирубина и его непрямой фракции. В ходе лечения максимальное приближение изученных показателей к таковым в интактной группе </w:t>
      </w:r>
      <w:r w:rsidRPr="00B948C3">
        <w:rPr>
          <w:rFonts w:ascii="Times New Roman" w:hAnsi="Times New Roman" w:cs="Times New Roman"/>
          <w:sz w:val="28"/>
          <w:szCs w:val="28"/>
          <w:lang w:val="ru-RU"/>
        </w:rPr>
        <w:lastRenderedPageBreak/>
        <w:t xml:space="preserve">наблюдалось у животных с введением отечественного оригинального препарата реоманнисол, что доказывает его большую эффективность. </w:t>
      </w:r>
    </w:p>
    <w:p w14:paraId="186E03F2" w14:textId="296BCA14" w:rsidR="00BE5EFD" w:rsidRPr="00B948C3" w:rsidRDefault="00BE5EFD" w:rsidP="003708EF">
      <w:pPr>
        <w:pStyle w:val="a9"/>
        <w:spacing w:line="360" w:lineRule="auto"/>
        <w:ind w:firstLine="709"/>
        <w:jc w:val="both"/>
        <w:rPr>
          <w:rFonts w:ascii="Times New Roman" w:hAnsi="Times New Roman" w:cs="Times New Roman"/>
          <w:b/>
          <w:sz w:val="28"/>
          <w:szCs w:val="28"/>
          <w:lang w:val="ru-RU"/>
        </w:rPr>
      </w:pPr>
      <w:r w:rsidRPr="00B948C3">
        <w:rPr>
          <w:rFonts w:ascii="Times New Roman" w:hAnsi="Times New Roman" w:cs="Times New Roman"/>
          <w:b/>
          <w:sz w:val="28"/>
          <w:szCs w:val="28"/>
          <w:lang w:val="ru-RU"/>
        </w:rPr>
        <w:t>§ 4.4.</w:t>
      </w:r>
      <w:r w:rsidR="00B948C3" w:rsidRPr="00B948C3">
        <w:rPr>
          <w:rFonts w:ascii="Times New Roman" w:hAnsi="Times New Roman" w:cs="Times New Roman"/>
          <w:b/>
          <w:sz w:val="28"/>
          <w:szCs w:val="28"/>
          <w:lang w:val="ru-RU"/>
        </w:rPr>
        <w:t xml:space="preserve"> </w:t>
      </w:r>
      <w:r w:rsidRPr="00B948C3">
        <w:rPr>
          <w:rFonts w:ascii="Times New Roman" w:hAnsi="Times New Roman" w:cs="Times New Roman"/>
          <w:b/>
          <w:sz w:val="28"/>
          <w:szCs w:val="28"/>
          <w:lang w:val="ru-RU"/>
        </w:rPr>
        <w:t>Динамика показателей антиоксидантной системы и перекисного окисления липидов при гемолитической анемии на фоне лечения</w:t>
      </w:r>
    </w:p>
    <w:p w14:paraId="4F9A21F2" w14:textId="77777777"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Анализ результатов изученных показателей на 1-сутки эксперимента у животных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группы на фоне проводимого лечения 0,9% физиологическим раствором показал следующее:</w:t>
      </w:r>
      <w:bookmarkStart w:id="198" w:name="_Hlk31563466"/>
      <w:r w:rsidRPr="00B948C3">
        <w:rPr>
          <w:rFonts w:ascii="Times New Roman" w:hAnsi="Times New Roman" w:cs="Times New Roman"/>
          <w:sz w:val="28"/>
          <w:szCs w:val="28"/>
          <w:lang w:val="ru-RU"/>
        </w:rPr>
        <w:t xml:space="preserve">уровень МДА составил 3,85±0,22 </w:t>
      </w:r>
      <w:bookmarkStart w:id="199" w:name="_Hlk31563097"/>
      <w:r w:rsidRPr="00B948C3">
        <w:rPr>
          <w:rFonts w:ascii="Times New Roman" w:hAnsi="Times New Roman" w:cs="Times New Roman"/>
          <w:sz w:val="28"/>
          <w:szCs w:val="28"/>
          <w:lang w:val="ru-RU"/>
        </w:rPr>
        <w:t>нмоль/мл пл</w:t>
      </w:r>
      <w:bookmarkEnd w:id="199"/>
      <w:r w:rsidRPr="00B948C3">
        <w:rPr>
          <w:rFonts w:ascii="Times New Roman" w:hAnsi="Times New Roman" w:cs="Times New Roman"/>
          <w:sz w:val="28"/>
          <w:szCs w:val="28"/>
          <w:lang w:val="ru-RU"/>
        </w:rPr>
        <w:t xml:space="preserve"> против 4,0±0,24 нмоль/мл пл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группе, показатели диеновых коньюгатов и диеновых кетонов, также почти не отличались от таковых во </w:t>
      </w:r>
      <w:r w:rsidRPr="00B948C3">
        <w:rPr>
          <w:rFonts w:ascii="Times New Roman" w:hAnsi="Times New Roman" w:cs="Times New Roman"/>
          <w:sz w:val="28"/>
          <w:szCs w:val="28"/>
        </w:rPr>
        <w:t>II</w:t>
      </w:r>
      <w:r w:rsidRPr="00B948C3">
        <w:rPr>
          <w:rFonts w:ascii="Times New Roman" w:hAnsi="Times New Roman" w:cs="Times New Roman"/>
          <w:sz w:val="28"/>
          <w:szCs w:val="28"/>
          <w:lang w:val="uz-Cyrl-UZ"/>
        </w:rPr>
        <w:t>группе</w:t>
      </w:r>
      <w:r w:rsidRPr="00B948C3">
        <w:rPr>
          <w:rFonts w:ascii="Times New Roman" w:hAnsi="Times New Roman" w:cs="Times New Roman"/>
          <w:sz w:val="28"/>
          <w:szCs w:val="28"/>
          <w:lang w:val="ru-RU"/>
        </w:rPr>
        <w:t xml:space="preserve"> и составили 2,9±0,11 отн. ед. и 0,28±0,024 отн. ед. </w:t>
      </w:r>
    </w:p>
    <w:p w14:paraId="6715223E" w14:textId="09DA42CE"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Активность СОД в плазме у животных этой группы составила 3,70±0,25 </w:t>
      </w:r>
      <w:r w:rsidRPr="00B948C3">
        <w:rPr>
          <w:rFonts w:ascii="Times New Roman" w:hAnsi="Times New Roman" w:cs="Times New Roman"/>
          <w:sz w:val="28"/>
          <w:szCs w:val="28"/>
          <w:shd w:val="clear" w:color="auto" w:fill="FFFFFF"/>
          <w:lang w:val="ru-RU"/>
        </w:rPr>
        <w:t xml:space="preserve">усл. </w:t>
      </w:r>
      <w:proofErr w:type="gramStart"/>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proofErr w:type="gramEnd"/>
      <w:r w:rsidRPr="00B948C3">
        <w:rPr>
          <w:rFonts w:ascii="Times New Roman" w:hAnsi="Times New Roman" w:cs="Times New Roman"/>
          <w:sz w:val="28"/>
          <w:szCs w:val="28"/>
          <w:shd w:val="clear" w:color="auto" w:fill="FFFFFF"/>
          <w:lang w:val="uz-Cyrl-UZ"/>
        </w:rPr>
        <w:t>/мг белка</w:t>
      </w:r>
      <w:r w:rsidRPr="00B948C3">
        <w:rPr>
          <w:rFonts w:ascii="Times New Roman" w:hAnsi="Times New Roman" w:cs="Times New Roman"/>
          <w:sz w:val="28"/>
          <w:szCs w:val="28"/>
          <w:lang w:val="ru-RU"/>
        </w:rPr>
        <w:t xml:space="preserve">, ГПО и ГР составили 0,18±0,011 усл. ед/мин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и 1,21±0,08 мкМ НАДФН2/мин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активность каталазы равнялась 20,1±1,30 </w:t>
      </w:r>
      <w:r w:rsidRPr="00B948C3">
        <w:rPr>
          <w:rFonts w:ascii="Times New Roman" w:hAnsi="Times New Roman" w:cs="Times New Roman"/>
          <w:sz w:val="28"/>
          <w:szCs w:val="28"/>
          <w:shd w:val="clear" w:color="auto" w:fill="FFFFFF"/>
          <w:lang w:val="ru-RU"/>
        </w:rPr>
        <w:t xml:space="preserve">нг/мг </w:t>
      </w:r>
      <w:r w:rsidRPr="00B948C3">
        <w:rPr>
          <w:rFonts w:ascii="Times New Roman" w:hAnsi="Times New Roman" w:cs="Times New Roman"/>
          <w:sz w:val="28"/>
          <w:szCs w:val="28"/>
          <w:shd w:val="clear" w:color="auto" w:fill="FFFFFF"/>
        </w:rPr>
        <w:t>Hb</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rPr>
        <w:t>x</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lang w:val="uz-Cyrl-UZ"/>
        </w:rPr>
        <w:t>мин</w:t>
      </w:r>
      <w:r w:rsidRPr="00B948C3">
        <w:rPr>
          <w:rFonts w:ascii="Times New Roman" w:hAnsi="Times New Roman" w:cs="Times New Roman"/>
          <w:sz w:val="28"/>
          <w:szCs w:val="28"/>
          <w:lang w:val="ru-RU"/>
        </w:rPr>
        <w:t xml:space="preserve">, а </w:t>
      </w:r>
      <w:bookmarkStart w:id="200" w:name="_Hlk31563997"/>
      <w:r w:rsidRPr="00B948C3">
        <w:rPr>
          <w:rFonts w:ascii="Times New Roman" w:hAnsi="Times New Roman" w:cs="Times New Roman"/>
          <w:sz w:val="28"/>
          <w:szCs w:val="28"/>
          <w:lang w:val="ru-RU"/>
        </w:rPr>
        <w:t>отношение ПОЛ/АОС - 0,279±0,013 усл. ед.</w:t>
      </w:r>
      <w:bookmarkEnd w:id="200"/>
      <w:r w:rsidRPr="00B948C3">
        <w:rPr>
          <w:rFonts w:ascii="Times New Roman" w:hAnsi="Times New Roman" w:cs="Times New Roman"/>
          <w:sz w:val="28"/>
          <w:szCs w:val="28"/>
          <w:lang w:val="ru-RU"/>
        </w:rPr>
        <w:t xml:space="preserve"> (Таблица 4.10). </w:t>
      </w:r>
    </w:p>
    <w:bookmarkEnd w:id="198"/>
    <w:p w14:paraId="30CFA2DB" w14:textId="3D143786" w:rsidR="00BE5EFD" w:rsidRPr="00B948C3" w:rsidRDefault="00BE5EFD" w:rsidP="003708EF">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Вместе с этим,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и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группах животных уровень МДА составил 3,72±0,17 нмоль/мл </w:t>
      </w:r>
      <w:proofErr w:type="gramStart"/>
      <w:r w:rsidRPr="00B948C3">
        <w:rPr>
          <w:rFonts w:ascii="Times New Roman" w:hAnsi="Times New Roman" w:cs="Times New Roman"/>
          <w:sz w:val="28"/>
          <w:szCs w:val="28"/>
          <w:lang w:val="ru-RU"/>
        </w:rPr>
        <w:t>пл</w:t>
      </w:r>
      <w:bookmarkStart w:id="201" w:name="_Hlk31563503"/>
      <w:proofErr w:type="gramEnd"/>
      <w:r w:rsidRPr="00B948C3">
        <w:rPr>
          <w:rFonts w:ascii="Times New Roman" w:hAnsi="Times New Roman" w:cs="Times New Roman"/>
          <w:sz w:val="28"/>
          <w:szCs w:val="28"/>
          <w:lang w:val="ru-RU"/>
        </w:rPr>
        <w:t xml:space="preserve"> и 3,27±0,14 нмоль/мл пл</w:t>
      </w:r>
      <w:bookmarkEnd w:id="201"/>
      <w:r w:rsidRPr="00B948C3">
        <w:rPr>
          <w:rFonts w:ascii="Times New Roman" w:hAnsi="Times New Roman" w:cs="Times New Roman"/>
          <w:sz w:val="28"/>
          <w:szCs w:val="28"/>
          <w:lang w:val="ru-RU"/>
        </w:rPr>
        <w:t>, уровень диеновых коньюгатов - 2,67±0,10</w:t>
      </w:r>
      <w:bookmarkStart w:id="202" w:name="_Hlk31563603"/>
      <w:r w:rsidR="00812815">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отн. ед.</w:t>
      </w:r>
      <w:bookmarkEnd w:id="202"/>
      <w:r w:rsidRPr="00B948C3">
        <w:rPr>
          <w:rFonts w:ascii="Times New Roman" w:hAnsi="Times New Roman" w:cs="Times New Roman"/>
          <w:sz w:val="28"/>
          <w:szCs w:val="28"/>
          <w:lang w:val="ru-RU"/>
        </w:rPr>
        <w:t xml:space="preserve"> и 2,06±0,10 отн. ед., тогда как показатель диеновых кетонов составил 0,26±0,02 отн. ед. и 0,22±0,02 </w:t>
      </w:r>
      <w:bookmarkStart w:id="203" w:name="_Hlk31563801"/>
      <w:r w:rsidRPr="00B948C3">
        <w:rPr>
          <w:rFonts w:ascii="Times New Roman" w:hAnsi="Times New Roman" w:cs="Times New Roman"/>
          <w:sz w:val="28"/>
          <w:szCs w:val="28"/>
          <w:lang w:val="ru-RU"/>
        </w:rPr>
        <w:t>отн. ед</w:t>
      </w:r>
      <w:bookmarkEnd w:id="203"/>
      <w:r w:rsidRPr="00B948C3">
        <w:rPr>
          <w:rFonts w:ascii="Times New Roman" w:hAnsi="Times New Roman" w:cs="Times New Roman"/>
          <w:sz w:val="28"/>
          <w:szCs w:val="28"/>
          <w:lang w:val="ru-RU"/>
        </w:rPr>
        <w:t xml:space="preserve">. Активность СОД в плазме у животных этой группы составила 4,2±0,2 усл. </w:t>
      </w:r>
      <w:proofErr w:type="gramStart"/>
      <w:r w:rsidRPr="00B948C3">
        <w:rPr>
          <w:rFonts w:ascii="Times New Roman" w:hAnsi="Times New Roman" w:cs="Times New Roman"/>
          <w:sz w:val="28"/>
          <w:szCs w:val="28"/>
          <w:lang w:val="ru-RU"/>
        </w:rPr>
        <w:t>ед</w:t>
      </w:r>
      <w:proofErr w:type="gramEnd"/>
      <w:r w:rsidRPr="00B948C3">
        <w:rPr>
          <w:rFonts w:ascii="Times New Roman" w:hAnsi="Times New Roman" w:cs="Times New Roman"/>
          <w:sz w:val="28"/>
          <w:szCs w:val="28"/>
          <w:lang w:val="ru-RU"/>
        </w:rPr>
        <w:t xml:space="preserve">/мг белка и 5,1±0,3 </w:t>
      </w:r>
      <w:bookmarkStart w:id="204" w:name="_Hlk31564659"/>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/мг белка</w:t>
      </w:r>
      <w:bookmarkEnd w:id="204"/>
      <w:r w:rsidRPr="00B948C3">
        <w:rPr>
          <w:rFonts w:ascii="Times New Roman" w:hAnsi="Times New Roman" w:cs="Times New Roman"/>
          <w:sz w:val="28"/>
          <w:szCs w:val="28"/>
          <w:lang w:val="ru-RU"/>
        </w:rPr>
        <w:t xml:space="preserve">, соответственно, ГПО и ГР составили 0,22±0,01 усл. ед/мин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и 0,32±0,02 </w:t>
      </w:r>
      <w:bookmarkStart w:id="205" w:name="_Hlk31564718"/>
      <w:r w:rsidRPr="00B948C3">
        <w:rPr>
          <w:rFonts w:ascii="Times New Roman" w:hAnsi="Times New Roman" w:cs="Times New Roman"/>
          <w:sz w:val="28"/>
          <w:szCs w:val="28"/>
          <w:lang w:val="ru-RU"/>
        </w:rPr>
        <w:t xml:space="preserve">усл. ед/мин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мг </w:t>
      </w:r>
      <w:r w:rsidRPr="00B948C3">
        <w:rPr>
          <w:rFonts w:ascii="Times New Roman" w:hAnsi="Times New Roman" w:cs="Times New Roman"/>
          <w:sz w:val="28"/>
          <w:szCs w:val="28"/>
        </w:rPr>
        <w:t>Hb</w:t>
      </w:r>
      <w:bookmarkEnd w:id="205"/>
      <w:r w:rsidRPr="00B948C3">
        <w:rPr>
          <w:rFonts w:ascii="Times New Roman" w:hAnsi="Times New Roman" w:cs="Times New Roman"/>
          <w:sz w:val="28"/>
          <w:szCs w:val="28"/>
          <w:lang w:val="ru-RU"/>
        </w:rPr>
        <w:t xml:space="preserve">, а также 1,48±0,10 мкМ НАДФН2/мин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и 2,08±0,13 </w:t>
      </w:r>
      <w:bookmarkStart w:id="206" w:name="_Hlk31564754"/>
      <w:r w:rsidRPr="00B948C3">
        <w:rPr>
          <w:rFonts w:ascii="Times New Roman" w:hAnsi="Times New Roman" w:cs="Times New Roman"/>
          <w:sz w:val="28"/>
          <w:szCs w:val="28"/>
          <w:lang w:val="ru-RU"/>
        </w:rPr>
        <w:t xml:space="preserve">мкМ НАДФН2/мин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г </w:t>
      </w:r>
      <w:r w:rsidRPr="00B948C3">
        <w:rPr>
          <w:rFonts w:ascii="Times New Roman" w:hAnsi="Times New Roman" w:cs="Times New Roman"/>
          <w:sz w:val="28"/>
          <w:szCs w:val="28"/>
        </w:rPr>
        <w:t>Hb</w:t>
      </w:r>
      <w:bookmarkEnd w:id="206"/>
      <w:r w:rsidRPr="00B948C3">
        <w:rPr>
          <w:rFonts w:ascii="Times New Roman" w:hAnsi="Times New Roman" w:cs="Times New Roman"/>
          <w:sz w:val="28"/>
          <w:szCs w:val="28"/>
          <w:lang w:val="ru-RU"/>
        </w:rPr>
        <w:t xml:space="preserve">, активность каталазы повышалась до 23,0±1,0 нг/мг </w:t>
      </w:r>
      <w:r w:rsidRPr="00B948C3">
        <w:rPr>
          <w:rFonts w:ascii="Times New Roman" w:hAnsi="Times New Roman" w:cs="Times New Roman"/>
          <w:sz w:val="28"/>
          <w:szCs w:val="28"/>
        </w:rPr>
        <w:t>Hb</w:t>
      </w:r>
      <w:r w:rsidR="00812815">
        <w:rPr>
          <w:rFonts w:ascii="Times New Roman" w:hAnsi="Times New Roman" w:cs="Times New Roman"/>
          <w:sz w:val="28"/>
          <w:szCs w:val="28"/>
          <w:lang w:val="ru-RU"/>
        </w:rPr>
        <w:t xml:space="preserve">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мин и 29,7±1,2 </w:t>
      </w:r>
      <w:bookmarkStart w:id="207" w:name="_Hlk31564798"/>
      <w:r w:rsidRPr="00B948C3">
        <w:rPr>
          <w:rFonts w:ascii="Times New Roman" w:hAnsi="Times New Roman" w:cs="Times New Roman"/>
          <w:sz w:val="28"/>
          <w:szCs w:val="28"/>
          <w:shd w:val="clear" w:color="auto" w:fill="FFFFFF"/>
          <w:lang w:val="ru-RU"/>
        </w:rPr>
        <w:t xml:space="preserve">нг/мг </w:t>
      </w:r>
      <w:r w:rsidRPr="00B948C3">
        <w:rPr>
          <w:rFonts w:ascii="Times New Roman" w:hAnsi="Times New Roman" w:cs="Times New Roman"/>
          <w:sz w:val="28"/>
          <w:szCs w:val="28"/>
          <w:shd w:val="clear" w:color="auto" w:fill="FFFFFF"/>
        </w:rPr>
        <w:t>Hb</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rPr>
        <w:t>x</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lang w:val="uz-Cyrl-UZ"/>
        </w:rPr>
        <w:t>мин</w:t>
      </w:r>
      <w:bookmarkEnd w:id="207"/>
      <w:r w:rsidRPr="00B948C3">
        <w:rPr>
          <w:rFonts w:ascii="Times New Roman" w:hAnsi="Times New Roman" w:cs="Times New Roman"/>
          <w:sz w:val="28"/>
          <w:szCs w:val="28"/>
          <w:lang w:val="ru-RU"/>
        </w:rPr>
        <w:t xml:space="preserve">, а отношение ПОЛ/АОС снижались до 0,279±0,013 усл. ед., 0,230±0,010 усл. ед. </w:t>
      </w:r>
      <w:bookmarkStart w:id="208" w:name="_Hlk31564876"/>
      <w:r w:rsidRPr="00B948C3">
        <w:rPr>
          <w:rFonts w:ascii="Times New Roman" w:hAnsi="Times New Roman" w:cs="Times New Roman"/>
          <w:sz w:val="28"/>
          <w:szCs w:val="28"/>
          <w:lang w:val="ru-RU"/>
        </w:rPr>
        <w:t xml:space="preserve">и 0,149±0,008 усл. ед. </w:t>
      </w:r>
    </w:p>
    <w:p w14:paraId="28A7687A" w14:textId="77777777" w:rsidR="00900626" w:rsidRPr="00B948C3" w:rsidRDefault="00900626" w:rsidP="003708EF">
      <w:pPr>
        <w:pStyle w:val="a9"/>
        <w:spacing w:line="360" w:lineRule="auto"/>
        <w:ind w:firstLine="709"/>
        <w:jc w:val="right"/>
        <w:rPr>
          <w:rFonts w:ascii="Times New Roman" w:hAnsi="Times New Roman" w:cs="Times New Roman"/>
          <w:b/>
          <w:bCs/>
          <w:sz w:val="28"/>
          <w:szCs w:val="28"/>
          <w:lang w:val="ru-RU"/>
        </w:rPr>
      </w:pPr>
      <w:bookmarkStart w:id="209" w:name="_Hlk31564921"/>
      <w:bookmarkEnd w:id="208"/>
    </w:p>
    <w:p w14:paraId="4BA2DAE8" w14:textId="77777777" w:rsidR="00812815" w:rsidRDefault="00812815" w:rsidP="003708EF">
      <w:pPr>
        <w:pStyle w:val="a9"/>
        <w:spacing w:line="360" w:lineRule="auto"/>
        <w:ind w:firstLine="709"/>
        <w:jc w:val="right"/>
        <w:rPr>
          <w:rFonts w:ascii="Times New Roman" w:hAnsi="Times New Roman" w:cs="Times New Roman"/>
          <w:b/>
          <w:bCs/>
          <w:sz w:val="28"/>
          <w:szCs w:val="28"/>
          <w:lang w:val="ru-RU"/>
        </w:rPr>
      </w:pPr>
    </w:p>
    <w:p w14:paraId="41B4DE35" w14:textId="77777777" w:rsidR="00812815" w:rsidRDefault="00812815" w:rsidP="003708EF">
      <w:pPr>
        <w:pStyle w:val="a9"/>
        <w:spacing w:line="360" w:lineRule="auto"/>
        <w:ind w:firstLine="709"/>
        <w:jc w:val="right"/>
        <w:rPr>
          <w:rFonts w:ascii="Times New Roman" w:hAnsi="Times New Roman" w:cs="Times New Roman"/>
          <w:b/>
          <w:bCs/>
          <w:sz w:val="28"/>
          <w:szCs w:val="28"/>
          <w:lang w:val="ru-RU"/>
        </w:rPr>
      </w:pPr>
    </w:p>
    <w:p w14:paraId="395FDDA6" w14:textId="77777777" w:rsidR="00BE5EFD" w:rsidRPr="00B948C3" w:rsidRDefault="00BE5EFD" w:rsidP="003708EF">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lastRenderedPageBreak/>
        <w:t>Таблица 4.10.</w:t>
      </w:r>
    </w:p>
    <w:p w14:paraId="2DC6EE2A" w14:textId="77777777" w:rsidR="00BE5EFD" w:rsidRPr="00B948C3" w:rsidRDefault="00BE5EFD" w:rsidP="003708EF">
      <w:pPr>
        <w:pStyle w:val="a9"/>
        <w:spacing w:line="360" w:lineRule="auto"/>
        <w:ind w:firstLine="709"/>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xml:space="preserve">Состояние показателей ПОЛ/АОС при гемолитической анемии у крыс в эксперименте </w:t>
      </w:r>
      <w:r w:rsidR="0071046E" w:rsidRPr="00B948C3">
        <w:rPr>
          <w:rFonts w:ascii="Times New Roman" w:hAnsi="Times New Roman" w:cs="Times New Roman"/>
          <w:b/>
          <w:bCs/>
          <w:sz w:val="28"/>
          <w:szCs w:val="28"/>
          <w:lang w:val="ru-RU"/>
        </w:rPr>
        <w:t xml:space="preserve">на фоне введения 0,9% физиологического раствора, реосорбилакта и реоманнисола </w:t>
      </w:r>
      <w:r w:rsidRPr="00B948C3">
        <w:rPr>
          <w:rFonts w:ascii="Times New Roman" w:hAnsi="Times New Roman" w:cs="Times New Roman"/>
          <w:b/>
          <w:bCs/>
          <w:sz w:val="28"/>
          <w:szCs w:val="28"/>
          <w:lang w:val="ru-RU"/>
        </w:rPr>
        <w:t xml:space="preserve">на 1 </w:t>
      </w:r>
      <w:r w:rsidR="0071046E" w:rsidRPr="00B948C3">
        <w:rPr>
          <w:rFonts w:ascii="Times New Roman" w:hAnsi="Times New Roman" w:cs="Times New Roman"/>
          <w:b/>
          <w:bCs/>
          <w:sz w:val="28"/>
          <w:szCs w:val="28"/>
          <w:lang w:val="ru-RU"/>
        </w:rPr>
        <w:t>–</w:t>
      </w:r>
      <w:r w:rsidRPr="00B948C3">
        <w:rPr>
          <w:rFonts w:ascii="Times New Roman" w:hAnsi="Times New Roman" w:cs="Times New Roman"/>
          <w:b/>
          <w:bCs/>
          <w:sz w:val="28"/>
          <w:szCs w:val="28"/>
          <w:lang w:val="ru-RU"/>
        </w:rPr>
        <w:t xml:space="preserve"> сутки</w:t>
      </w:r>
      <w:r w:rsidR="0071046E" w:rsidRPr="00B948C3">
        <w:rPr>
          <w:rFonts w:ascii="Times New Roman" w:hAnsi="Times New Roman" w:cs="Times New Roman"/>
          <w:b/>
          <w:bCs/>
          <w:sz w:val="28"/>
          <w:szCs w:val="28"/>
          <w:lang w:val="ru-RU"/>
        </w:rPr>
        <w:t>,</w:t>
      </w:r>
      <w:r w:rsidRPr="00B948C3">
        <w:rPr>
          <w:rFonts w:ascii="Times New Roman" w:hAnsi="Times New Roman" w:cs="Times New Roman"/>
          <w:b/>
          <w:sz w:val="28"/>
          <w:szCs w:val="28"/>
          <w:lang w:val="ru-RU"/>
        </w:rPr>
        <w:t xml:space="preserve"> (М</w:t>
      </w:r>
      <w:r w:rsidRPr="00B948C3">
        <w:rPr>
          <w:rFonts w:ascii="Times New Roman" w:hAnsi="Times New Roman" w:cs="Times New Roman"/>
          <w:b/>
          <w:bCs/>
          <w:spacing w:val="-20"/>
          <w:sz w:val="28"/>
          <w:szCs w:val="28"/>
          <w:shd w:val="clear" w:color="auto" w:fill="FFFFFF"/>
          <w:lang w:val="ru-RU"/>
        </w:rPr>
        <w:t>±</w:t>
      </w:r>
      <w:r w:rsidRPr="00B948C3">
        <w:rPr>
          <w:rFonts w:ascii="Times New Roman" w:hAnsi="Times New Roman" w:cs="Times New Roman"/>
          <w:b/>
          <w:bCs/>
          <w:spacing w:val="-20"/>
          <w:sz w:val="28"/>
          <w:szCs w:val="28"/>
          <w:shd w:val="clear" w:color="auto" w:fill="FFFFFF"/>
        </w:rPr>
        <w:t>m</w:t>
      </w:r>
      <w:r w:rsidRPr="00B948C3">
        <w:rPr>
          <w:rFonts w:ascii="Times New Roman" w:hAnsi="Times New Roman" w:cs="Times New Roman"/>
          <w:b/>
          <w:sz w:val="28"/>
          <w:szCs w:val="28"/>
          <w:lang w:val="ru-RU"/>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6" w:type="dxa"/>
          <w:right w:w="6" w:type="dxa"/>
        </w:tblCellMar>
        <w:tblLook w:val="04A0" w:firstRow="1" w:lastRow="0" w:firstColumn="1" w:lastColumn="0" w:noHBand="0" w:noVBand="1"/>
      </w:tblPr>
      <w:tblGrid>
        <w:gridCol w:w="3125"/>
        <w:gridCol w:w="1984"/>
        <w:gridCol w:w="2268"/>
        <w:gridCol w:w="1990"/>
      </w:tblGrid>
      <w:tr w:rsidR="00BE5EFD" w:rsidRPr="00B948C3" w14:paraId="44749D33" w14:textId="77777777" w:rsidTr="00900626">
        <w:trPr>
          <w:trHeight w:val="340"/>
          <w:jc w:val="center"/>
        </w:trPr>
        <w:tc>
          <w:tcPr>
            <w:tcW w:w="3125" w:type="dxa"/>
            <w:vAlign w:val="center"/>
          </w:tcPr>
          <w:p w14:paraId="43AB9853" w14:textId="77777777" w:rsidR="00BE5EFD" w:rsidRPr="00B948C3" w:rsidRDefault="00BE5EFD" w:rsidP="00900626">
            <w:pPr>
              <w:pStyle w:val="a9"/>
              <w:spacing w:line="360" w:lineRule="auto"/>
              <w:jc w:val="center"/>
              <w:rPr>
                <w:rFonts w:ascii="Times New Roman" w:hAnsi="Times New Roman" w:cs="Times New Roman"/>
                <w:bCs/>
                <w:sz w:val="28"/>
                <w:szCs w:val="28"/>
                <w:shd w:val="clear" w:color="auto" w:fill="FFFFFF"/>
              </w:rPr>
            </w:pPr>
            <w:r w:rsidRPr="00B948C3">
              <w:rPr>
                <w:rFonts w:ascii="Times New Roman" w:hAnsi="Times New Roman" w:cs="Times New Roman"/>
                <w:bCs/>
                <w:sz w:val="28"/>
                <w:szCs w:val="28"/>
                <w:shd w:val="clear" w:color="auto" w:fill="FFFFFF"/>
              </w:rPr>
              <w:t>Показатели</w:t>
            </w:r>
          </w:p>
        </w:tc>
        <w:tc>
          <w:tcPr>
            <w:tcW w:w="1984" w:type="dxa"/>
            <w:vAlign w:val="center"/>
          </w:tcPr>
          <w:p w14:paraId="28FF848A" w14:textId="77777777" w:rsidR="00BE5EFD" w:rsidRPr="00B948C3" w:rsidRDefault="00BE5EFD" w:rsidP="00900626">
            <w:pPr>
              <w:pStyle w:val="a9"/>
              <w:spacing w:line="360" w:lineRule="auto"/>
              <w:ind w:left="100" w:hanging="100"/>
              <w:jc w:val="center"/>
              <w:rPr>
                <w:rStyle w:val="13"/>
                <w:bCs/>
                <w:sz w:val="28"/>
                <w:szCs w:val="28"/>
              </w:rPr>
            </w:pPr>
            <w:r w:rsidRPr="00B948C3">
              <w:rPr>
                <w:rFonts w:ascii="Times New Roman" w:hAnsi="Times New Roman" w:cs="Times New Roman"/>
                <w:bCs/>
                <w:sz w:val="28"/>
                <w:szCs w:val="28"/>
                <w:shd w:val="clear" w:color="auto" w:fill="FFFFFF"/>
              </w:rPr>
              <w:t>III</w:t>
            </w:r>
            <w:r w:rsidRPr="00B948C3">
              <w:rPr>
                <w:rStyle w:val="13"/>
                <w:bCs/>
                <w:sz w:val="28"/>
                <w:szCs w:val="28"/>
              </w:rPr>
              <w:t>группа</w:t>
            </w:r>
          </w:p>
          <w:p w14:paraId="6D8C7A8C" w14:textId="77777777" w:rsidR="00BE5EFD" w:rsidRPr="00B948C3" w:rsidRDefault="00900626" w:rsidP="00900626">
            <w:pPr>
              <w:pStyle w:val="a9"/>
              <w:spacing w:line="360" w:lineRule="auto"/>
              <w:ind w:left="100" w:hanging="100"/>
              <w:jc w:val="center"/>
              <w:rPr>
                <w:rFonts w:ascii="Times New Roman" w:eastAsia="Calibri" w:hAnsi="Times New Roman" w:cs="Times New Roman"/>
                <w:bCs/>
                <w:sz w:val="28"/>
                <w:szCs w:val="28"/>
                <w:lang w:val="ru-RU"/>
              </w:rPr>
            </w:pPr>
            <w:r w:rsidRPr="00B948C3">
              <w:rPr>
                <w:rFonts w:ascii="Times New Roman" w:eastAsia="Calibri" w:hAnsi="Times New Roman" w:cs="Times New Roman"/>
                <w:bCs/>
                <w:sz w:val="28"/>
                <w:szCs w:val="28"/>
                <w:lang w:val="ru-RU"/>
              </w:rPr>
              <w:t>(</w:t>
            </w:r>
            <w:r w:rsidR="00BE5EFD" w:rsidRPr="00B948C3">
              <w:rPr>
                <w:rFonts w:ascii="Times New Roman" w:eastAsia="Calibri" w:hAnsi="Times New Roman" w:cs="Times New Roman"/>
                <w:bCs/>
                <w:sz w:val="28"/>
                <w:szCs w:val="28"/>
                <w:lang w:val="ru-RU"/>
              </w:rPr>
              <w:t>ГА+физ.</w:t>
            </w:r>
          </w:p>
          <w:p w14:paraId="41463396" w14:textId="77777777" w:rsidR="00BE5EFD" w:rsidRPr="00B948C3" w:rsidRDefault="00BE5EFD" w:rsidP="00900626">
            <w:pPr>
              <w:pStyle w:val="a9"/>
              <w:spacing w:line="360" w:lineRule="auto"/>
              <w:jc w:val="center"/>
              <w:rPr>
                <w:rFonts w:ascii="Times New Roman" w:hAnsi="Times New Roman" w:cs="Times New Roman"/>
                <w:bCs/>
                <w:sz w:val="28"/>
                <w:szCs w:val="28"/>
                <w:shd w:val="clear" w:color="auto" w:fill="FFFFFF"/>
                <w:lang w:val="ru-RU"/>
              </w:rPr>
            </w:pPr>
            <w:r w:rsidRPr="00B948C3">
              <w:rPr>
                <w:rFonts w:ascii="Times New Roman" w:eastAsia="Calibri" w:hAnsi="Times New Roman" w:cs="Times New Roman"/>
                <w:bCs/>
                <w:sz w:val="28"/>
                <w:szCs w:val="28"/>
                <w:lang w:val="ru-RU"/>
              </w:rPr>
              <w:t>раствор 0,9%</w:t>
            </w:r>
            <w:r w:rsidR="00900626" w:rsidRPr="00B948C3">
              <w:rPr>
                <w:rFonts w:ascii="Times New Roman" w:eastAsia="Calibri" w:hAnsi="Times New Roman" w:cs="Times New Roman"/>
                <w:bCs/>
                <w:sz w:val="28"/>
                <w:szCs w:val="28"/>
                <w:lang w:val="ru-RU"/>
              </w:rPr>
              <w:t>)</w:t>
            </w:r>
          </w:p>
        </w:tc>
        <w:tc>
          <w:tcPr>
            <w:tcW w:w="2268" w:type="dxa"/>
            <w:vAlign w:val="center"/>
          </w:tcPr>
          <w:p w14:paraId="3D35DC88" w14:textId="77777777" w:rsidR="003708EF" w:rsidRPr="00B948C3" w:rsidRDefault="00BE5EFD" w:rsidP="00900626">
            <w:pPr>
              <w:pStyle w:val="a9"/>
              <w:spacing w:line="360" w:lineRule="auto"/>
              <w:jc w:val="center"/>
              <w:rPr>
                <w:rFonts w:ascii="Times New Roman" w:eastAsia="Calibri" w:hAnsi="Times New Roman" w:cs="Times New Roman"/>
                <w:bCs/>
                <w:sz w:val="28"/>
                <w:szCs w:val="28"/>
              </w:rPr>
            </w:pPr>
            <w:r w:rsidRPr="00B948C3">
              <w:rPr>
                <w:rFonts w:ascii="Times New Roman" w:eastAsia="Calibri" w:hAnsi="Times New Roman" w:cs="Times New Roman"/>
                <w:bCs/>
                <w:sz w:val="28"/>
                <w:szCs w:val="28"/>
              </w:rPr>
              <w:t>IV группа</w:t>
            </w:r>
          </w:p>
          <w:p w14:paraId="565A1B7B" w14:textId="77777777" w:rsidR="00BE5EFD" w:rsidRPr="00B948C3" w:rsidRDefault="00BE5EFD" w:rsidP="00900626">
            <w:pPr>
              <w:pStyle w:val="a9"/>
              <w:spacing w:line="360" w:lineRule="auto"/>
              <w:jc w:val="center"/>
              <w:rPr>
                <w:rFonts w:ascii="Times New Roman" w:hAnsi="Times New Roman" w:cs="Times New Roman"/>
                <w:bCs/>
                <w:sz w:val="28"/>
                <w:szCs w:val="28"/>
                <w:shd w:val="clear" w:color="auto" w:fill="FFFFFF"/>
                <w:lang w:val="ru-RU"/>
              </w:rPr>
            </w:pPr>
            <w:r w:rsidRPr="00B948C3">
              <w:rPr>
                <w:rFonts w:ascii="Times New Roman" w:eastAsia="Calibri" w:hAnsi="Times New Roman" w:cs="Times New Roman"/>
                <w:bCs/>
                <w:sz w:val="28"/>
                <w:szCs w:val="28"/>
              </w:rPr>
              <w:t xml:space="preserve"> (ГА + реосорбилакт</w:t>
            </w:r>
            <w:r w:rsidR="00900626" w:rsidRPr="00B948C3">
              <w:rPr>
                <w:rFonts w:ascii="Times New Roman" w:eastAsia="Calibri" w:hAnsi="Times New Roman" w:cs="Times New Roman"/>
                <w:bCs/>
                <w:sz w:val="28"/>
                <w:szCs w:val="28"/>
                <w:lang w:val="ru-RU"/>
              </w:rPr>
              <w:t>)</w:t>
            </w:r>
          </w:p>
        </w:tc>
        <w:tc>
          <w:tcPr>
            <w:tcW w:w="1990" w:type="dxa"/>
          </w:tcPr>
          <w:p w14:paraId="59DD21DD" w14:textId="77777777" w:rsidR="003708EF" w:rsidRPr="00B948C3" w:rsidRDefault="00BE5EFD" w:rsidP="00900626">
            <w:pPr>
              <w:pStyle w:val="a9"/>
              <w:spacing w:line="360" w:lineRule="auto"/>
              <w:jc w:val="center"/>
              <w:rPr>
                <w:rFonts w:ascii="Times New Roman" w:eastAsia="Calibri" w:hAnsi="Times New Roman" w:cs="Times New Roman"/>
                <w:bCs/>
                <w:sz w:val="28"/>
                <w:szCs w:val="28"/>
              </w:rPr>
            </w:pPr>
            <w:r w:rsidRPr="00B948C3">
              <w:rPr>
                <w:rFonts w:ascii="Times New Roman" w:eastAsia="Calibri" w:hAnsi="Times New Roman" w:cs="Times New Roman"/>
                <w:bCs/>
                <w:sz w:val="28"/>
                <w:szCs w:val="28"/>
              </w:rPr>
              <w:t>V группа</w:t>
            </w:r>
          </w:p>
          <w:p w14:paraId="1368EF82" w14:textId="77777777" w:rsidR="00BE5EFD" w:rsidRPr="00B948C3" w:rsidRDefault="00BE5EFD" w:rsidP="00900626">
            <w:pPr>
              <w:pStyle w:val="a9"/>
              <w:spacing w:line="360" w:lineRule="auto"/>
              <w:jc w:val="center"/>
              <w:rPr>
                <w:rFonts w:ascii="Times New Roman" w:eastAsia="Calibri" w:hAnsi="Times New Roman" w:cs="Times New Roman"/>
                <w:bCs/>
                <w:sz w:val="28"/>
                <w:szCs w:val="28"/>
              </w:rPr>
            </w:pPr>
            <w:r w:rsidRPr="00B948C3">
              <w:rPr>
                <w:rFonts w:ascii="Times New Roman" w:eastAsia="Calibri" w:hAnsi="Times New Roman" w:cs="Times New Roman"/>
                <w:bCs/>
                <w:sz w:val="28"/>
                <w:szCs w:val="28"/>
              </w:rPr>
              <w:t>(ГА +</w:t>
            </w:r>
          </w:p>
          <w:p w14:paraId="3BB907FF" w14:textId="77777777" w:rsidR="00BE5EFD" w:rsidRPr="00B948C3" w:rsidRDefault="00900626" w:rsidP="00900626">
            <w:pPr>
              <w:pStyle w:val="a9"/>
              <w:spacing w:line="360" w:lineRule="auto"/>
              <w:jc w:val="center"/>
              <w:rPr>
                <w:rFonts w:ascii="Times New Roman" w:hAnsi="Times New Roman" w:cs="Times New Roman"/>
                <w:bCs/>
                <w:sz w:val="28"/>
                <w:szCs w:val="28"/>
                <w:shd w:val="clear" w:color="auto" w:fill="FFFFFF"/>
                <w:lang w:val="ru-RU"/>
              </w:rPr>
            </w:pPr>
            <w:r w:rsidRPr="00B948C3">
              <w:rPr>
                <w:rFonts w:ascii="Times New Roman" w:eastAsia="Calibri" w:hAnsi="Times New Roman" w:cs="Times New Roman"/>
                <w:bCs/>
                <w:sz w:val="28"/>
                <w:szCs w:val="28"/>
              </w:rPr>
              <w:t>Р</w:t>
            </w:r>
            <w:r w:rsidR="00BE5EFD" w:rsidRPr="00B948C3">
              <w:rPr>
                <w:rFonts w:ascii="Times New Roman" w:eastAsia="Calibri" w:hAnsi="Times New Roman" w:cs="Times New Roman"/>
                <w:bCs/>
                <w:sz w:val="28"/>
                <w:szCs w:val="28"/>
              </w:rPr>
              <w:t>еоманнисол</w:t>
            </w:r>
            <w:r w:rsidRPr="00B948C3">
              <w:rPr>
                <w:rFonts w:ascii="Times New Roman" w:eastAsia="Calibri" w:hAnsi="Times New Roman" w:cs="Times New Roman"/>
                <w:bCs/>
                <w:sz w:val="28"/>
                <w:szCs w:val="28"/>
                <w:lang w:val="ru-RU"/>
              </w:rPr>
              <w:t>)</w:t>
            </w:r>
          </w:p>
        </w:tc>
      </w:tr>
      <w:tr w:rsidR="00BE5EFD" w:rsidRPr="00B948C3" w14:paraId="079C5FBF" w14:textId="77777777" w:rsidTr="00900626">
        <w:trPr>
          <w:trHeight w:val="340"/>
          <w:jc w:val="center"/>
        </w:trPr>
        <w:tc>
          <w:tcPr>
            <w:tcW w:w="3125" w:type="dxa"/>
            <w:vAlign w:val="center"/>
          </w:tcPr>
          <w:p w14:paraId="48BF8604" w14:textId="7377BB00" w:rsidR="00BE5EFD" w:rsidRPr="00B948C3" w:rsidRDefault="00BE5EFD" w:rsidP="00900626">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 xml:space="preserve">Каталаза, эритроциты, нг/мг </w:t>
            </w:r>
            <w:r w:rsidRPr="00B948C3">
              <w:rPr>
                <w:rFonts w:ascii="Times New Roman" w:hAnsi="Times New Roman" w:cs="Times New Roman"/>
                <w:sz w:val="28"/>
                <w:szCs w:val="28"/>
                <w:shd w:val="clear" w:color="auto" w:fill="FFFFFF"/>
              </w:rPr>
              <w:t>Hb</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rPr>
              <w:t>x</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lang w:val="uz-Cyrl-UZ"/>
              </w:rPr>
              <w:t>мин</w:t>
            </w:r>
          </w:p>
        </w:tc>
        <w:tc>
          <w:tcPr>
            <w:tcW w:w="1984" w:type="dxa"/>
            <w:vAlign w:val="center"/>
          </w:tcPr>
          <w:p w14:paraId="76853525"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20,1±1,30***</w:t>
            </w:r>
          </w:p>
        </w:tc>
        <w:tc>
          <w:tcPr>
            <w:tcW w:w="2268" w:type="dxa"/>
            <w:vAlign w:val="center"/>
          </w:tcPr>
          <w:p w14:paraId="6F54C9A5" w14:textId="77777777" w:rsidR="00BE5EFD" w:rsidRPr="00B948C3" w:rsidRDefault="00BE5EFD" w:rsidP="00900626">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23,0±1,0***^</w:t>
            </w:r>
          </w:p>
        </w:tc>
        <w:tc>
          <w:tcPr>
            <w:tcW w:w="1990" w:type="dxa"/>
            <w:vAlign w:val="center"/>
          </w:tcPr>
          <w:p w14:paraId="22C8ACDD"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29,7±1</w:t>
            </w:r>
            <w:r w:rsidRPr="00B948C3">
              <w:rPr>
                <w:rFonts w:ascii="Times New Roman" w:hAnsi="Times New Roman" w:cs="Times New Roman"/>
                <w:spacing w:val="-20"/>
                <w:sz w:val="28"/>
                <w:szCs w:val="28"/>
                <w:shd w:val="clear" w:color="auto" w:fill="FFFFFF"/>
                <w:lang w:val="en-US"/>
              </w:rPr>
              <w:t>,</w:t>
            </w:r>
            <w:r w:rsidRPr="00B948C3">
              <w:rPr>
                <w:rFonts w:ascii="Times New Roman" w:hAnsi="Times New Roman" w:cs="Times New Roman"/>
                <w:spacing w:val="-20"/>
                <w:sz w:val="28"/>
                <w:szCs w:val="28"/>
                <w:shd w:val="clear" w:color="auto" w:fill="FFFFFF"/>
              </w:rPr>
              <w:t>2</w:t>
            </w:r>
            <w:r w:rsidRPr="00B948C3">
              <w:rPr>
                <w:rFonts w:ascii="Times New Roman" w:hAnsi="Times New Roman" w:cs="Times New Roman"/>
                <w:spacing w:val="-20"/>
                <w:sz w:val="28"/>
                <w:szCs w:val="28"/>
                <w:shd w:val="clear" w:color="auto" w:fill="FFFFFF"/>
                <w:lang w:val="en-US"/>
              </w:rPr>
              <w:t>*^^^</w:t>
            </w:r>
          </w:p>
        </w:tc>
      </w:tr>
      <w:tr w:rsidR="00BE5EFD" w:rsidRPr="00B948C3" w14:paraId="170B153B" w14:textId="77777777" w:rsidTr="00900626">
        <w:trPr>
          <w:trHeight w:val="340"/>
          <w:jc w:val="center"/>
        </w:trPr>
        <w:tc>
          <w:tcPr>
            <w:tcW w:w="3125" w:type="dxa"/>
            <w:vAlign w:val="center"/>
          </w:tcPr>
          <w:p w14:paraId="1511E47A" w14:textId="77777777" w:rsidR="00BE5EFD" w:rsidRPr="00B948C3" w:rsidRDefault="00BE5EFD" w:rsidP="00900626">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Глутатионредуктаза, </w:t>
            </w:r>
            <w:r w:rsidRPr="00B948C3">
              <w:rPr>
                <w:rFonts w:ascii="Times New Roman" w:hAnsi="Times New Roman" w:cs="Times New Roman"/>
                <w:sz w:val="28"/>
                <w:szCs w:val="28"/>
                <w:shd w:val="clear" w:color="auto" w:fill="FFFFFF"/>
                <w:lang w:val="ru-RU"/>
              </w:rPr>
              <w:t>эритроциты,</w:t>
            </w:r>
          </w:p>
          <w:p w14:paraId="6A76D7BC" w14:textId="77777777" w:rsidR="00BE5EFD" w:rsidRPr="00B948C3" w:rsidRDefault="00BE5EFD" w:rsidP="00900626">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мкМ НАДФН</w:t>
            </w:r>
            <w:r w:rsidRPr="00B948C3">
              <w:rPr>
                <w:rFonts w:ascii="Times New Roman" w:hAnsi="Times New Roman" w:cs="Times New Roman"/>
                <w:sz w:val="28"/>
                <w:szCs w:val="28"/>
                <w:shd w:val="clear" w:color="auto" w:fill="FFFFFF"/>
                <w:vertAlign w:val="subscript"/>
                <w:lang w:val="ru-RU"/>
              </w:rPr>
              <w:t>2</w:t>
            </w:r>
            <w:r w:rsidRPr="00B948C3">
              <w:rPr>
                <w:rFonts w:ascii="Times New Roman" w:hAnsi="Times New Roman" w:cs="Times New Roman"/>
                <w:sz w:val="28"/>
                <w:szCs w:val="28"/>
                <w:shd w:val="clear" w:color="auto" w:fill="FFFFFF"/>
                <w:lang w:val="ru-RU"/>
              </w:rPr>
              <w:t xml:space="preserve">/мин </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ru-RU"/>
              </w:rPr>
              <w:t xml:space="preserve"> г </w:t>
            </w:r>
            <w:r w:rsidRPr="00B948C3">
              <w:rPr>
                <w:rFonts w:ascii="Times New Roman" w:hAnsi="Times New Roman" w:cs="Times New Roman"/>
                <w:sz w:val="28"/>
                <w:szCs w:val="28"/>
                <w:shd w:val="clear" w:color="auto" w:fill="FFFFFF"/>
              </w:rPr>
              <w:t>Hb</w:t>
            </w:r>
          </w:p>
        </w:tc>
        <w:tc>
          <w:tcPr>
            <w:tcW w:w="1984" w:type="dxa"/>
            <w:vAlign w:val="center"/>
          </w:tcPr>
          <w:p w14:paraId="6C3F4912"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1,21±0,08</w:t>
            </w:r>
            <w:r w:rsidRPr="00B948C3">
              <w:rPr>
                <w:rFonts w:ascii="Times New Roman" w:hAnsi="Times New Roman" w:cs="Times New Roman"/>
                <w:spacing w:val="-20"/>
                <w:sz w:val="28"/>
                <w:szCs w:val="28"/>
                <w:shd w:val="clear" w:color="auto" w:fill="FFFFFF"/>
                <w:lang w:val="en-US"/>
              </w:rPr>
              <w:t>***^</w:t>
            </w:r>
          </w:p>
        </w:tc>
        <w:tc>
          <w:tcPr>
            <w:tcW w:w="2268" w:type="dxa"/>
            <w:vAlign w:val="center"/>
          </w:tcPr>
          <w:p w14:paraId="52E32875" w14:textId="77777777" w:rsidR="00BE5EFD" w:rsidRPr="00B948C3" w:rsidRDefault="00BE5EFD" w:rsidP="00900626">
            <w:pPr>
              <w:pStyle w:val="a9"/>
              <w:shd w:val="clear" w:color="auto" w:fill="FFFFFF"/>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1,48±0,10***^^</w:t>
            </w:r>
          </w:p>
        </w:tc>
        <w:tc>
          <w:tcPr>
            <w:tcW w:w="1990" w:type="dxa"/>
            <w:vAlign w:val="center"/>
          </w:tcPr>
          <w:p w14:paraId="6F93E026"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2,08±0,13</w:t>
            </w:r>
            <w:r w:rsidRPr="00B948C3">
              <w:rPr>
                <w:rFonts w:ascii="Times New Roman" w:hAnsi="Times New Roman" w:cs="Times New Roman"/>
                <w:spacing w:val="-20"/>
                <w:sz w:val="28"/>
                <w:szCs w:val="28"/>
                <w:shd w:val="clear" w:color="auto" w:fill="FFFFFF"/>
                <w:lang w:val="en-US"/>
              </w:rPr>
              <w:t>*^^^</w:t>
            </w:r>
          </w:p>
        </w:tc>
      </w:tr>
      <w:tr w:rsidR="00BE5EFD" w:rsidRPr="00B948C3" w14:paraId="1ADC36F9" w14:textId="77777777" w:rsidTr="00900626">
        <w:trPr>
          <w:trHeight w:val="340"/>
          <w:jc w:val="center"/>
        </w:trPr>
        <w:tc>
          <w:tcPr>
            <w:tcW w:w="3125" w:type="dxa"/>
            <w:vAlign w:val="center"/>
          </w:tcPr>
          <w:p w14:paraId="1F3A42FD" w14:textId="77777777" w:rsidR="00BE5EFD" w:rsidRPr="00B948C3" w:rsidRDefault="00BE5EFD" w:rsidP="00900626">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Глутатионпероксидаза, </w:t>
            </w:r>
            <w:r w:rsidRPr="00B948C3">
              <w:rPr>
                <w:rFonts w:ascii="Times New Roman" w:hAnsi="Times New Roman" w:cs="Times New Roman"/>
                <w:sz w:val="28"/>
                <w:szCs w:val="28"/>
                <w:shd w:val="clear" w:color="auto" w:fill="FFFFFF"/>
                <w:lang w:val="ru-RU"/>
              </w:rPr>
              <w:t>эритроциты,</w:t>
            </w:r>
          </w:p>
          <w:p w14:paraId="1928B37D" w14:textId="77777777" w:rsidR="00BE5EFD" w:rsidRPr="00B948C3" w:rsidRDefault="00BE5EFD" w:rsidP="00900626">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/мин</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uz-Cyrl-UZ"/>
              </w:rPr>
              <w:t xml:space="preserve">мг </w:t>
            </w:r>
            <w:r w:rsidRPr="00B948C3">
              <w:rPr>
                <w:rFonts w:ascii="Times New Roman" w:hAnsi="Times New Roman" w:cs="Times New Roman"/>
                <w:sz w:val="28"/>
                <w:szCs w:val="28"/>
                <w:shd w:val="clear" w:color="auto" w:fill="FFFFFF"/>
              </w:rPr>
              <w:t>Hb</w:t>
            </w:r>
          </w:p>
        </w:tc>
        <w:tc>
          <w:tcPr>
            <w:tcW w:w="1984" w:type="dxa"/>
            <w:vAlign w:val="center"/>
          </w:tcPr>
          <w:p w14:paraId="497A7224"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0,18±0,011</w:t>
            </w:r>
            <w:r w:rsidRPr="00B948C3">
              <w:rPr>
                <w:rFonts w:ascii="Times New Roman" w:hAnsi="Times New Roman" w:cs="Times New Roman"/>
                <w:spacing w:val="-20"/>
                <w:sz w:val="28"/>
                <w:szCs w:val="28"/>
                <w:shd w:val="clear" w:color="auto" w:fill="FFFFFF"/>
                <w:lang w:val="en-US"/>
              </w:rPr>
              <w:t>***^</w:t>
            </w:r>
          </w:p>
        </w:tc>
        <w:tc>
          <w:tcPr>
            <w:tcW w:w="2268" w:type="dxa"/>
            <w:vAlign w:val="center"/>
          </w:tcPr>
          <w:p w14:paraId="79799D9A"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0,22±0,01</w:t>
            </w:r>
            <w:r w:rsidRPr="00B948C3">
              <w:rPr>
                <w:rFonts w:ascii="Times New Roman" w:hAnsi="Times New Roman" w:cs="Times New Roman"/>
                <w:spacing w:val="-20"/>
                <w:sz w:val="28"/>
                <w:szCs w:val="28"/>
                <w:shd w:val="clear" w:color="auto" w:fill="FFFFFF"/>
                <w:lang w:val="en-US"/>
              </w:rPr>
              <w:t>***^^^</w:t>
            </w:r>
          </w:p>
        </w:tc>
        <w:tc>
          <w:tcPr>
            <w:tcW w:w="1990" w:type="dxa"/>
            <w:vAlign w:val="center"/>
          </w:tcPr>
          <w:p w14:paraId="49A00492"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0,32±0,02</w:t>
            </w:r>
            <w:r w:rsidRPr="00B948C3">
              <w:rPr>
                <w:rFonts w:ascii="Times New Roman" w:hAnsi="Times New Roman" w:cs="Times New Roman"/>
                <w:spacing w:val="-20"/>
                <w:sz w:val="28"/>
                <w:szCs w:val="28"/>
                <w:shd w:val="clear" w:color="auto" w:fill="FFFFFF"/>
                <w:lang w:val="en-US"/>
              </w:rPr>
              <w:t>*^^^</w:t>
            </w:r>
          </w:p>
        </w:tc>
      </w:tr>
      <w:tr w:rsidR="00BE5EFD" w:rsidRPr="00B948C3" w14:paraId="76B2D146" w14:textId="77777777" w:rsidTr="00900626">
        <w:trPr>
          <w:trHeight w:val="340"/>
          <w:jc w:val="center"/>
        </w:trPr>
        <w:tc>
          <w:tcPr>
            <w:tcW w:w="3125" w:type="dxa"/>
            <w:vAlign w:val="center"/>
          </w:tcPr>
          <w:p w14:paraId="0D35B172" w14:textId="77777777" w:rsidR="00BE5EFD" w:rsidRPr="00B948C3" w:rsidRDefault="00BE5EFD" w:rsidP="00900626">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СОД, плазма, </w:t>
            </w:r>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/мг белка</w:t>
            </w:r>
          </w:p>
        </w:tc>
        <w:tc>
          <w:tcPr>
            <w:tcW w:w="1984" w:type="dxa"/>
            <w:vAlign w:val="center"/>
          </w:tcPr>
          <w:p w14:paraId="5FE524B9"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3,70±0,25</w:t>
            </w:r>
            <w:r w:rsidRPr="00B948C3">
              <w:rPr>
                <w:rFonts w:ascii="Times New Roman" w:hAnsi="Times New Roman" w:cs="Times New Roman"/>
                <w:spacing w:val="-20"/>
                <w:sz w:val="28"/>
                <w:szCs w:val="28"/>
                <w:shd w:val="clear" w:color="auto" w:fill="FFFFFF"/>
                <w:lang w:val="en-US"/>
              </w:rPr>
              <w:t>***</w:t>
            </w:r>
          </w:p>
        </w:tc>
        <w:tc>
          <w:tcPr>
            <w:tcW w:w="2268" w:type="dxa"/>
            <w:vAlign w:val="center"/>
          </w:tcPr>
          <w:p w14:paraId="74BEC3E4"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4,20±0,2</w:t>
            </w:r>
            <w:r w:rsidRPr="00B948C3">
              <w:rPr>
                <w:rFonts w:ascii="Times New Roman" w:hAnsi="Times New Roman" w:cs="Times New Roman"/>
                <w:spacing w:val="-20"/>
                <w:sz w:val="28"/>
                <w:szCs w:val="28"/>
                <w:shd w:val="clear" w:color="auto" w:fill="FFFFFF"/>
                <w:lang w:val="en-US"/>
              </w:rPr>
              <w:t>***^</w:t>
            </w:r>
          </w:p>
        </w:tc>
        <w:tc>
          <w:tcPr>
            <w:tcW w:w="1990" w:type="dxa"/>
            <w:vAlign w:val="center"/>
          </w:tcPr>
          <w:p w14:paraId="556DF73D"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5,1±0,30</w:t>
            </w:r>
            <w:r w:rsidRPr="00B948C3">
              <w:rPr>
                <w:rFonts w:ascii="Times New Roman" w:hAnsi="Times New Roman" w:cs="Times New Roman"/>
                <w:spacing w:val="-20"/>
                <w:sz w:val="28"/>
                <w:szCs w:val="28"/>
                <w:shd w:val="clear" w:color="auto" w:fill="FFFFFF"/>
                <w:lang w:val="en-US"/>
              </w:rPr>
              <w:t>*^^^</w:t>
            </w:r>
          </w:p>
        </w:tc>
      </w:tr>
      <w:tr w:rsidR="00BE5EFD" w:rsidRPr="00B948C3" w14:paraId="66B2882B" w14:textId="77777777" w:rsidTr="00900626">
        <w:trPr>
          <w:trHeight w:val="340"/>
          <w:jc w:val="center"/>
        </w:trPr>
        <w:tc>
          <w:tcPr>
            <w:tcW w:w="3125" w:type="dxa"/>
            <w:vAlign w:val="center"/>
          </w:tcPr>
          <w:p w14:paraId="45135CC5" w14:textId="77777777" w:rsidR="00BE5EFD" w:rsidRPr="00B948C3" w:rsidRDefault="00BE5EFD" w:rsidP="00900626">
            <w:pPr>
              <w:pStyle w:val="a9"/>
              <w:spacing w:line="360"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МДА, плазма, нмоль/мл пл.</w:t>
            </w:r>
          </w:p>
        </w:tc>
        <w:tc>
          <w:tcPr>
            <w:tcW w:w="1984" w:type="dxa"/>
            <w:vAlign w:val="center"/>
          </w:tcPr>
          <w:p w14:paraId="12DAD29A"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3,85±0,22</w:t>
            </w:r>
            <w:r w:rsidRPr="00B948C3">
              <w:rPr>
                <w:rFonts w:ascii="Times New Roman" w:hAnsi="Times New Roman" w:cs="Times New Roman"/>
                <w:spacing w:val="-20"/>
                <w:sz w:val="28"/>
                <w:szCs w:val="28"/>
                <w:shd w:val="clear" w:color="auto" w:fill="FFFFFF"/>
                <w:lang w:val="en-US"/>
              </w:rPr>
              <w:t>***</w:t>
            </w:r>
          </w:p>
        </w:tc>
        <w:tc>
          <w:tcPr>
            <w:tcW w:w="2268" w:type="dxa"/>
            <w:vAlign w:val="center"/>
          </w:tcPr>
          <w:p w14:paraId="6FCE1A09" w14:textId="77777777" w:rsidR="00BE5EFD" w:rsidRPr="00B948C3" w:rsidRDefault="00BE5EFD" w:rsidP="00900626">
            <w:pPr>
              <w:spacing w:line="360" w:lineRule="auto"/>
              <w:jc w:val="center"/>
              <w:rPr>
                <w:rStyle w:val="af2"/>
                <w:rFonts w:ascii="Times New Roman" w:hAnsi="Times New Roman" w:cs="Times New Roman"/>
                <w:sz w:val="28"/>
                <w:szCs w:val="28"/>
              </w:rPr>
            </w:pPr>
            <w:r w:rsidRPr="00B948C3">
              <w:rPr>
                <w:rFonts w:ascii="Times New Roman" w:hAnsi="Times New Roman" w:cs="Times New Roman"/>
                <w:sz w:val="28"/>
                <w:szCs w:val="28"/>
                <w:shd w:val="clear" w:color="auto" w:fill="FFFFFF"/>
              </w:rPr>
              <w:t>3,72±0,17</w:t>
            </w:r>
            <w:r w:rsidRPr="00B948C3">
              <w:rPr>
                <w:rFonts w:ascii="Times New Roman" w:hAnsi="Times New Roman" w:cs="Times New Roman"/>
                <w:spacing w:val="-20"/>
                <w:sz w:val="28"/>
                <w:szCs w:val="28"/>
                <w:shd w:val="clear" w:color="auto" w:fill="FFFFFF"/>
                <w:lang w:val="en-US"/>
              </w:rPr>
              <w:t>***</w:t>
            </w:r>
          </w:p>
        </w:tc>
        <w:tc>
          <w:tcPr>
            <w:tcW w:w="1990" w:type="dxa"/>
            <w:vAlign w:val="center"/>
          </w:tcPr>
          <w:p w14:paraId="50C9BF08" w14:textId="77777777" w:rsidR="00BE5EFD" w:rsidRPr="00B948C3" w:rsidRDefault="00BE5EFD" w:rsidP="00900626">
            <w:pPr>
              <w:spacing w:line="360" w:lineRule="auto"/>
              <w:jc w:val="center"/>
              <w:rPr>
                <w:rFonts w:ascii="Times New Roman" w:hAnsi="Times New Roman" w:cs="Times New Roman"/>
                <w:sz w:val="28"/>
                <w:szCs w:val="28"/>
                <w:shd w:val="clear" w:color="auto" w:fill="FFFFFF"/>
              </w:rPr>
            </w:pPr>
            <w:r w:rsidRPr="00B948C3">
              <w:rPr>
                <w:rFonts w:ascii="Times New Roman" w:hAnsi="Times New Roman" w:cs="Times New Roman"/>
                <w:spacing w:val="-20"/>
                <w:sz w:val="28"/>
                <w:szCs w:val="28"/>
                <w:shd w:val="clear" w:color="auto" w:fill="FFFFFF"/>
              </w:rPr>
              <w:t>3,27±0,14</w:t>
            </w:r>
            <w:r w:rsidRPr="00B948C3">
              <w:rPr>
                <w:rFonts w:ascii="Times New Roman" w:hAnsi="Times New Roman" w:cs="Times New Roman"/>
                <w:spacing w:val="-20"/>
                <w:sz w:val="28"/>
                <w:szCs w:val="28"/>
                <w:shd w:val="clear" w:color="auto" w:fill="FFFFFF"/>
                <w:lang w:val="en-US"/>
              </w:rPr>
              <w:t>**^</w:t>
            </w:r>
          </w:p>
        </w:tc>
      </w:tr>
      <w:tr w:rsidR="00BE5EFD" w:rsidRPr="00B948C3" w14:paraId="1FA8E055" w14:textId="77777777" w:rsidTr="00900626">
        <w:trPr>
          <w:trHeight w:val="340"/>
          <w:jc w:val="center"/>
        </w:trPr>
        <w:tc>
          <w:tcPr>
            <w:tcW w:w="3125" w:type="dxa"/>
            <w:vAlign w:val="center"/>
          </w:tcPr>
          <w:p w14:paraId="6A1ED9E5" w14:textId="48499BA8" w:rsidR="00BE5EFD" w:rsidRPr="00B948C3" w:rsidRDefault="00BE5EFD" w:rsidP="00900626">
            <w:pPr>
              <w:pStyle w:val="a9"/>
              <w:spacing w:line="360" w:lineRule="auto"/>
              <w:ind w:left="142"/>
              <w:rPr>
                <w:rFonts w:ascii="Times New Roman" w:hAnsi="Times New Roman" w:cs="Times New Roman"/>
                <w:sz w:val="28"/>
                <w:szCs w:val="28"/>
              </w:rPr>
            </w:pPr>
            <w:r w:rsidRPr="00B948C3">
              <w:rPr>
                <w:rFonts w:ascii="Times New Roman" w:hAnsi="Times New Roman" w:cs="Times New Roman"/>
                <w:sz w:val="28"/>
                <w:szCs w:val="28"/>
                <w:lang w:val="uz-Cyrl-UZ"/>
              </w:rPr>
              <w:t>Диеновые</w:t>
            </w:r>
            <w:r w:rsidR="00812815">
              <w:rPr>
                <w:rFonts w:ascii="Times New Roman" w:hAnsi="Times New Roman" w:cs="Times New Roman"/>
                <w:sz w:val="28"/>
                <w:szCs w:val="28"/>
                <w:lang w:val="uz-Cyrl-UZ"/>
              </w:rPr>
              <w:t xml:space="preserve"> </w:t>
            </w:r>
            <w:r w:rsidRPr="00B948C3">
              <w:rPr>
                <w:rFonts w:ascii="Times New Roman" w:hAnsi="Times New Roman" w:cs="Times New Roman"/>
                <w:sz w:val="28"/>
                <w:szCs w:val="28"/>
              </w:rPr>
              <w:t>кетоны, отн. ед.</w:t>
            </w:r>
          </w:p>
        </w:tc>
        <w:tc>
          <w:tcPr>
            <w:tcW w:w="1984" w:type="dxa"/>
            <w:vAlign w:val="center"/>
          </w:tcPr>
          <w:p w14:paraId="3C9A2532" w14:textId="77777777" w:rsidR="00BE5EFD" w:rsidRPr="00B948C3" w:rsidRDefault="00BE5EFD" w:rsidP="00900626">
            <w:pPr>
              <w:spacing w:line="360" w:lineRule="auto"/>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0,28±0,024</w:t>
            </w:r>
            <w:r w:rsidRPr="00B948C3">
              <w:rPr>
                <w:rFonts w:ascii="Times New Roman" w:hAnsi="Times New Roman" w:cs="Times New Roman"/>
                <w:spacing w:val="-20"/>
                <w:sz w:val="28"/>
                <w:szCs w:val="28"/>
                <w:shd w:val="clear" w:color="auto" w:fill="FFFFFF"/>
                <w:lang w:val="en-US"/>
              </w:rPr>
              <w:t>***</w:t>
            </w:r>
          </w:p>
        </w:tc>
        <w:tc>
          <w:tcPr>
            <w:tcW w:w="2268" w:type="dxa"/>
            <w:vAlign w:val="center"/>
          </w:tcPr>
          <w:p w14:paraId="0091C470" w14:textId="77777777" w:rsidR="00BE5EFD" w:rsidRPr="00B948C3" w:rsidRDefault="00BE5EFD" w:rsidP="00900626">
            <w:pPr>
              <w:spacing w:line="360" w:lineRule="auto"/>
              <w:jc w:val="center"/>
              <w:rPr>
                <w:rStyle w:val="af2"/>
                <w:rFonts w:ascii="Times New Roman" w:hAnsi="Times New Roman" w:cs="Times New Roman"/>
                <w:sz w:val="28"/>
                <w:szCs w:val="28"/>
              </w:rPr>
            </w:pPr>
            <w:r w:rsidRPr="00B948C3">
              <w:rPr>
                <w:rFonts w:ascii="Times New Roman" w:hAnsi="Times New Roman" w:cs="Times New Roman"/>
                <w:sz w:val="28"/>
                <w:szCs w:val="28"/>
              </w:rPr>
              <w:t>0,26±0,02</w:t>
            </w:r>
            <w:r w:rsidRPr="00B948C3">
              <w:rPr>
                <w:rFonts w:ascii="Times New Roman" w:hAnsi="Times New Roman" w:cs="Times New Roman"/>
                <w:spacing w:val="-20"/>
                <w:sz w:val="28"/>
                <w:szCs w:val="28"/>
                <w:shd w:val="clear" w:color="auto" w:fill="FFFFFF"/>
                <w:lang w:val="en-US"/>
              </w:rPr>
              <w:t>***</w:t>
            </w:r>
          </w:p>
        </w:tc>
        <w:tc>
          <w:tcPr>
            <w:tcW w:w="1990" w:type="dxa"/>
            <w:vAlign w:val="center"/>
          </w:tcPr>
          <w:p w14:paraId="7329A4EC" w14:textId="77777777" w:rsidR="00BE5EFD" w:rsidRPr="00B948C3" w:rsidRDefault="00BE5EFD" w:rsidP="00900626">
            <w:pPr>
              <w:spacing w:line="360" w:lineRule="auto"/>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0,22±0,02</w:t>
            </w:r>
            <w:r w:rsidRPr="00B948C3">
              <w:rPr>
                <w:rFonts w:ascii="Times New Roman" w:hAnsi="Times New Roman" w:cs="Times New Roman"/>
                <w:spacing w:val="-20"/>
                <w:sz w:val="28"/>
                <w:szCs w:val="28"/>
                <w:shd w:val="clear" w:color="auto" w:fill="FFFFFF"/>
                <w:lang w:val="en-US"/>
              </w:rPr>
              <w:t>**^</w:t>
            </w:r>
          </w:p>
        </w:tc>
      </w:tr>
      <w:tr w:rsidR="00BE5EFD" w:rsidRPr="00B948C3" w14:paraId="26725401" w14:textId="77777777" w:rsidTr="00900626">
        <w:trPr>
          <w:trHeight w:val="340"/>
          <w:jc w:val="center"/>
        </w:trPr>
        <w:tc>
          <w:tcPr>
            <w:tcW w:w="3125" w:type="dxa"/>
            <w:vAlign w:val="center"/>
          </w:tcPr>
          <w:p w14:paraId="2CB2DFCB" w14:textId="52BD6E9F" w:rsidR="00BE5EFD" w:rsidRPr="00B948C3" w:rsidRDefault="00BE5EFD" w:rsidP="00900626">
            <w:pPr>
              <w:pStyle w:val="a9"/>
              <w:spacing w:line="360" w:lineRule="auto"/>
              <w:ind w:left="142"/>
              <w:rPr>
                <w:rFonts w:ascii="Times New Roman" w:hAnsi="Times New Roman" w:cs="Times New Roman"/>
                <w:sz w:val="28"/>
                <w:szCs w:val="28"/>
              </w:rPr>
            </w:pPr>
            <w:r w:rsidRPr="00B948C3">
              <w:rPr>
                <w:rFonts w:ascii="Times New Roman" w:hAnsi="Times New Roman" w:cs="Times New Roman"/>
                <w:sz w:val="28"/>
                <w:szCs w:val="28"/>
              </w:rPr>
              <w:t>Диеновые</w:t>
            </w:r>
            <w:r w:rsidR="00812815">
              <w:rPr>
                <w:rFonts w:ascii="Times New Roman" w:hAnsi="Times New Roman" w:cs="Times New Roman"/>
                <w:sz w:val="28"/>
                <w:szCs w:val="28"/>
                <w:lang w:val="ru-RU"/>
              </w:rPr>
              <w:t xml:space="preserve"> </w:t>
            </w:r>
            <w:r w:rsidRPr="00B948C3">
              <w:rPr>
                <w:rFonts w:ascii="Times New Roman" w:hAnsi="Times New Roman" w:cs="Times New Roman"/>
                <w:sz w:val="28"/>
                <w:szCs w:val="28"/>
              </w:rPr>
              <w:t>коньюгаты, отн. ед.</w:t>
            </w:r>
          </w:p>
        </w:tc>
        <w:tc>
          <w:tcPr>
            <w:tcW w:w="1984" w:type="dxa"/>
            <w:vAlign w:val="center"/>
          </w:tcPr>
          <w:p w14:paraId="65402A16" w14:textId="77777777" w:rsidR="00BE5EFD" w:rsidRPr="00B948C3" w:rsidRDefault="00BE5EFD" w:rsidP="00900626">
            <w:pPr>
              <w:pStyle w:val="a9"/>
              <w:spacing w:line="360" w:lineRule="auto"/>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2,90±0,11***</w:t>
            </w:r>
          </w:p>
        </w:tc>
        <w:tc>
          <w:tcPr>
            <w:tcW w:w="2268" w:type="dxa"/>
            <w:vAlign w:val="center"/>
          </w:tcPr>
          <w:p w14:paraId="699B88CC" w14:textId="77777777" w:rsidR="00BE5EFD" w:rsidRPr="00B948C3" w:rsidRDefault="00BE5EFD" w:rsidP="00900626">
            <w:pPr>
              <w:spacing w:line="360" w:lineRule="auto"/>
              <w:jc w:val="center"/>
              <w:rPr>
                <w:rStyle w:val="af2"/>
                <w:rFonts w:ascii="Times New Roman" w:hAnsi="Times New Roman" w:cs="Times New Roman"/>
                <w:sz w:val="28"/>
                <w:szCs w:val="28"/>
              </w:rPr>
            </w:pPr>
            <w:r w:rsidRPr="00B948C3">
              <w:rPr>
                <w:rFonts w:ascii="Times New Roman" w:hAnsi="Times New Roman" w:cs="Times New Roman"/>
                <w:sz w:val="28"/>
                <w:szCs w:val="28"/>
              </w:rPr>
              <w:t>2,67±0,10</w:t>
            </w:r>
            <w:r w:rsidRPr="00B948C3">
              <w:rPr>
                <w:rFonts w:ascii="Times New Roman" w:hAnsi="Times New Roman" w:cs="Times New Roman"/>
                <w:spacing w:val="-20"/>
                <w:sz w:val="28"/>
                <w:szCs w:val="28"/>
                <w:shd w:val="clear" w:color="auto" w:fill="FFFFFF"/>
                <w:lang w:val="en-US"/>
              </w:rPr>
              <w:t>***</w:t>
            </w:r>
          </w:p>
        </w:tc>
        <w:tc>
          <w:tcPr>
            <w:tcW w:w="1990" w:type="dxa"/>
            <w:vAlign w:val="center"/>
          </w:tcPr>
          <w:p w14:paraId="0EDBEF27" w14:textId="77777777" w:rsidR="00BE5EFD" w:rsidRPr="00B948C3" w:rsidRDefault="00BE5EFD" w:rsidP="00900626">
            <w:pPr>
              <w:spacing w:line="360" w:lineRule="auto"/>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2,06±0,10</w:t>
            </w:r>
            <w:r w:rsidRPr="00B948C3">
              <w:rPr>
                <w:rFonts w:ascii="Times New Roman" w:hAnsi="Times New Roman" w:cs="Times New Roman"/>
                <w:spacing w:val="-20"/>
                <w:sz w:val="28"/>
                <w:szCs w:val="28"/>
                <w:shd w:val="clear" w:color="auto" w:fill="FFFFFF"/>
                <w:lang w:val="en-US"/>
              </w:rPr>
              <w:t>***^^^</w:t>
            </w:r>
          </w:p>
        </w:tc>
      </w:tr>
      <w:tr w:rsidR="00BE5EFD" w:rsidRPr="00B948C3" w14:paraId="032BA30C" w14:textId="77777777" w:rsidTr="00900626">
        <w:trPr>
          <w:trHeight w:val="340"/>
          <w:jc w:val="center"/>
        </w:trPr>
        <w:tc>
          <w:tcPr>
            <w:tcW w:w="3125" w:type="dxa"/>
            <w:vAlign w:val="center"/>
          </w:tcPr>
          <w:p w14:paraId="0B0D83FB" w14:textId="77777777" w:rsidR="00BE5EFD" w:rsidRPr="00B948C3" w:rsidRDefault="00BE5EFD" w:rsidP="00900626">
            <w:pPr>
              <w:pStyle w:val="a9"/>
              <w:spacing w:line="360" w:lineRule="auto"/>
              <w:ind w:left="142"/>
              <w:rPr>
                <w:rFonts w:ascii="Times New Roman" w:hAnsi="Times New Roman" w:cs="Times New Roman"/>
                <w:sz w:val="28"/>
                <w:szCs w:val="28"/>
                <w:lang w:val="ru-RU"/>
              </w:rPr>
            </w:pPr>
            <w:r w:rsidRPr="00B948C3">
              <w:rPr>
                <w:rFonts w:ascii="Times New Roman" w:hAnsi="Times New Roman" w:cs="Times New Roman"/>
                <w:sz w:val="28"/>
                <w:szCs w:val="28"/>
                <w:lang w:val="ru-RU"/>
              </w:rPr>
              <w:t>Коэффициент К (ПОЛ/АОС), усл. ед.</w:t>
            </w:r>
          </w:p>
        </w:tc>
        <w:tc>
          <w:tcPr>
            <w:tcW w:w="1984" w:type="dxa"/>
            <w:vAlign w:val="center"/>
          </w:tcPr>
          <w:p w14:paraId="208CF0F4" w14:textId="77777777" w:rsidR="00BE5EFD" w:rsidRPr="00B948C3" w:rsidRDefault="00BE5EFD" w:rsidP="00900626">
            <w:pPr>
              <w:spacing w:line="360" w:lineRule="auto"/>
              <w:jc w:val="center"/>
              <w:rPr>
                <w:rFonts w:ascii="Times New Roman" w:hAnsi="Times New Roman" w:cs="Times New Roman"/>
                <w:sz w:val="28"/>
                <w:szCs w:val="28"/>
              </w:rPr>
            </w:pPr>
            <w:r w:rsidRPr="00B948C3">
              <w:rPr>
                <w:rFonts w:ascii="Times New Roman" w:hAnsi="Times New Roman" w:cs="Times New Roman"/>
                <w:sz w:val="28"/>
                <w:szCs w:val="28"/>
              </w:rPr>
              <w:t>0,279±0,013</w:t>
            </w:r>
            <w:r w:rsidRPr="00B948C3">
              <w:rPr>
                <w:rFonts w:ascii="Times New Roman" w:hAnsi="Times New Roman" w:cs="Times New Roman"/>
                <w:sz w:val="28"/>
                <w:szCs w:val="28"/>
                <w:lang w:val="en-US"/>
              </w:rPr>
              <w:t>***</w:t>
            </w:r>
          </w:p>
        </w:tc>
        <w:tc>
          <w:tcPr>
            <w:tcW w:w="2268" w:type="dxa"/>
            <w:vAlign w:val="center"/>
          </w:tcPr>
          <w:p w14:paraId="5A048007" w14:textId="77777777" w:rsidR="00BE5EFD" w:rsidRPr="00B948C3" w:rsidRDefault="00BE5EFD" w:rsidP="00900626">
            <w:pPr>
              <w:spacing w:line="360" w:lineRule="auto"/>
              <w:jc w:val="center"/>
              <w:rPr>
                <w:rFonts w:ascii="Times New Roman" w:hAnsi="Times New Roman" w:cs="Times New Roman"/>
                <w:sz w:val="28"/>
                <w:szCs w:val="28"/>
              </w:rPr>
            </w:pPr>
            <w:r w:rsidRPr="00B948C3">
              <w:rPr>
                <w:rFonts w:ascii="Times New Roman" w:hAnsi="Times New Roman" w:cs="Times New Roman"/>
                <w:sz w:val="28"/>
                <w:szCs w:val="28"/>
              </w:rPr>
              <w:t>0,230±0,010</w:t>
            </w:r>
            <w:r w:rsidRPr="00B948C3">
              <w:rPr>
                <w:rFonts w:ascii="Times New Roman" w:hAnsi="Times New Roman" w:cs="Times New Roman"/>
                <w:sz w:val="28"/>
                <w:szCs w:val="28"/>
                <w:lang w:val="en-US"/>
              </w:rPr>
              <w:t>***^^^</w:t>
            </w:r>
          </w:p>
        </w:tc>
        <w:tc>
          <w:tcPr>
            <w:tcW w:w="1990" w:type="dxa"/>
            <w:vAlign w:val="center"/>
          </w:tcPr>
          <w:p w14:paraId="79B08001" w14:textId="77777777" w:rsidR="00BE5EFD" w:rsidRPr="00B948C3" w:rsidRDefault="00BE5EFD" w:rsidP="00900626">
            <w:pPr>
              <w:spacing w:line="360" w:lineRule="auto"/>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0,149±0,008</w:t>
            </w:r>
            <w:r w:rsidRPr="00B948C3">
              <w:rPr>
                <w:rFonts w:ascii="Times New Roman" w:hAnsi="Times New Roman" w:cs="Times New Roman"/>
                <w:spacing w:val="-20"/>
                <w:sz w:val="28"/>
                <w:szCs w:val="28"/>
                <w:shd w:val="clear" w:color="auto" w:fill="FFFFFF"/>
                <w:lang w:val="en-US"/>
              </w:rPr>
              <w:t>***^^^</w:t>
            </w:r>
          </w:p>
        </w:tc>
      </w:tr>
    </w:tbl>
    <w:p w14:paraId="3C1AC06D" w14:textId="77777777" w:rsidR="00BE5EFD" w:rsidRPr="00B948C3" w:rsidRDefault="00900626" w:rsidP="00BE5EFD">
      <w:pPr>
        <w:tabs>
          <w:tab w:val="left" w:pos="851"/>
        </w:tabs>
        <w:spacing w:line="360" w:lineRule="auto"/>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ab/>
      </w:r>
      <w:r w:rsidR="00BE5EFD" w:rsidRPr="00B948C3">
        <w:rPr>
          <w:rFonts w:ascii="Times New Roman" w:eastAsia="Calibri" w:hAnsi="Times New Roman" w:cs="Times New Roman"/>
          <w:b/>
          <w:bCs/>
          <w:sz w:val="28"/>
          <w:szCs w:val="28"/>
        </w:rPr>
        <w:t xml:space="preserve">Примечание: </w:t>
      </w:r>
      <w:r w:rsidR="00BE5EFD" w:rsidRPr="00B948C3">
        <w:rPr>
          <w:rFonts w:ascii="Times New Roman" w:eastAsia="Calibri" w:hAnsi="Times New Roman" w:cs="Times New Roman"/>
          <w:sz w:val="28"/>
          <w:szCs w:val="28"/>
        </w:rPr>
        <w:t>*- достоверно по сравнению с показателями I группы (*-P&lt;0,05; **-P&lt;0,01; ***-P&lt;0,001)</w:t>
      </w:r>
      <w:r w:rsidR="00BE5EFD" w:rsidRPr="00B948C3">
        <w:rPr>
          <w:rFonts w:ascii="Times New Roman" w:eastAsia="Calibri" w:hAnsi="Times New Roman" w:cs="Times New Roman"/>
          <w:sz w:val="28"/>
          <w:szCs w:val="28"/>
          <w:lang w:val="uz-Cyrl-UZ"/>
        </w:rPr>
        <w:t xml:space="preserve">; </w:t>
      </w:r>
      <w:r w:rsidR="00BE5EFD" w:rsidRPr="00B948C3">
        <w:rPr>
          <w:rFonts w:ascii="Times New Roman" w:eastAsia="Calibri" w:hAnsi="Times New Roman" w:cs="Times New Roman"/>
          <w:sz w:val="28"/>
          <w:szCs w:val="28"/>
        </w:rPr>
        <w:t>^- достоверно по сравнению с показателями II группы (^-P&lt;0,05; ^^-P&lt;0,01; ^^^-P&lt;0,001).</w:t>
      </w:r>
    </w:p>
    <w:p w14:paraId="6954F0DC" w14:textId="79C2881D" w:rsidR="00BE5EFD" w:rsidRPr="00B948C3" w:rsidRDefault="00BE5EFD" w:rsidP="00900626">
      <w:pPr>
        <w:pStyle w:val="a9"/>
        <w:spacing w:line="360" w:lineRule="auto"/>
        <w:ind w:firstLine="709"/>
        <w:jc w:val="both"/>
        <w:rPr>
          <w:rFonts w:ascii="Times New Roman" w:hAnsi="Times New Roman" w:cs="Times New Roman"/>
          <w:sz w:val="28"/>
          <w:szCs w:val="28"/>
          <w:lang w:val="ru-RU"/>
        </w:rPr>
      </w:pPr>
      <w:bookmarkStart w:id="210" w:name="_Hlk35468866"/>
      <w:bookmarkEnd w:id="209"/>
      <w:r w:rsidRPr="00B948C3">
        <w:rPr>
          <w:rFonts w:ascii="Times New Roman" w:hAnsi="Times New Roman" w:cs="Times New Roman"/>
          <w:sz w:val="28"/>
          <w:szCs w:val="28"/>
          <w:lang w:val="ru-RU"/>
        </w:rPr>
        <w:lastRenderedPageBreak/>
        <w:t xml:space="preserve">У животных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группы на 2-сутки эксперимента уровень МДА снижался до 3,60±0,018 нмоль/мл пл, показатели диеновых коньюгатов и диеновых кетонов составили 2,80±0,14 отн. ед. и 0,27±0,02 отн. </w:t>
      </w:r>
      <w:proofErr w:type="gramStart"/>
      <w:r w:rsidR="00812815" w:rsidRPr="00B948C3">
        <w:rPr>
          <w:rFonts w:ascii="Times New Roman" w:hAnsi="Times New Roman" w:cs="Times New Roman"/>
          <w:sz w:val="28"/>
          <w:szCs w:val="28"/>
          <w:lang w:val="ru-RU"/>
        </w:rPr>
        <w:t>Е</w:t>
      </w:r>
      <w:r w:rsidRPr="00B948C3">
        <w:rPr>
          <w:rFonts w:ascii="Times New Roman" w:hAnsi="Times New Roman" w:cs="Times New Roman"/>
          <w:sz w:val="28"/>
          <w:szCs w:val="28"/>
          <w:lang w:val="ru-RU"/>
        </w:rPr>
        <w:t>д</w:t>
      </w:r>
      <w:proofErr w:type="gramEnd"/>
      <w:r w:rsidR="00812815">
        <w:rPr>
          <w:rFonts w:ascii="Times New Roman" w:hAnsi="Times New Roman" w:cs="Times New Roman"/>
          <w:sz w:val="28"/>
          <w:szCs w:val="28"/>
          <w:lang w:val="ru-RU"/>
        </w:rPr>
        <w:t xml:space="preserve"> </w:t>
      </w:r>
      <w:r w:rsidR="00900626" w:rsidRPr="00B948C3">
        <w:rPr>
          <w:rFonts w:ascii="Times New Roman" w:hAnsi="Times New Roman" w:cs="Times New Roman"/>
          <w:sz w:val="28"/>
          <w:szCs w:val="28"/>
          <w:lang w:val="ru-RU"/>
        </w:rPr>
        <w:t>(Таблица 4.11)</w:t>
      </w:r>
      <w:r w:rsidRPr="00B948C3">
        <w:rPr>
          <w:rFonts w:ascii="Times New Roman" w:hAnsi="Times New Roman" w:cs="Times New Roman"/>
          <w:sz w:val="28"/>
          <w:szCs w:val="28"/>
          <w:lang w:val="ru-RU"/>
        </w:rPr>
        <w:t xml:space="preserve">. </w:t>
      </w:r>
      <w:bookmarkEnd w:id="210"/>
    </w:p>
    <w:p w14:paraId="7AA921E7" w14:textId="77777777" w:rsidR="00BE5EFD" w:rsidRPr="00B948C3" w:rsidRDefault="00BE5EFD" w:rsidP="00900626">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Таблица 4.11.</w:t>
      </w:r>
    </w:p>
    <w:p w14:paraId="45869008" w14:textId="77777777" w:rsidR="00BE5EFD" w:rsidRPr="00B948C3" w:rsidRDefault="00BE5EFD" w:rsidP="00900626">
      <w:pPr>
        <w:pStyle w:val="a9"/>
        <w:spacing w:line="360" w:lineRule="auto"/>
        <w:ind w:firstLine="709"/>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xml:space="preserve">Состояние показателей ПОЛ/АОС при гемолитической анемии у крыс в эксперименте </w:t>
      </w:r>
      <w:r w:rsidR="0071046E" w:rsidRPr="00B948C3">
        <w:rPr>
          <w:rFonts w:ascii="Times New Roman" w:hAnsi="Times New Roman" w:cs="Times New Roman"/>
          <w:b/>
          <w:spacing w:val="2"/>
          <w:sz w:val="28"/>
          <w:szCs w:val="28"/>
          <w:lang w:val="ru-RU"/>
        </w:rPr>
        <w:t>на фоне введения 0,9% физиологического раствора, реосорбилакта и реоманнисола</w:t>
      </w:r>
      <w:r w:rsidRPr="00B948C3">
        <w:rPr>
          <w:rFonts w:ascii="Times New Roman" w:hAnsi="Times New Roman" w:cs="Times New Roman"/>
          <w:b/>
          <w:bCs/>
          <w:sz w:val="28"/>
          <w:szCs w:val="28"/>
          <w:lang w:val="ru-RU"/>
        </w:rPr>
        <w:t xml:space="preserve">на 2 </w:t>
      </w:r>
      <w:r w:rsidR="0071046E" w:rsidRPr="00B948C3">
        <w:rPr>
          <w:rFonts w:ascii="Times New Roman" w:hAnsi="Times New Roman" w:cs="Times New Roman"/>
          <w:b/>
          <w:bCs/>
          <w:sz w:val="28"/>
          <w:szCs w:val="28"/>
          <w:lang w:val="ru-RU"/>
        </w:rPr>
        <w:t>–</w:t>
      </w:r>
      <w:r w:rsidRPr="00B948C3">
        <w:rPr>
          <w:rFonts w:ascii="Times New Roman" w:hAnsi="Times New Roman" w:cs="Times New Roman"/>
          <w:b/>
          <w:bCs/>
          <w:sz w:val="28"/>
          <w:szCs w:val="28"/>
          <w:lang w:val="ru-RU"/>
        </w:rPr>
        <w:t xml:space="preserve"> сутки</w:t>
      </w:r>
      <w:r w:rsidR="0071046E" w:rsidRPr="00B948C3">
        <w:rPr>
          <w:rFonts w:ascii="Times New Roman" w:hAnsi="Times New Roman" w:cs="Times New Roman"/>
          <w:b/>
          <w:bCs/>
          <w:sz w:val="28"/>
          <w:szCs w:val="28"/>
          <w:lang w:val="ru-RU"/>
        </w:rPr>
        <w:t>,</w:t>
      </w:r>
      <w:r w:rsidRPr="00B948C3">
        <w:rPr>
          <w:rFonts w:ascii="Times New Roman" w:hAnsi="Times New Roman" w:cs="Times New Roman"/>
          <w:b/>
          <w:sz w:val="28"/>
          <w:szCs w:val="28"/>
          <w:lang w:val="ru-RU"/>
        </w:rPr>
        <w:t xml:space="preserve"> (М</w:t>
      </w:r>
      <w:r w:rsidRPr="00B948C3">
        <w:rPr>
          <w:rFonts w:ascii="Times New Roman" w:hAnsi="Times New Roman" w:cs="Times New Roman"/>
          <w:b/>
          <w:bCs/>
          <w:spacing w:val="-20"/>
          <w:sz w:val="28"/>
          <w:szCs w:val="28"/>
          <w:shd w:val="clear" w:color="auto" w:fill="FFFFFF"/>
          <w:lang w:val="ru-RU"/>
        </w:rPr>
        <w:t>±</w:t>
      </w:r>
      <w:r w:rsidRPr="00B948C3">
        <w:rPr>
          <w:rFonts w:ascii="Times New Roman" w:hAnsi="Times New Roman" w:cs="Times New Roman"/>
          <w:b/>
          <w:bCs/>
          <w:spacing w:val="-20"/>
          <w:sz w:val="28"/>
          <w:szCs w:val="28"/>
          <w:shd w:val="clear" w:color="auto" w:fill="FFFFFF"/>
        </w:rPr>
        <w:t>m</w:t>
      </w:r>
      <w:r w:rsidRPr="00B948C3">
        <w:rPr>
          <w:rFonts w:ascii="Times New Roman" w:hAnsi="Times New Roman" w:cs="Times New Roman"/>
          <w:b/>
          <w:sz w:val="28"/>
          <w:szCs w:val="28"/>
          <w:lang w:val="ru-RU"/>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6" w:type="dxa"/>
          <w:right w:w="6" w:type="dxa"/>
        </w:tblCellMar>
        <w:tblLook w:val="04A0" w:firstRow="1" w:lastRow="0" w:firstColumn="1" w:lastColumn="0" w:noHBand="0" w:noVBand="1"/>
      </w:tblPr>
      <w:tblGrid>
        <w:gridCol w:w="3267"/>
        <w:gridCol w:w="2126"/>
        <w:gridCol w:w="2126"/>
        <w:gridCol w:w="1848"/>
      </w:tblGrid>
      <w:tr w:rsidR="00BE5EFD" w:rsidRPr="00B948C3" w14:paraId="52D22A40" w14:textId="77777777" w:rsidTr="00900626">
        <w:trPr>
          <w:trHeight w:val="340"/>
          <w:jc w:val="center"/>
        </w:trPr>
        <w:tc>
          <w:tcPr>
            <w:tcW w:w="3267" w:type="dxa"/>
            <w:vAlign w:val="center"/>
          </w:tcPr>
          <w:p w14:paraId="56505926" w14:textId="77777777" w:rsidR="00BE5EFD" w:rsidRPr="00B948C3" w:rsidRDefault="00BE5EFD" w:rsidP="00900626">
            <w:pPr>
              <w:pStyle w:val="a9"/>
              <w:spacing w:line="360" w:lineRule="auto"/>
              <w:jc w:val="center"/>
              <w:rPr>
                <w:rFonts w:ascii="Times New Roman" w:hAnsi="Times New Roman" w:cs="Times New Roman"/>
                <w:bCs/>
                <w:sz w:val="28"/>
                <w:szCs w:val="28"/>
                <w:shd w:val="clear" w:color="auto" w:fill="FFFFFF"/>
              </w:rPr>
            </w:pPr>
            <w:r w:rsidRPr="00B948C3">
              <w:rPr>
                <w:rFonts w:ascii="Times New Roman" w:hAnsi="Times New Roman" w:cs="Times New Roman"/>
                <w:bCs/>
                <w:sz w:val="28"/>
                <w:szCs w:val="28"/>
                <w:shd w:val="clear" w:color="auto" w:fill="FFFFFF"/>
              </w:rPr>
              <w:t>Показатели</w:t>
            </w:r>
          </w:p>
        </w:tc>
        <w:tc>
          <w:tcPr>
            <w:tcW w:w="2126" w:type="dxa"/>
            <w:vAlign w:val="center"/>
          </w:tcPr>
          <w:p w14:paraId="6378E344" w14:textId="77777777" w:rsidR="00BE5EFD" w:rsidRPr="00B948C3" w:rsidRDefault="00BE5EFD" w:rsidP="00900626">
            <w:pPr>
              <w:pStyle w:val="a9"/>
              <w:spacing w:line="360" w:lineRule="auto"/>
              <w:ind w:left="100" w:hanging="100"/>
              <w:jc w:val="center"/>
              <w:rPr>
                <w:rStyle w:val="13"/>
                <w:bCs/>
                <w:sz w:val="28"/>
                <w:szCs w:val="28"/>
              </w:rPr>
            </w:pPr>
            <w:r w:rsidRPr="00B948C3">
              <w:rPr>
                <w:rFonts w:ascii="Times New Roman" w:hAnsi="Times New Roman" w:cs="Times New Roman"/>
                <w:bCs/>
                <w:sz w:val="28"/>
                <w:szCs w:val="28"/>
                <w:shd w:val="clear" w:color="auto" w:fill="FFFFFF"/>
              </w:rPr>
              <w:t>III</w:t>
            </w:r>
            <w:r w:rsidRPr="00B948C3">
              <w:rPr>
                <w:rStyle w:val="13"/>
                <w:bCs/>
                <w:sz w:val="28"/>
                <w:szCs w:val="28"/>
              </w:rPr>
              <w:t>группа</w:t>
            </w:r>
          </w:p>
          <w:p w14:paraId="2FB38717" w14:textId="77777777" w:rsidR="00BE5EFD" w:rsidRPr="00B948C3" w:rsidRDefault="00900626" w:rsidP="00900626">
            <w:pPr>
              <w:pStyle w:val="a9"/>
              <w:spacing w:line="360" w:lineRule="auto"/>
              <w:ind w:left="100" w:hanging="100"/>
              <w:jc w:val="center"/>
              <w:rPr>
                <w:rFonts w:ascii="Times New Roman" w:eastAsia="Calibri" w:hAnsi="Times New Roman" w:cs="Times New Roman"/>
                <w:bCs/>
                <w:sz w:val="28"/>
                <w:szCs w:val="28"/>
                <w:lang w:val="ru-RU"/>
              </w:rPr>
            </w:pPr>
            <w:r w:rsidRPr="00B948C3">
              <w:rPr>
                <w:rFonts w:ascii="Times New Roman" w:eastAsia="Calibri" w:hAnsi="Times New Roman" w:cs="Times New Roman"/>
                <w:bCs/>
                <w:sz w:val="28"/>
                <w:szCs w:val="28"/>
                <w:lang w:val="ru-RU"/>
              </w:rPr>
              <w:t>(</w:t>
            </w:r>
            <w:r w:rsidR="00BE5EFD" w:rsidRPr="00B948C3">
              <w:rPr>
                <w:rFonts w:ascii="Times New Roman" w:eastAsia="Calibri" w:hAnsi="Times New Roman" w:cs="Times New Roman"/>
                <w:bCs/>
                <w:sz w:val="28"/>
                <w:szCs w:val="28"/>
                <w:lang w:val="ru-RU"/>
              </w:rPr>
              <w:t>ГА+физ.</w:t>
            </w:r>
          </w:p>
          <w:p w14:paraId="1552399A" w14:textId="77777777" w:rsidR="00BE5EFD" w:rsidRPr="00B948C3" w:rsidRDefault="00BE5EFD" w:rsidP="00900626">
            <w:pPr>
              <w:pStyle w:val="a9"/>
              <w:spacing w:line="360" w:lineRule="auto"/>
              <w:jc w:val="center"/>
              <w:rPr>
                <w:rFonts w:ascii="Times New Roman" w:hAnsi="Times New Roman" w:cs="Times New Roman"/>
                <w:bCs/>
                <w:sz w:val="28"/>
                <w:szCs w:val="28"/>
                <w:shd w:val="clear" w:color="auto" w:fill="FFFFFF"/>
                <w:lang w:val="ru-RU"/>
              </w:rPr>
            </w:pPr>
            <w:r w:rsidRPr="00B948C3">
              <w:rPr>
                <w:rFonts w:ascii="Times New Roman" w:eastAsia="Calibri" w:hAnsi="Times New Roman" w:cs="Times New Roman"/>
                <w:bCs/>
                <w:sz w:val="28"/>
                <w:szCs w:val="28"/>
                <w:lang w:val="ru-RU"/>
              </w:rPr>
              <w:t>раствор 0,9%</w:t>
            </w:r>
            <w:r w:rsidR="00900626" w:rsidRPr="00B948C3">
              <w:rPr>
                <w:rFonts w:ascii="Times New Roman" w:eastAsia="Calibri" w:hAnsi="Times New Roman" w:cs="Times New Roman"/>
                <w:bCs/>
                <w:sz w:val="28"/>
                <w:szCs w:val="28"/>
                <w:lang w:val="ru-RU"/>
              </w:rPr>
              <w:t>)</w:t>
            </w:r>
          </w:p>
        </w:tc>
        <w:tc>
          <w:tcPr>
            <w:tcW w:w="2126" w:type="dxa"/>
            <w:vAlign w:val="center"/>
          </w:tcPr>
          <w:p w14:paraId="0E787DEC" w14:textId="77777777" w:rsidR="00900626" w:rsidRPr="00B948C3" w:rsidRDefault="00BE5EFD" w:rsidP="00900626">
            <w:pPr>
              <w:pStyle w:val="a9"/>
              <w:spacing w:line="360" w:lineRule="auto"/>
              <w:jc w:val="center"/>
              <w:rPr>
                <w:rFonts w:ascii="Times New Roman" w:eastAsia="Calibri" w:hAnsi="Times New Roman" w:cs="Times New Roman"/>
                <w:bCs/>
                <w:sz w:val="28"/>
                <w:szCs w:val="28"/>
              </w:rPr>
            </w:pPr>
            <w:r w:rsidRPr="00B948C3">
              <w:rPr>
                <w:rFonts w:ascii="Times New Roman" w:eastAsia="Calibri" w:hAnsi="Times New Roman" w:cs="Times New Roman"/>
                <w:bCs/>
                <w:sz w:val="28"/>
                <w:szCs w:val="28"/>
              </w:rPr>
              <w:t>IV группа</w:t>
            </w:r>
          </w:p>
          <w:p w14:paraId="3F838A52" w14:textId="77777777" w:rsidR="00BE5EFD" w:rsidRPr="00B948C3" w:rsidRDefault="00BE5EFD" w:rsidP="00900626">
            <w:pPr>
              <w:pStyle w:val="a9"/>
              <w:spacing w:line="360" w:lineRule="auto"/>
              <w:jc w:val="center"/>
              <w:rPr>
                <w:rFonts w:ascii="Times New Roman" w:hAnsi="Times New Roman" w:cs="Times New Roman"/>
                <w:bCs/>
                <w:sz w:val="28"/>
                <w:szCs w:val="28"/>
                <w:shd w:val="clear" w:color="auto" w:fill="FFFFFF"/>
                <w:lang w:val="ru-RU"/>
              </w:rPr>
            </w:pPr>
            <w:r w:rsidRPr="00B948C3">
              <w:rPr>
                <w:rFonts w:ascii="Times New Roman" w:eastAsia="Calibri" w:hAnsi="Times New Roman" w:cs="Times New Roman"/>
                <w:bCs/>
                <w:sz w:val="28"/>
                <w:szCs w:val="28"/>
              </w:rPr>
              <w:t xml:space="preserve"> (ГА + реосорбилакт</w:t>
            </w:r>
            <w:r w:rsidR="00900626" w:rsidRPr="00B948C3">
              <w:rPr>
                <w:rFonts w:ascii="Times New Roman" w:eastAsia="Calibri" w:hAnsi="Times New Roman" w:cs="Times New Roman"/>
                <w:bCs/>
                <w:sz w:val="28"/>
                <w:szCs w:val="28"/>
                <w:lang w:val="ru-RU"/>
              </w:rPr>
              <w:t>)</w:t>
            </w:r>
          </w:p>
        </w:tc>
        <w:tc>
          <w:tcPr>
            <w:tcW w:w="1848" w:type="dxa"/>
          </w:tcPr>
          <w:p w14:paraId="345E3F7C" w14:textId="77777777" w:rsidR="00900626" w:rsidRPr="00B948C3" w:rsidRDefault="00BE5EFD" w:rsidP="00900626">
            <w:pPr>
              <w:pStyle w:val="a9"/>
              <w:spacing w:line="360" w:lineRule="auto"/>
              <w:jc w:val="center"/>
              <w:rPr>
                <w:rFonts w:ascii="Times New Roman" w:eastAsia="Calibri" w:hAnsi="Times New Roman" w:cs="Times New Roman"/>
                <w:bCs/>
                <w:sz w:val="28"/>
                <w:szCs w:val="28"/>
              </w:rPr>
            </w:pPr>
            <w:r w:rsidRPr="00B948C3">
              <w:rPr>
                <w:rFonts w:ascii="Times New Roman" w:eastAsia="Calibri" w:hAnsi="Times New Roman" w:cs="Times New Roman"/>
                <w:bCs/>
                <w:sz w:val="28"/>
                <w:szCs w:val="28"/>
              </w:rPr>
              <w:t>V группа</w:t>
            </w:r>
          </w:p>
          <w:p w14:paraId="1EB64DC4" w14:textId="77777777" w:rsidR="00BE5EFD" w:rsidRPr="00B948C3" w:rsidRDefault="00BE5EFD" w:rsidP="00900626">
            <w:pPr>
              <w:pStyle w:val="a9"/>
              <w:spacing w:line="360" w:lineRule="auto"/>
              <w:jc w:val="center"/>
              <w:rPr>
                <w:rFonts w:ascii="Times New Roman" w:hAnsi="Times New Roman" w:cs="Times New Roman"/>
                <w:bCs/>
                <w:sz w:val="28"/>
                <w:szCs w:val="28"/>
                <w:shd w:val="clear" w:color="auto" w:fill="FFFFFF"/>
                <w:lang w:val="ru-RU"/>
              </w:rPr>
            </w:pPr>
            <w:r w:rsidRPr="00B948C3">
              <w:rPr>
                <w:rFonts w:ascii="Times New Roman" w:eastAsia="Calibri" w:hAnsi="Times New Roman" w:cs="Times New Roman"/>
                <w:bCs/>
                <w:sz w:val="28"/>
                <w:szCs w:val="28"/>
              </w:rPr>
              <w:t>(ГА</w:t>
            </w:r>
            <w:r w:rsidR="00900626" w:rsidRPr="00B948C3">
              <w:rPr>
                <w:rFonts w:ascii="Times New Roman" w:eastAsia="Calibri" w:hAnsi="Times New Roman" w:cs="Times New Roman"/>
                <w:bCs/>
                <w:sz w:val="28"/>
                <w:szCs w:val="28"/>
                <w:lang w:val="ru-RU"/>
              </w:rPr>
              <w:t xml:space="preserve"> + реома</w:t>
            </w:r>
            <w:r w:rsidRPr="00B948C3">
              <w:rPr>
                <w:rFonts w:ascii="Times New Roman" w:eastAsia="Calibri" w:hAnsi="Times New Roman" w:cs="Times New Roman"/>
                <w:bCs/>
                <w:sz w:val="28"/>
                <w:szCs w:val="28"/>
              </w:rPr>
              <w:t>ннисол</w:t>
            </w:r>
            <w:r w:rsidR="00900626" w:rsidRPr="00B948C3">
              <w:rPr>
                <w:rFonts w:ascii="Times New Roman" w:eastAsia="Calibri" w:hAnsi="Times New Roman" w:cs="Times New Roman"/>
                <w:bCs/>
                <w:sz w:val="28"/>
                <w:szCs w:val="28"/>
                <w:lang w:val="ru-RU"/>
              </w:rPr>
              <w:t>)</w:t>
            </w:r>
          </w:p>
        </w:tc>
      </w:tr>
      <w:tr w:rsidR="00BE5EFD" w:rsidRPr="00B948C3" w14:paraId="4BA32EEB" w14:textId="77777777" w:rsidTr="00900626">
        <w:trPr>
          <w:trHeight w:val="340"/>
          <w:jc w:val="center"/>
        </w:trPr>
        <w:tc>
          <w:tcPr>
            <w:tcW w:w="3267" w:type="dxa"/>
            <w:vAlign w:val="center"/>
          </w:tcPr>
          <w:p w14:paraId="63ABAF1E" w14:textId="65F2D3D8" w:rsidR="00BE5EFD" w:rsidRPr="00B948C3" w:rsidRDefault="00BE5EFD" w:rsidP="0071046E">
            <w:pPr>
              <w:pStyle w:val="a9"/>
              <w:spacing w:line="276"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 xml:space="preserve">Каталаза, эритроциты, нг/мг </w:t>
            </w:r>
            <w:r w:rsidRPr="00B948C3">
              <w:rPr>
                <w:rFonts w:ascii="Times New Roman" w:hAnsi="Times New Roman" w:cs="Times New Roman"/>
                <w:sz w:val="28"/>
                <w:szCs w:val="28"/>
                <w:shd w:val="clear" w:color="auto" w:fill="FFFFFF"/>
              </w:rPr>
              <w:t>Hb</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rPr>
              <w:t>x</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lang w:val="uz-Cyrl-UZ"/>
              </w:rPr>
              <w:t>мин</w:t>
            </w:r>
          </w:p>
        </w:tc>
        <w:tc>
          <w:tcPr>
            <w:tcW w:w="2126" w:type="dxa"/>
            <w:vAlign w:val="center"/>
          </w:tcPr>
          <w:p w14:paraId="4C69F1E2" w14:textId="77777777" w:rsidR="00BE5EFD" w:rsidRPr="00B948C3" w:rsidRDefault="00BE5EFD" w:rsidP="0071046E">
            <w:pPr>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21,10±1,30</w:t>
            </w:r>
            <w:r w:rsidRPr="00B948C3">
              <w:rPr>
                <w:rFonts w:ascii="Times New Roman" w:hAnsi="Times New Roman" w:cs="Times New Roman"/>
                <w:spacing w:val="-20"/>
                <w:sz w:val="28"/>
                <w:szCs w:val="28"/>
                <w:shd w:val="clear" w:color="auto" w:fill="FFFFFF"/>
                <w:lang w:val="en-US"/>
              </w:rPr>
              <w:t>***</w:t>
            </w:r>
          </w:p>
        </w:tc>
        <w:tc>
          <w:tcPr>
            <w:tcW w:w="2126" w:type="dxa"/>
            <w:vAlign w:val="center"/>
          </w:tcPr>
          <w:p w14:paraId="177138BB" w14:textId="77777777" w:rsidR="00BE5EFD" w:rsidRPr="00B948C3" w:rsidRDefault="00BE5EFD" w:rsidP="0071046E">
            <w:pPr>
              <w:pStyle w:val="a9"/>
              <w:shd w:val="clear" w:color="auto" w:fill="FFFFFF"/>
              <w:spacing w:line="276"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26,3±1,2***^^^</w:t>
            </w:r>
          </w:p>
        </w:tc>
        <w:tc>
          <w:tcPr>
            <w:tcW w:w="1848" w:type="dxa"/>
            <w:vAlign w:val="center"/>
          </w:tcPr>
          <w:p w14:paraId="6D9A184D" w14:textId="77777777" w:rsidR="00BE5EFD" w:rsidRPr="00B948C3" w:rsidRDefault="00BE5EFD" w:rsidP="0071046E">
            <w:pPr>
              <w:pStyle w:val="a9"/>
              <w:shd w:val="clear" w:color="auto" w:fill="FFFFFF"/>
              <w:spacing w:line="276"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31,1±1,1*^^^</w:t>
            </w:r>
          </w:p>
        </w:tc>
      </w:tr>
      <w:tr w:rsidR="00BE5EFD" w:rsidRPr="00B948C3" w14:paraId="72E1ACC1" w14:textId="77777777" w:rsidTr="00900626">
        <w:trPr>
          <w:trHeight w:val="340"/>
          <w:jc w:val="center"/>
        </w:trPr>
        <w:tc>
          <w:tcPr>
            <w:tcW w:w="3267" w:type="dxa"/>
            <w:vAlign w:val="center"/>
          </w:tcPr>
          <w:p w14:paraId="4E4BCB68" w14:textId="77777777" w:rsidR="00BE5EFD" w:rsidRPr="00B948C3" w:rsidRDefault="00BE5EFD" w:rsidP="0071046E">
            <w:pPr>
              <w:pStyle w:val="a9"/>
              <w:spacing w:line="276"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Глутатионредуктаза, </w:t>
            </w:r>
            <w:r w:rsidRPr="00B948C3">
              <w:rPr>
                <w:rFonts w:ascii="Times New Roman" w:hAnsi="Times New Roman" w:cs="Times New Roman"/>
                <w:sz w:val="28"/>
                <w:szCs w:val="28"/>
                <w:shd w:val="clear" w:color="auto" w:fill="FFFFFF"/>
                <w:lang w:val="ru-RU"/>
              </w:rPr>
              <w:t>эритроциты,</w:t>
            </w:r>
          </w:p>
          <w:p w14:paraId="4CC72D0C" w14:textId="77777777" w:rsidR="00BE5EFD" w:rsidRPr="00B948C3" w:rsidRDefault="00BE5EFD" w:rsidP="0071046E">
            <w:pPr>
              <w:pStyle w:val="a9"/>
              <w:spacing w:line="276"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мкМ НАДФН</w:t>
            </w:r>
            <w:r w:rsidRPr="00B948C3">
              <w:rPr>
                <w:rFonts w:ascii="Times New Roman" w:hAnsi="Times New Roman" w:cs="Times New Roman"/>
                <w:sz w:val="28"/>
                <w:szCs w:val="28"/>
                <w:shd w:val="clear" w:color="auto" w:fill="FFFFFF"/>
                <w:vertAlign w:val="subscript"/>
                <w:lang w:val="ru-RU"/>
              </w:rPr>
              <w:t>2</w:t>
            </w:r>
            <w:r w:rsidRPr="00B948C3">
              <w:rPr>
                <w:rFonts w:ascii="Times New Roman" w:hAnsi="Times New Roman" w:cs="Times New Roman"/>
                <w:sz w:val="28"/>
                <w:szCs w:val="28"/>
                <w:shd w:val="clear" w:color="auto" w:fill="FFFFFF"/>
                <w:lang w:val="ru-RU"/>
              </w:rPr>
              <w:t xml:space="preserve">/мин </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ru-RU"/>
              </w:rPr>
              <w:t xml:space="preserve"> г </w:t>
            </w:r>
            <w:r w:rsidRPr="00B948C3">
              <w:rPr>
                <w:rFonts w:ascii="Times New Roman" w:hAnsi="Times New Roman" w:cs="Times New Roman"/>
                <w:sz w:val="28"/>
                <w:szCs w:val="28"/>
                <w:shd w:val="clear" w:color="auto" w:fill="FFFFFF"/>
              </w:rPr>
              <w:t>Hb</w:t>
            </w:r>
          </w:p>
        </w:tc>
        <w:tc>
          <w:tcPr>
            <w:tcW w:w="2126" w:type="dxa"/>
            <w:vAlign w:val="center"/>
          </w:tcPr>
          <w:p w14:paraId="1017FE27" w14:textId="77777777" w:rsidR="00BE5EFD" w:rsidRPr="00B948C3" w:rsidRDefault="00BE5EFD" w:rsidP="0071046E">
            <w:pPr>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1,32±0,10</w:t>
            </w:r>
            <w:r w:rsidRPr="00B948C3">
              <w:rPr>
                <w:rFonts w:ascii="Times New Roman" w:hAnsi="Times New Roman" w:cs="Times New Roman"/>
                <w:spacing w:val="-20"/>
                <w:sz w:val="28"/>
                <w:szCs w:val="28"/>
                <w:shd w:val="clear" w:color="auto" w:fill="FFFFFF"/>
                <w:lang w:val="en-US"/>
              </w:rPr>
              <w:t>***^^</w:t>
            </w:r>
          </w:p>
        </w:tc>
        <w:tc>
          <w:tcPr>
            <w:tcW w:w="2126" w:type="dxa"/>
            <w:vAlign w:val="center"/>
          </w:tcPr>
          <w:p w14:paraId="037DDB04" w14:textId="77777777" w:rsidR="00BE5EFD" w:rsidRPr="00B948C3" w:rsidRDefault="00BE5EFD" w:rsidP="0071046E">
            <w:pPr>
              <w:pStyle w:val="a9"/>
              <w:shd w:val="clear" w:color="auto" w:fill="FFFFFF"/>
              <w:spacing w:line="276"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1,64±0,10***^^^</w:t>
            </w:r>
          </w:p>
        </w:tc>
        <w:tc>
          <w:tcPr>
            <w:tcW w:w="1848" w:type="dxa"/>
            <w:vAlign w:val="center"/>
          </w:tcPr>
          <w:p w14:paraId="0E47C873" w14:textId="77777777" w:rsidR="00BE5EFD" w:rsidRPr="00B948C3" w:rsidRDefault="00BE5EFD" w:rsidP="0071046E">
            <w:pPr>
              <w:pStyle w:val="a9"/>
              <w:shd w:val="clear" w:color="auto" w:fill="FFFFFF"/>
              <w:spacing w:line="276"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2,28±0,15^^^</w:t>
            </w:r>
          </w:p>
        </w:tc>
      </w:tr>
      <w:tr w:rsidR="00BE5EFD" w:rsidRPr="00B948C3" w14:paraId="1268E14B" w14:textId="77777777" w:rsidTr="00900626">
        <w:trPr>
          <w:trHeight w:val="340"/>
          <w:jc w:val="center"/>
        </w:trPr>
        <w:tc>
          <w:tcPr>
            <w:tcW w:w="3267" w:type="dxa"/>
            <w:vAlign w:val="center"/>
          </w:tcPr>
          <w:p w14:paraId="56AD652B" w14:textId="77777777" w:rsidR="00BE5EFD" w:rsidRPr="00B948C3" w:rsidRDefault="00BE5EFD" w:rsidP="0071046E">
            <w:pPr>
              <w:pStyle w:val="a9"/>
              <w:spacing w:line="276"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Глутатионпероксидаза, </w:t>
            </w:r>
            <w:r w:rsidRPr="00B948C3">
              <w:rPr>
                <w:rFonts w:ascii="Times New Roman" w:hAnsi="Times New Roman" w:cs="Times New Roman"/>
                <w:sz w:val="28"/>
                <w:szCs w:val="28"/>
                <w:shd w:val="clear" w:color="auto" w:fill="FFFFFF"/>
                <w:lang w:val="ru-RU"/>
              </w:rPr>
              <w:t>эритроциты,</w:t>
            </w:r>
          </w:p>
          <w:p w14:paraId="550F029A" w14:textId="523FEF14" w:rsidR="00BE5EFD" w:rsidRPr="00B948C3" w:rsidRDefault="00BE5EFD" w:rsidP="0071046E">
            <w:pPr>
              <w:pStyle w:val="a9"/>
              <w:spacing w:line="276"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 xml:space="preserve">усл. </w:t>
            </w:r>
            <w:proofErr w:type="gramStart"/>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proofErr w:type="gramEnd"/>
            <w:r w:rsidRPr="00B948C3">
              <w:rPr>
                <w:rFonts w:ascii="Times New Roman" w:hAnsi="Times New Roman" w:cs="Times New Roman"/>
                <w:sz w:val="28"/>
                <w:szCs w:val="28"/>
                <w:shd w:val="clear" w:color="auto" w:fill="FFFFFF"/>
                <w:lang w:val="uz-Cyrl-UZ"/>
              </w:rPr>
              <w:t>/мин</w:t>
            </w:r>
            <w:r w:rsidR="00812815">
              <w:rPr>
                <w:rFonts w:ascii="Times New Roman" w:hAnsi="Times New Roman" w:cs="Times New Roman"/>
                <w:sz w:val="28"/>
                <w:szCs w:val="28"/>
                <w:shd w:val="clear" w:color="auto" w:fill="FFFFFF"/>
                <w:lang w:val="uz-Cyrl-UZ"/>
              </w:rPr>
              <w:t xml:space="preserve"> </w:t>
            </w:r>
            <w:r w:rsidRPr="00B948C3">
              <w:rPr>
                <w:rFonts w:ascii="Times New Roman" w:hAnsi="Times New Roman" w:cs="Times New Roman"/>
                <w:sz w:val="28"/>
                <w:szCs w:val="28"/>
                <w:shd w:val="clear" w:color="auto" w:fill="FFFFFF"/>
              </w:rPr>
              <w:t>x</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lang w:val="uz-Cyrl-UZ"/>
              </w:rPr>
              <w:t xml:space="preserve">мг </w:t>
            </w:r>
            <w:r w:rsidRPr="00B948C3">
              <w:rPr>
                <w:rFonts w:ascii="Times New Roman" w:hAnsi="Times New Roman" w:cs="Times New Roman"/>
                <w:sz w:val="28"/>
                <w:szCs w:val="28"/>
                <w:shd w:val="clear" w:color="auto" w:fill="FFFFFF"/>
              </w:rPr>
              <w:t>Hb</w:t>
            </w:r>
          </w:p>
        </w:tc>
        <w:tc>
          <w:tcPr>
            <w:tcW w:w="2126" w:type="dxa"/>
            <w:vAlign w:val="center"/>
          </w:tcPr>
          <w:p w14:paraId="3BE3C1EF" w14:textId="77777777" w:rsidR="00BE5EFD" w:rsidRPr="00B948C3" w:rsidRDefault="00BE5EFD" w:rsidP="0071046E">
            <w:pPr>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0,19±0,01</w:t>
            </w:r>
            <w:r w:rsidRPr="00B948C3">
              <w:rPr>
                <w:rFonts w:ascii="Times New Roman" w:hAnsi="Times New Roman" w:cs="Times New Roman"/>
                <w:spacing w:val="-20"/>
                <w:sz w:val="28"/>
                <w:szCs w:val="28"/>
                <w:shd w:val="clear" w:color="auto" w:fill="FFFFFF"/>
                <w:lang w:val="en-US"/>
              </w:rPr>
              <w:t>***^^^</w:t>
            </w:r>
          </w:p>
        </w:tc>
        <w:tc>
          <w:tcPr>
            <w:tcW w:w="2126" w:type="dxa"/>
            <w:vAlign w:val="center"/>
          </w:tcPr>
          <w:p w14:paraId="2B93CE8F" w14:textId="77777777" w:rsidR="00BE5EFD" w:rsidRPr="00B948C3" w:rsidRDefault="00BE5EFD" w:rsidP="0071046E">
            <w:pPr>
              <w:pStyle w:val="a9"/>
              <w:shd w:val="clear" w:color="auto" w:fill="FFFFFF"/>
              <w:spacing w:line="276"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0,26±0,016***^^^</w:t>
            </w:r>
          </w:p>
        </w:tc>
        <w:tc>
          <w:tcPr>
            <w:tcW w:w="1848" w:type="dxa"/>
            <w:vAlign w:val="center"/>
          </w:tcPr>
          <w:p w14:paraId="60680A88" w14:textId="77777777" w:rsidR="00BE5EFD" w:rsidRPr="00B948C3" w:rsidRDefault="00BE5EFD" w:rsidP="0071046E">
            <w:pPr>
              <w:pStyle w:val="a9"/>
              <w:shd w:val="clear" w:color="auto" w:fill="FFFFFF"/>
              <w:spacing w:line="276"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0,35±0,03^^^</w:t>
            </w:r>
          </w:p>
        </w:tc>
      </w:tr>
      <w:tr w:rsidR="00BE5EFD" w:rsidRPr="00B948C3" w14:paraId="104F2948" w14:textId="77777777" w:rsidTr="00900626">
        <w:trPr>
          <w:trHeight w:val="340"/>
          <w:jc w:val="center"/>
        </w:trPr>
        <w:tc>
          <w:tcPr>
            <w:tcW w:w="3267" w:type="dxa"/>
            <w:vAlign w:val="center"/>
          </w:tcPr>
          <w:p w14:paraId="5C97C493" w14:textId="77777777" w:rsidR="00BE5EFD" w:rsidRPr="00B948C3" w:rsidRDefault="00BE5EFD" w:rsidP="0071046E">
            <w:pPr>
              <w:pStyle w:val="a9"/>
              <w:spacing w:line="276"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СОД, плазма, </w:t>
            </w:r>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/мг белка</w:t>
            </w:r>
          </w:p>
        </w:tc>
        <w:tc>
          <w:tcPr>
            <w:tcW w:w="2126" w:type="dxa"/>
            <w:vAlign w:val="center"/>
          </w:tcPr>
          <w:p w14:paraId="455D1C6F" w14:textId="77777777" w:rsidR="00BE5EFD" w:rsidRPr="00B948C3" w:rsidRDefault="00BE5EFD" w:rsidP="0071046E">
            <w:pPr>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3,90±0,28</w:t>
            </w:r>
            <w:r w:rsidRPr="00B948C3">
              <w:rPr>
                <w:rFonts w:ascii="Times New Roman" w:hAnsi="Times New Roman" w:cs="Times New Roman"/>
                <w:spacing w:val="-20"/>
                <w:sz w:val="28"/>
                <w:szCs w:val="28"/>
                <w:shd w:val="clear" w:color="auto" w:fill="FFFFFF"/>
                <w:lang w:val="en-US"/>
              </w:rPr>
              <w:t>***^</w:t>
            </w:r>
          </w:p>
        </w:tc>
        <w:tc>
          <w:tcPr>
            <w:tcW w:w="2126" w:type="dxa"/>
            <w:vAlign w:val="center"/>
          </w:tcPr>
          <w:p w14:paraId="2018B0C8" w14:textId="77777777" w:rsidR="00BE5EFD" w:rsidRPr="00B948C3" w:rsidRDefault="00BE5EFD" w:rsidP="0071046E">
            <w:pPr>
              <w:pStyle w:val="a9"/>
              <w:shd w:val="clear" w:color="auto" w:fill="FFFFFF"/>
              <w:spacing w:line="276"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4,41±0,22***^^^</w:t>
            </w:r>
          </w:p>
        </w:tc>
        <w:tc>
          <w:tcPr>
            <w:tcW w:w="1848" w:type="dxa"/>
            <w:vAlign w:val="center"/>
          </w:tcPr>
          <w:p w14:paraId="6E42B60E" w14:textId="77777777" w:rsidR="00BE5EFD" w:rsidRPr="00B948C3" w:rsidRDefault="00BE5EFD" w:rsidP="0071046E">
            <w:pPr>
              <w:pStyle w:val="a9"/>
              <w:shd w:val="clear" w:color="auto" w:fill="FFFFFF"/>
              <w:spacing w:line="276" w:lineRule="auto"/>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5,56±0,33^^^</w:t>
            </w:r>
          </w:p>
        </w:tc>
      </w:tr>
      <w:tr w:rsidR="00BE5EFD" w:rsidRPr="00B948C3" w14:paraId="1EE59D03" w14:textId="77777777" w:rsidTr="00900626">
        <w:trPr>
          <w:trHeight w:val="340"/>
          <w:jc w:val="center"/>
        </w:trPr>
        <w:tc>
          <w:tcPr>
            <w:tcW w:w="3267" w:type="dxa"/>
            <w:vAlign w:val="center"/>
          </w:tcPr>
          <w:p w14:paraId="47EF5BBD" w14:textId="77777777" w:rsidR="00BE5EFD" w:rsidRPr="00B948C3" w:rsidRDefault="00BE5EFD" w:rsidP="0071046E">
            <w:pPr>
              <w:pStyle w:val="a9"/>
              <w:spacing w:line="276" w:lineRule="auto"/>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МДА, плазма, нмоль/мл пл.</w:t>
            </w:r>
          </w:p>
        </w:tc>
        <w:tc>
          <w:tcPr>
            <w:tcW w:w="2126" w:type="dxa"/>
            <w:vAlign w:val="center"/>
          </w:tcPr>
          <w:p w14:paraId="449F3E6C" w14:textId="77777777" w:rsidR="00BE5EFD" w:rsidRPr="00B948C3" w:rsidRDefault="00BE5EFD" w:rsidP="0071046E">
            <w:pPr>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3,60±0,18</w:t>
            </w:r>
            <w:r w:rsidRPr="00B948C3">
              <w:rPr>
                <w:rFonts w:ascii="Times New Roman" w:hAnsi="Times New Roman" w:cs="Times New Roman"/>
                <w:spacing w:val="-20"/>
                <w:sz w:val="28"/>
                <w:szCs w:val="28"/>
                <w:shd w:val="clear" w:color="auto" w:fill="FFFFFF"/>
                <w:lang w:val="en-US"/>
              </w:rPr>
              <w:t>***^</w:t>
            </w:r>
          </w:p>
        </w:tc>
        <w:tc>
          <w:tcPr>
            <w:tcW w:w="2126" w:type="dxa"/>
            <w:vAlign w:val="center"/>
          </w:tcPr>
          <w:p w14:paraId="2C2A8A21" w14:textId="77777777" w:rsidR="00BE5EFD" w:rsidRPr="00B948C3" w:rsidRDefault="00BE5EFD" w:rsidP="0071046E">
            <w:pPr>
              <w:pStyle w:val="a9"/>
              <w:spacing w:line="276" w:lineRule="auto"/>
              <w:jc w:val="center"/>
              <w:rPr>
                <w:rStyle w:val="af2"/>
                <w:rFonts w:ascii="Times New Roman" w:hAnsi="Times New Roman" w:cs="Times New Roman"/>
                <w:sz w:val="28"/>
                <w:szCs w:val="28"/>
              </w:rPr>
            </w:pPr>
            <w:r w:rsidRPr="00B948C3">
              <w:rPr>
                <w:rFonts w:ascii="Times New Roman" w:hAnsi="Times New Roman" w:cs="Times New Roman"/>
                <w:sz w:val="28"/>
                <w:szCs w:val="28"/>
                <w:shd w:val="clear" w:color="auto" w:fill="FFFFFF"/>
              </w:rPr>
              <w:t>3,38±0,20**^</w:t>
            </w:r>
          </w:p>
        </w:tc>
        <w:tc>
          <w:tcPr>
            <w:tcW w:w="1848" w:type="dxa"/>
            <w:vAlign w:val="center"/>
          </w:tcPr>
          <w:p w14:paraId="7701E61B" w14:textId="77777777" w:rsidR="00BE5EFD" w:rsidRPr="00B948C3" w:rsidRDefault="00BE5EFD" w:rsidP="0071046E">
            <w:pPr>
              <w:pStyle w:val="a9"/>
              <w:spacing w:line="276" w:lineRule="auto"/>
              <w:jc w:val="center"/>
              <w:rPr>
                <w:rFonts w:ascii="Times New Roman" w:hAnsi="Times New Roman" w:cs="Times New Roman"/>
                <w:sz w:val="28"/>
                <w:szCs w:val="28"/>
                <w:shd w:val="clear" w:color="auto" w:fill="FFFFFF"/>
              </w:rPr>
            </w:pPr>
            <w:r w:rsidRPr="00B948C3">
              <w:rPr>
                <w:rFonts w:ascii="Times New Roman" w:hAnsi="Times New Roman" w:cs="Times New Roman"/>
                <w:spacing w:val="-20"/>
                <w:sz w:val="28"/>
                <w:szCs w:val="28"/>
                <w:shd w:val="clear" w:color="auto" w:fill="FFFFFF"/>
              </w:rPr>
              <w:t>3,07±0,18*^^</w:t>
            </w:r>
          </w:p>
        </w:tc>
      </w:tr>
      <w:tr w:rsidR="00BE5EFD" w:rsidRPr="00B948C3" w14:paraId="5CAB0968" w14:textId="77777777" w:rsidTr="00900626">
        <w:trPr>
          <w:trHeight w:val="340"/>
          <w:jc w:val="center"/>
        </w:trPr>
        <w:tc>
          <w:tcPr>
            <w:tcW w:w="3267" w:type="dxa"/>
            <w:vAlign w:val="center"/>
          </w:tcPr>
          <w:p w14:paraId="69C531A9" w14:textId="3001CE92" w:rsidR="00BE5EFD" w:rsidRPr="00B948C3" w:rsidRDefault="00BE5EFD" w:rsidP="0071046E">
            <w:pPr>
              <w:pStyle w:val="a9"/>
              <w:spacing w:line="276" w:lineRule="auto"/>
              <w:ind w:left="142"/>
              <w:rPr>
                <w:rFonts w:ascii="Times New Roman" w:hAnsi="Times New Roman" w:cs="Times New Roman"/>
                <w:sz w:val="28"/>
                <w:szCs w:val="28"/>
              </w:rPr>
            </w:pPr>
            <w:r w:rsidRPr="00B948C3">
              <w:rPr>
                <w:rFonts w:ascii="Times New Roman" w:hAnsi="Times New Roman" w:cs="Times New Roman"/>
                <w:sz w:val="28"/>
                <w:szCs w:val="28"/>
                <w:lang w:val="uz-Cyrl-UZ"/>
              </w:rPr>
              <w:t>Диеновые</w:t>
            </w:r>
            <w:r w:rsidR="00812815">
              <w:rPr>
                <w:rFonts w:ascii="Times New Roman" w:hAnsi="Times New Roman" w:cs="Times New Roman"/>
                <w:sz w:val="28"/>
                <w:szCs w:val="28"/>
                <w:lang w:val="uz-Cyrl-UZ"/>
              </w:rPr>
              <w:t xml:space="preserve"> </w:t>
            </w:r>
            <w:r w:rsidRPr="00B948C3">
              <w:rPr>
                <w:rFonts w:ascii="Times New Roman" w:hAnsi="Times New Roman" w:cs="Times New Roman"/>
                <w:sz w:val="28"/>
                <w:szCs w:val="28"/>
              </w:rPr>
              <w:t>кетоны, отн. ед.</w:t>
            </w:r>
          </w:p>
        </w:tc>
        <w:tc>
          <w:tcPr>
            <w:tcW w:w="2126" w:type="dxa"/>
            <w:vAlign w:val="center"/>
          </w:tcPr>
          <w:p w14:paraId="4D0F1BBA" w14:textId="77777777" w:rsidR="00BE5EFD" w:rsidRPr="00B948C3" w:rsidRDefault="00BE5EFD" w:rsidP="0071046E">
            <w:pPr>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0,27±0,02</w:t>
            </w:r>
            <w:r w:rsidRPr="00B948C3">
              <w:rPr>
                <w:rFonts w:ascii="Times New Roman" w:hAnsi="Times New Roman" w:cs="Times New Roman"/>
                <w:spacing w:val="-20"/>
                <w:sz w:val="28"/>
                <w:szCs w:val="28"/>
                <w:shd w:val="clear" w:color="auto" w:fill="FFFFFF"/>
                <w:lang w:val="en-US"/>
              </w:rPr>
              <w:t>***</w:t>
            </w:r>
          </w:p>
        </w:tc>
        <w:tc>
          <w:tcPr>
            <w:tcW w:w="2126" w:type="dxa"/>
            <w:vAlign w:val="center"/>
          </w:tcPr>
          <w:p w14:paraId="57A787A9" w14:textId="77777777" w:rsidR="00BE5EFD" w:rsidRPr="00B948C3" w:rsidRDefault="00BE5EFD" w:rsidP="0071046E">
            <w:pPr>
              <w:pStyle w:val="a9"/>
              <w:spacing w:line="276" w:lineRule="auto"/>
              <w:jc w:val="center"/>
              <w:rPr>
                <w:rStyle w:val="af2"/>
                <w:rFonts w:ascii="Times New Roman" w:hAnsi="Times New Roman" w:cs="Times New Roman"/>
                <w:sz w:val="28"/>
                <w:szCs w:val="28"/>
              </w:rPr>
            </w:pPr>
            <w:r w:rsidRPr="00B948C3">
              <w:rPr>
                <w:rFonts w:ascii="Times New Roman" w:hAnsi="Times New Roman" w:cs="Times New Roman"/>
                <w:sz w:val="28"/>
                <w:szCs w:val="28"/>
              </w:rPr>
              <w:t>0,24±0,013***^</w:t>
            </w:r>
          </w:p>
        </w:tc>
        <w:tc>
          <w:tcPr>
            <w:tcW w:w="1848" w:type="dxa"/>
            <w:vAlign w:val="center"/>
          </w:tcPr>
          <w:p w14:paraId="510C371C" w14:textId="77777777" w:rsidR="00BE5EFD" w:rsidRPr="00B948C3" w:rsidRDefault="00BE5EFD" w:rsidP="0071046E">
            <w:pPr>
              <w:pStyle w:val="a9"/>
              <w:spacing w:line="276" w:lineRule="auto"/>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0,20±0,02*^^</w:t>
            </w:r>
          </w:p>
        </w:tc>
      </w:tr>
      <w:tr w:rsidR="00BE5EFD" w:rsidRPr="00B948C3" w14:paraId="54AA03CA" w14:textId="77777777" w:rsidTr="00900626">
        <w:trPr>
          <w:trHeight w:val="340"/>
          <w:jc w:val="center"/>
        </w:trPr>
        <w:tc>
          <w:tcPr>
            <w:tcW w:w="3267" w:type="dxa"/>
            <w:vAlign w:val="center"/>
          </w:tcPr>
          <w:p w14:paraId="2894CBA0" w14:textId="36ECA850" w:rsidR="00BE5EFD" w:rsidRPr="00B948C3" w:rsidRDefault="00BE5EFD" w:rsidP="0071046E">
            <w:pPr>
              <w:pStyle w:val="a9"/>
              <w:spacing w:line="276" w:lineRule="auto"/>
              <w:ind w:left="142"/>
              <w:rPr>
                <w:rFonts w:ascii="Times New Roman" w:hAnsi="Times New Roman" w:cs="Times New Roman"/>
                <w:sz w:val="28"/>
                <w:szCs w:val="28"/>
              </w:rPr>
            </w:pPr>
            <w:r w:rsidRPr="00B948C3">
              <w:rPr>
                <w:rFonts w:ascii="Times New Roman" w:hAnsi="Times New Roman" w:cs="Times New Roman"/>
                <w:sz w:val="28"/>
                <w:szCs w:val="28"/>
              </w:rPr>
              <w:t>Диеновые</w:t>
            </w:r>
            <w:r w:rsidR="00812815">
              <w:rPr>
                <w:rFonts w:ascii="Times New Roman" w:hAnsi="Times New Roman" w:cs="Times New Roman"/>
                <w:sz w:val="28"/>
                <w:szCs w:val="28"/>
                <w:lang w:val="ru-RU"/>
              </w:rPr>
              <w:t xml:space="preserve"> </w:t>
            </w:r>
            <w:r w:rsidRPr="00B948C3">
              <w:rPr>
                <w:rFonts w:ascii="Times New Roman" w:hAnsi="Times New Roman" w:cs="Times New Roman"/>
                <w:sz w:val="28"/>
                <w:szCs w:val="28"/>
              </w:rPr>
              <w:t>коньюгаты, отн. ед.</w:t>
            </w:r>
          </w:p>
        </w:tc>
        <w:tc>
          <w:tcPr>
            <w:tcW w:w="2126" w:type="dxa"/>
            <w:vAlign w:val="center"/>
          </w:tcPr>
          <w:p w14:paraId="6F5481BA" w14:textId="77777777" w:rsidR="00BE5EFD" w:rsidRPr="00B948C3" w:rsidRDefault="00BE5EFD" w:rsidP="0071046E">
            <w:pPr>
              <w:pStyle w:val="a9"/>
              <w:spacing w:line="276" w:lineRule="auto"/>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2,80±0,14***</w:t>
            </w:r>
          </w:p>
        </w:tc>
        <w:tc>
          <w:tcPr>
            <w:tcW w:w="2126" w:type="dxa"/>
            <w:vAlign w:val="center"/>
          </w:tcPr>
          <w:p w14:paraId="1801BD26" w14:textId="77777777" w:rsidR="00BE5EFD" w:rsidRPr="00B948C3" w:rsidRDefault="00BE5EFD" w:rsidP="0071046E">
            <w:pPr>
              <w:pStyle w:val="a9"/>
              <w:spacing w:line="276" w:lineRule="auto"/>
              <w:jc w:val="center"/>
              <w:rPr>
                <w:rStyle w:val="af2"/>
                <w:rFonts w:ascii="Times New Roman" w:hAnsi="Times New Roman" w:cs="Times New Roman"/>
                <w:sz w:val="28"/>
                <w:szCs w:val="28"/>
              </w:rPr>
            </w:pPr>
            <w:r w:rsidRPr="00B948C3">
              <w:rPr>
                <w:rFonts w:ascii="Times New Roman" w:hAnsi="Times New Roman" w:cs="Times New Roman"/>
                <w:sz w:val="28"/>
                <w:szCs w:val="28"/>
              </w:rPr>
              <w:t>2,5±0,13***^</w:t>
            </w:r>
          </w:p>
        </w:tc>
        <w:tc>
          <w:tcPr>
            <w:tcW w:w="1848" w:type="dxa"/>
            <w:vAlign w:val="center"/>
          </w:tcPr>
          <w:p w14:paraId="15C228F5" w14:textId="77777777" w:rsidR="00BE5EFD" w:rsidRPr="00B948C3" w:rsidRDefault="00BE5EFD" w:rsidP="0071046E">
            <w:pPr>
              <w:pStyle w:val="a9"/>
              <w:spacing w:line="276" w:lineRule="auto"/>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1,98±0,10**^^^</w:t>
            </w:r>
          </w:p>
        </w:tc>
      </w:tr>
      <w:tr w:rsidR="00BE5EFD" w:rsidRPr="00B948C3" w14:paraId="6BA42443" w14:textId="77777777" w:rsidTr="00900626">
        <w:trPr>
          <w:trHeight w:val="340"/>
          <w:jc w:val="center"/>
        </w:trPr>
        <w:tc>
          <w:tcPr>
            <w:tcW w:w="3267" w:type="dxa"/>
          </w:tcPr>
          <w:p w14:paraId="19602C7C" w14:textId="77777777" w:rsidR="00BE5EFD" w:rsidRPr="00B948C3" w:rsidRDefault="00BE5EFD" w:rsidP="0071046E">
            <w:pPr>
              <w:pStyle w:val="a9"/>
              <w:spacing w:line="276" w:lineRule="auto"/>
              <w:ind w:left="142"/>
              <w:rPr>
                <w:rFonts w:ascii="Times New Roman" w:hAnsi="Times New Roman" w:cs="Times New Roman"/>
                <w:sz w:val="28"/>
                <w:szCs w:val="28"/>
                <w:lang w:val="ru-RU"/>
              </w:rPr>
            </w:pPr>
            <w:r w:rsidRPr="00B948C3">
              <w:rPr>
                <w:rFonts w:ascii="Times New Roman" w:hAnsi="Times New Roman" w:cs="Times New Roman"/>
                <w:sz w:val="28"/>
                <w:szCs w:val="28"/>
                <w:lang w:val="ru-RU"/>
              </w:rPr>
              <w:t>Коэффициент К (ПОЛ/АОС), усл. ед.</w:t>
            </w:r>
          </w:p>
        </w:tc>
        <w:tc>
          <w:tcPr>
            <w:tcW w:w="2126" w:type="dxa"/>
            <w:vAlign w:val="center"/>
          </w:tcPr>
          <w:p w14:paraId="19974B32" w14:textId="77777777" w:rsidR="00BE5EFD" w:rsidRPr="00B948C3" w:rsidRDefault="00BE5EFD" w:rsidP="0071046E">
            <w:pPr>
              <w:jc w:val="center"/>
              <w:rPr>
                <w:rFonts w:ascii="Times New Roman" w:hAnsi="Times New Roman" w:cs="Times New Roman"/>
                <w:sz w:val="28"/>
                <w:szCs w:val="28"/>
                <w:lang w:val="en-US"/>
              </w:rPr>
            </w:pPr>
            <w:r w:rsidRPr="00B948C3">
              <w:rPr>
                <w:rFonts w:ascii="Times New Roman" w:hAnsi="Times New Roman" w:cs="Times New Roman"/>
                <w:sz w:val="28"/>
                <w:szCs w:val="28"/>
              </w:rPr>
              <w:t>0,252±0,012</w:t>
            </w:r>
            <w:r w:rsidRPr="00B948C3">
              <w:rPr>
                <w:rFonts w:ascii="Times New Roman" w:hAnsi="Times New Roman" w:cs="Times New Roman"/>
                <w:sz w:val="28"/>
                <w:szCs w:val="28"/>
                <w:lang w:val="en-US"/>
              </w:rPr>
              <w:t>***^^^</w:t>
            </w:r>
          </w:p>
        </w:tc>
        <w:tc>
          <w:tcPr>
            <w:tcW w:w="2126" w:type="dxa"/>
            <w:vAlign w:val="center"/>
          </w:tcPr>
          <w:p w14:paraId="5C2C6ED7" w14:textId="77777777" w:rsidR="00BE5EFD" w:rsidRPr="00B948C3" w:rsidRDefault="00BE5EFD" w:rsidP="0071046E">
            <w:pPr>
              <w:jc w:val="center"/>
              <w:rPr>
                <w:rFonts w:ascii="Times New Roman" w:hAnsi="Times New Roman" w:cs="Times New Roman"/>
                <w:sz w:val="28"/>
                <w:szCs w:val="28"/>
              </w:rPr>
            </w:pPr>
            <w:r w:rsidRPr="00B948C3">
              <w:rPr>
                <w:rFonts w:ascii="Times New Roman" w:hAnsi="Times New Roman" w:cs="Times New Roman"/>
                <w:sz w:val="28"/>
                <w:szCs w:val="28"/>
              </w:rPr>
              <w:t>0,188±0,009</w:t>
            </w:r>
            <w:r w:rsidRPr="00B948C3">
              <w:rPr>
                <w:rFonts w:ascii="Times New Roman" w:hAnsi="Times New Roman" w:cs="Times New Roman"/>
                <w:sz w:val="28"/>
                <w:szCs w:val="28"/>
                <w:lang w:val="en-US"/>
              </w:rPr>
              <w:t>***^^^</w:t>
            </w:r>
          </w:p>
        </w:tc>
        <w:tc>
          <w:tcPr>
            <w:tcW w:w="1848" w:type="dxa"/>
            <w:vAlign w:val="center"/>
          </w:tcPr>
          <w:p w14:paraId="2FA5185B" w14:textId="77777777" w:rsidR="00BE5EFD" w:rsidRPr="00B948C3" w:rsidRDefault="00BE5EFD" w:rsidP="0071046E">
            <w:pPr>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0,134±0,007</w:t>
            </w:r>
            <w:r w:rsidRPr="00B948C3">
              <w:rPr>
                <w:rFonts w:ascii="Times New Roman" w:hAnsi="Times New Roman" w:cs="Times New Roman"/>
                <w:spacing w:val="-20"/>
                <w:sz w:val="28"/>
                <w:szCs w:val="28"/>
                <w:shd w:val="clear" w:color="auto" w:fill="FFFFFF"/>
                <w:lang w:val="en-US"/>
              </w:rPr>
              <w:t>***^^^</w:t>
            </w:r>
          </w:p>
        </w:tc>
      </w:tr>
    </w:tbl>
    <w:p w14:paraId="131009F1" w14:textId="77777777" w:rsidR="00BE5EFD" w:rsidRPr="00B948C3" w:rsidRDefault="00900626" w:rsidP="00BE5EFD">
      <w:pPr>
        <w:tabs>
          <w:tab w:val="left" w:pos="851"/>
        </w:tabs>
        <w:spacing w:line="360" w:lineRule="auto"/>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ab/>
      </w:r>
      <w:r w:rsidR="00BE5EFD" w:rsidRPr="00B948C3">
        <w:rPr>
          <w:rFonts w:ascii="Times New Roman" w:eastAsia="Calibri" w:hAnsi="Times New Roman" w:cs="Times New Roman"/>
          <w:b/>
          <w:bCs/>
          <w:sz w:val="28"/>
          <w:szCs w:val="28"/>
        </w:rPr>
        <w:t xml:space="preserve">Примечание: </w:t>
      </w:r>
      <w:r w:rsidR="00BE5EFD" w:rsidRPr="00B948C3">
        <w:rPr>
          <w:rFonts w:ascii="Times New Roman" w:eastAsia="Calibri" w:hAnsi="Times New Roman" w:cs="Times New Roman"/>
          <w:sz w:val="28"/>
          <w:szCs w:val="28"/>
        </w:rPr>
        <w:t>*- достоверно по сравнению с показателями I группы (*-P&lt;0,05; **-P&lt;0,01; ***-P&lt;0,001)</w:t>
      </w:r>
      <w:r w:rsidR="00BE5EFD" w:rsidRPr="00B948C3">
        <w:rPr>
          <w:rFonts w:ascii="Times New Roman" w:eastAsia="Calibri" w:hAnsi="Times New Roman" w:cs="Times New Roman"/>
          <w:sz w:val="28"/>
          <w:szCs w:val="28"/>
          <w:lang w:val="uz-Cyrl-UZ"/>
        </w:rPr>
        <w:t xml:space="preserve">; </w:t>
      </w:r>
      <w:r w:rsidR="00BE5EFD" w:rsidRPr="00B948C3">
        <w:rPr>
          <w:rFonts w:ascii="Times New Roman" w:eastAsia="Calibri" w:hAnsi="Times New Roman" w:cs="Times New Roman"/>
          <w:sz w:val="28"/>
          <w:szCs w:val="28"/>
        </w:rPr>
        <w:t>^- достоверно по сравнению с показателями II группы (^-P&lt;0,05; ^^-P&lt;0,01; ^^^-P&lt;0,001).</w:t>
      </w:r>
    </w:p>
    <w:p w14:paraId="695A0FBB" w14:textId="534DE802" w:rsidR="00900626" w:rsidRPr="00B948C3" w:rsidRDefault="00900626" w:rsidP="00900626">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 xml:space="preserve">Уровень СОД в плазме повышался до 3,90±0,28 усл. </w:t>
      </w:r>
      <w:proofErr w:type="gramStart"/>
      <w:r w:rsidRPr="00B948C3">
        <w:rPr>
          <w:rFonts w:ascii="Times New Roman" w:hAnsi="Times New Roman" w:cs="Times New Roman"/>
          <w:sz w:val="28"/>
          <w:szCs w:val="28"/>
          <w:lang w:val="ru-RU"/>
        </w:rPr>
        <w:t>ед</w:t>
      </w:r>
      <w:proofErr w:type="gramEnd"/>
      <w:r w:rsidRPr="00B948C3">
        <w:rPr>
          <w:rFonts w:ascii="Times New Roman" w:hAnsi="Times New Roman" w:cs="Times New Roman"/>
          <w:sz w:val="28"/>
          <w:szCs w:val="28"/>
          <w:lang w:val="ru-RU"/>
        </w:rPr>
        <w:t xml:space="preserve">/мг белка, показатели ГПО и ГР увеличивались до 0,19±0,01 усл. ед/мин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и 1,32±0,10 мкМ НАДФН2/мин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активность каталазы повысилась до 21,10±1,30 нг/мг </w:t>
      </w:r>
      <w:r w:rsidRPr="00B948C3">
        <w:rPr>
          <w:rFonts w:ascii="Times New Roman" w:hAnsi="Times New Roman" w:cs="Times New Roman"/>
          <w:sz w:val="28"/>
          <w:szCs w:val="28"/>
        </w:rPr>
        <w:t>Hb</w:t>
      </w:r>
      <w:r w:rsidR="00812815">
        <w:rPr>
          <w:rFonts w:ascii="Times New Roman" w:hAnsi="Times New Roman" w:cs="Times New Roman"/>
          <w:sz w:val="28"/>
          <w:szCs w:val="28"/>
          <w:lang w:val="ru-RU"/>
        </w:rPr>
        <w:t xml:space="preserve">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мин, тогда как отношение ПОЛ/АОС снижалось до 0,252±0,012 усл. ед. </w:t>
      </w:r>
    </w:p>
    <w:p w14:paraId="3F1A6714" w14:textId="6ECA7C0D" w:rsidR="00BE5EFD" w:rsidRPr="00B948C3" w:rsidRDefault="00BE5EFD" w:rsidP="00900626">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Показатели ПОЛ и АОС в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группах животных характеризовались снижением МДА до 3,38±0,20 нмоль/мл пл и 3,07±0,18 нмоль/мл пл; содержания диеновых коньюгатов до 2,5±0,13 отн. ед. и 1,98±0,10 отн. ед. диеновых кетонов до 0,24±0,13 отн. ед. и 0,2±0,02 отн. ед. увеличением СОД в плазме до 4,41±0,22 усл. </w:t>
      </w:r>
      <w:proofErr w:type="gramStart"/>
      <w:r w:rsidRPr="00B948C3">
        <w:rPr>
          <w:rFonts w:ascii="Times New Roman" w:eastAsia="Calibri" w:hAnsi="Times New Roman" w:cs="Times New Roman"/>
          <w:sz w:val="28"/>
          <w:szCs w:val="28"/>
          <w:lang w:val="ru-RU"/>
        </w:rPr>
        <w:t>ед</w:t>
      </w:r>
      <w:proofErr w:type="gramEnd"/>
      <w:r w:rsidRPr="00B948C3">
        <w:rPr>
          <w:rFonts w:ascii="Times New Roman" w:eastAsia="Calibri" w:hAnsi="Times New Roman" w:cs="Times New Roman"/>
          <w:sz w:val="28"/>
          <w:szCs w:val="28"/>
          <w:lang w:val="ru-RU"/>
        </w:rPr>
        <w:t>/мг белка и 5,56±0,33</w:t>
      </w:r>
      <w:r w:rsidR="00812815">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lang w:val="ru-RU"/>
        </w:rPr>
        <w:t xml:space="preserve">усл. ед/мг белка, соответственно, ГПО и ГР до 0,26±0,016 усл. ед/мин </w:t>
      </w:r>
      <w:r w:rsidRPr="00B948C3">
        <w:rPr>
          <w:rFonts w:ascii="Times New Roman" w:eastAsia="Calibri" w:hAnsi="Times New Roman" w:cs="Times New Roman"/>
          <w:sz w:val="28"/>
          <w:szCs w:val="28"/>
        </w:rPr>
        <w:t>x</w:t>
      </w:r>
      <w:r w:rsidRPr="00B948C3">
        <w:rPr>
          <w:rFonts w:ascii="Times New Roman" w:eastAsia="Calibri" w:hAnsi="Times New Roman" w:cs="Times New Roman"/>
          <w:sz w:val="28"/>
          <w:szCs w:val="28"/>
          <w:lang w:val="ru-RU"/>
        </w:rPr>
        <w:t xml:space="preserve"> мг </w:t>
      </w:r>
      <w:r w:rsidRPr="00B948C3">
        <w:rPr>
          <w:rFonts w:ascii="Times New Roman" w:eastAsia="Calibri" w:hAnsi="Times New Roman" w:cs="Times New Roman"/>
          <w:sz w:val="28"/>
          <w:szCs w:val="28"/>
        </w:rPr>
        <w:t>Hb</w:t>
      </w:r>
      <w:r w:rsidRPr="00B948C3">
        <w:rPr>
          <w:rFonts w:ascii="Times New Roman" w:eastAsia="Calibri" w:hAnsi="Times New Roman" w:cs="Times New Roman"/>
          <w:sz w:val="28"/>
          <w:szCs w:val="28"/>
          <w:lang w:val="ru-RU"/>
        </w:rPr>
        <w:t xml:space="preserve"> и 0,35±0,03 усл. ед/мин </w:t>
      </w:r>
      <w:r w:rsidRPr="00B948C3">
        <w:rPr>
          <w:rFonts w:ascii="Times New Roman" w:eastAsia="Calibri" w:hAnsi="Times New Roman" w:cs="Times New Roman"/>
          <w:sz w:val="28"/>
          <w:szCs w:val="28"/>
        </w:rPr>
        <w:t>x</w:t>
      </w:r>
      <w:r w:rsidRPr="00B948C3">
        <w:rPr>
          <w:rFonts w:ascii="Times New Roman" w:eastAsia="Calibri" w:hAnsi="Times New Roman" w:cs="Times New Roman"/>
          <w:sz w:val="28"/>
          <w:szCs w:val="28"/>
          <w:lang w:val="ru-RU"/>
        </w:rPr>
        <w:t xml:space="preserve"> мг </w:t>
      </w:r>
      <w:r w:rsidRPr="00B948C3">
        <w:rPr>
          <w:rFonts w:ascii="Times New Roman" w:eastAsia="Calibri" w:hAnsi="Times New Roman" w:cs="Times New Roman"/>
          <w:sz w:val="28"/>
          <w:szCs w:val="28"/>
        </w:rPr>
        <w:t>Hb</w:t>
      </w:r>
      <w:r w:rsidRPr="00B948C3">
        <w:rPr>
          <w:rFonts w:ascii="Times New Roman" w:eastAsia="Calibri" w:hAnsi="Times New Roman" w:cs="Times New Roman"/>
          <w:sz w:val="28"/>
          <w:szCs w:val="28"/>
          <w:lang w:val="ru-RU"/>
        </w:rPr>
        <w:t xml:space="preserve">, соответственно, а также до 1,64±0,10 мкМ НАДФН2/мин </w:t>
      </w:r>
      <w:r w:rsidRPr="00B948C3">
        <w:rPr>
          <w:rFonts w:ascii="Times New Roman" w:eastAsia="Calibri" w:hAnsi="Times New Roman" w:cs="Times New Roman"/>
          <w:sz w:val="28"/>
          <w:szCs w:val="28"/>
        </w:rPr>
        <w:t>x</w:t>
      </w:r>
      <w:r w:rsidRPr="00B948C3">
        <w:rPr>
          <w:rFonts w:ascii="Times New Roman" w:eastAsia="Calibri" w:hAnsi="Times New Roman" w:cs="Times New Roman"/>
          <w:sz w:val="28"/>
          <w:szCs w:val="28"/>
          <w:lang w:val="ru-RU"/>
        </w:rPr>
        <w:t xml:space="preserve"> г </w:t>
      </w:r>
      <w:r w:rsidRPr="00B948C3">
        <w:rPr>
          <w:rFonts w:ascii="Times New Roman" w:eastAsia="Calibri" w:hAnsi="Times New Roman" w:cs="Times New Roman"/>
          <w:sz w:val="28"/>
          <w:szCs w:val="28"/>
        </w:rPr>
        <w:t>Hb</w:t>
      </w:r>
      <w:r w:rsidRPr="00B948C3">
        <w:rPr>
          <w:rFonts w:ascii="Times New Roman" w:eastAsia="Calibri" w:hAnsi="Times New Roman" w:cs="Times New Roman"/>
          <w:sz w:val="28"/>
          <w:szCs w:val="28"/>
          <w:lang w:val="ru-RU"/>
        </w:rPr>
        <w:t xml:space="preserve"> и 2,28±0,15 мкМ НАДФН2/мин </w:t>
      </w:r>
      <w:r w:rsidRPr="00B948C3">
        <w:rPr>
          <w:rFonts w:ascii="Times New Roman" w:eastAsia="Calibri" w:hAnsi="Times New Roman" w:cs="Times New Roman"/>
          <w:sz w:val="28"/>
          <w:szCs w:val="28"/>
        </w:rPr>
        <w:t>x</w:t>
      </w:r>
      <w:r w:rsidRPr="00B948C3">
        <w:rPr>
          <w:rFonts w:ascii="Times New Roman" w:eastAsia="Calibri" w:hAnsi="Times New Roman" w:cs="Times New Roman"/>
          <w:sz w:val="28"/>
          <w:szCs w:val="28"/>
          <w:lang w:val="ru-RU"/>
        </w:rPr>
        <w:t xml:space="preserve"> г </w:t>
      </w:r>
      <w:r w:rsidRPr="00B948C3">
        <w:rPr>
          <w:rFonts w:ascii="Times New Roman" w:eastAsia="Calibri" w:hAnsi="Times New Roman" w:cs="Times New Roman"/>
          <w:sz w:val="28"/>
          <w:szCs w:val="28"/>
        </w:rPr>
        <w:t>Hb</w:t>
      </w:r>
      <w:r w:rsidRPr="00B948C3">
        <w:rPr>
          <w:rFonts w:ascii="Times New Roman" w:eastAsia="Calibri" w:hAnsi="Times New Roman" w:cs="Times New Roman"/>
          <w:sz w:val="28"/>
          <w:szCs w:val="28"/>
          <w:lang w:val="ru-RU"/>
        </w:rPr>
        <w:t>.</w:t>
      </w:r>
    </w:p>
    <w:p w14:paraId="72F1448D" w14:textId="77777777" w:rsidR="00BE5EFD" w:rsidRPr="00B948C3" w:rsidRDefault="00BE5EFD" w:rsidP="00900626">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Вместе с тем активность каталазы повышалась до 26,3±1,2 нг/мг </w:t>
      </w:r>
      <w:r w:rsidRPr="00B948C3">
        <w:rPr>
          <w:rFonts w:ascii="Times New Roman" w:eastAsia="Calibri" w:hAnsi="Times New Roman" w:cs="Times New Roman"/>
          <w:sz w:val="28"/>
          <w:szCs w:val="28"/>
        </w:rPr>
        <w:t>Hbx</w:t>
      </w:r>
      <w:r w:rsidRPr="00B948C3">
        <w:rPr>
          <w:rFonts w:ascii="Times New Roman" w:eastAsia="Calibri" w:hAnsi="Times New Roman" w:cs="Times New Roman"/>
          <w:sz w:val="28"/>
          <w:szCs w:val="28"/>
          <w:lang w:val="ru-RU"/>
        </w:rPr>
        <w:t xml:space="preserve"> мин и 31,1±1,0 нг/мг </w:t>
      </w:r>
      <w:r w:rsidRPr="00B948C3">
        <w:rPr>
          <w:rFonts w:ascii="Times New Roman" w:eastAsia="Calibri" w:hAnsi="Times New Roman" w:cs="Times New Roman"/>
          <w:sz w:val="28"/>
          <w:szCs w:val="28"/>
        </w:rPr>
        <w:t>Hbx</w:t>
      </w:r>
      <w:r w:rsidRPr="00B948C3">
        <w:rPr>
          <w:rFonts w:ascii="Times New Roman" w:eastAsia="Calibri" w:hAnsi="Times New Roman" w:cs="Times New Roman"/>
          <w:sz w:val="28"/>
          <w:szCs w:val="28"/>
          <w:lang w:val="ru-RU"/>
        </w:rPr>
        <w:t xml:space="preserve"> мин. соответственно. Отношение ПОЛ/АОС в этих группах снижались до 0,188±0,009 усл. ед. и 0,134±0,007 усл. ед. соответственно.</w:t>
      </w:r>
    </w:p>
    <w:p w14:paraId="2CDFD0B5" w14:textId="77777777" w:rsidR="00BE5EFD" w:rsidRPr="00B948C3" w:rsidRDefault="00BE5EFD" w:rsidP="00900626">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В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группе у животных на 5-сутки эксперимента уровень МДА снижался до 3,28±0,23 н моль/мл пл показатели диеновых коньюгатов и диеновых кетонов составили 2,23±0,16 отн. ед. и 0,24±0,02 отн. ед. Кроме того СОД в плазме повышался до 4,1±0,30 усл. ед/мг белка, активность ГПО, ГР и каталазы повышалась до 0,22±0,01 усл. ед/мин </w:t>
      </w:r>
      <w:r w:rsidRPr="00B948C3">
        <w:rPr>
          <w:rFonts w:ascii="Times New Roman" w:eastAsia="Calibri" w:hAnsi="Times New Roman" w:cs="Times New Roman"/>
          <w:sz w:val="28"/>
          <w:szCs w:val="28"/>
        </w:rPr>
        <w:t>x</w:t>
      </w:r>
      <w:r w:rsidRPr="00B948C3">
        <w:rPr>
          <w:rFonts w:ascii="Times New Roman" w:eastAsia="Calibri" w:hAnsi="Times New Roman" w:cs="Times New Roman"/>
          <w:sz w:val="28"/>
          <w:szCs w:val="28"/>
          <w:lang w:val="ru-RU"/>
        </w:rPr>
        <w:t xml:space="preserve"> мг </w:t>
      </w:r>
      <w:r w:rsidRPr="00B948C3">
        <w:rPr>
          <w:rFonts w:ascii="Times New Roman" w:eastAsia="Calibri" w:hAnsi="Times New Roman" w:cs="Times New Roman"/>
          <w:sz w:val="28"/>
          <w:szCs w:val="28"/>
        </w:rPr>
        <w:t>Hb</w:t>
      </w:r>
      <w:r w:rsidRPr="00B948C3">
        <w:rPr>
          <w:rFonts w:ascii="Times New Roman" w:eastAsia="Calibri" w:hAnsi="Times New Roman" w:cs="Times New Roman"/>
          <w:sz w:val="28"/>
          <w:szCs w:val="28"/>
          <w:lang w:val="ru-RU"/>
        </w:rPr>
        <w:t xml:space="preserve">, 1,68±0,11мк М НАДФН 2/мин </w:t>
      </w:r>
      <w:r w:rsidRPr="00B948C3">
        <w:rPr>
          <w:rFonts w:ascii="Times New Roman" w:eastAsia="Calibri" w:hAnsi="Times New Roman" w:cs="Times New Roman"/>
          <w:sz w:val="28"/>
          <w:szCs w:val="28"/>
        </w:rPr>
        <w:t>x</w:t>
      </w:r>
      <w:r w:rsidRPr="00B948C3">
        <w:rPr>
          <w:rFonts w:ascii="Times New Roman" w:eastAsia="Calibri" w:hAnsi="Times New Roman" w:cs="Times New Roman"/>
          <w:sz w:val="28"/>
          <w:szCs w:val="28"/>
          <w:lang w:val="ru-RU"/>
        </w:rPr>
        <w:t xml:space="preserve"> г </w:t>
      </w:r>
      <w:r w:rsidRPr="00B948C3">
        <w:rPr>
          <w:rFonts w:ascii="Times New Roman" w:eastAsia="Calibri" w:hAnsi="Times New Roman" w:cs="Times New Roman"/>
          <w:sz w:val="28"/>
          <w:szCs w:val="28"/>
        </w:rPr>
        <w:t>Hb</w:t>
      </w:r>
      <w:r w:rsidRPr="00B948C3">
        <w:rPr>
          <w:rFonts w:ascii="Times New Roman" w:eastAsia="Calibri" w:hAnsi="Times New Roman" w:cs="Times New Roman"/>
          <w:sz w:val="28"/>
          <w:szCs w:val="28"/>
          <w:lang w:val="ru-RU"/>
        </w:rPr>
        <w:t xml:space="preserve"> и до 23,2±1,3 нг/мг </w:t>
      </w:r>
      <w:r w:rsidRPr="00B948C3">
        <w:rPr>
          <w:rFonts w:ascii="Times New Roman" w:eastAsia="Calibri" w:hAnsi="Times New Roman" w:cs="Times New Roman"/>
          <w:sz w:val="28"/>
          <w:szCs w:val="28"/>
        </w:rPr>
        <w:t>Hbx</w:t>
      </w:r>
      <w:r w:rsidRPr="00B948C3">
        <w:rPr>
          <w:rFonts w:ascii="Times New Roman" w:eastAsia="Calibri" w:hAnsi="Times New Roman" w:cs="Times New Roman"/>
          <w:sz w:val="28"/>
          <w:szCs w:val="28"/>
          <w:lang w:val="ru-RU"/>
        </w:rPr>
        <w:t xml:space="preserve"> мин, тогда как отношение ПОЛ/АОС снижалось до 0,197±0,010 усл. ед..</w:t>
      </w:r>
    </w:p>
    <w:p w14:paraId="2156706B" w14:textId="77777777" w:rsidR="0071046E" w:rsidRPr="00B948C3" w:rsidRDefault="0071046E" w:rsidP="0071046E">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Показатели ПОЛ и АОС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и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группах животных характеризовались снижением МДА до 3,12±0,16 нмоль/мл пл и 2,68±0,15 нмоль/мл пл, содержания диеновых коньюгатов до 2,12±0,11 отн. ед. и 1,40±0,09 отн. ед, диеновых кетонов до 0,21±0,011 отн. ед. и 0,160±0,01 отн. ед. Показатель СОД в плазме увеличивался до 4,90±0,26 усл. ед/мг белка и 6,24±0,35 усл. ед/мг белка, соответственно.</w:t>
      </w:r>
    </w:p>
    <w:p w14:paraId="0C238959" w14:textId="65AE10EE" w:rsidR="0071046E" w:rsidRPr="00B948C3" w:rsidRDefault="0071046E" w:rsidP="0071046E">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 xml:space="preserve"> Активность ГПО, ГР и каталазы увеличивалась до 0,29±0,20 усл. </w:t>
      </w:r>
      <w:proofErr w:type="gramStart"/>
      <w:r w:rsidRPr="00B948C3">
        <w:rPr>
          <w:rFonts w:ascii="Times New Roman" w:hAnsi="Times New Roman" w:cs="Times New Roman"/>
          <w:sz w:val="28"/>
          <w:szCs w:val="28"/>
          <w:lang w:val="ru-RU"/>
        </w:rPr>
        <w:t>ед</w:t>
      </w:r>
      <w:proofErr w:type="gramEnd"/>
      <w:r w:rsidRPr="00B948C3">
        <w:rPr>
          <w:rFonts w:ascii="Times New Roman" w:hAnsi="Times New Roman" w:cs="Times New Roman"/>
          <w:sz w:val="28"/>
          <w:szCs w:val="28"/>
          <w:lang w:val="ru-RU"/>
        </w:rPr>
        <w:t xml:space="preserve">/мин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и 0,392±0,03 усл. ед/мин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соответственно, до 1,9±0,12 мкМ НАДФН2/мин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и 2,48±0,17 мкМ НАДФН2/мин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г </w:t>
      </w:r>
      <w:r w:rsidRPr="00B948C3">
        <w:rPr>
          <w:rFonts w:ascii="Times New Roman" w:hAnsi="Times New Roman" w:cs="Times New Roman"/>
          <w:sz w:val="28"/>
          <w:szCs w:val="28"/>
        </w:rPr>
        <w:t>Hb</w:t>
      </w:r>
      <w:r w:rsidRPr="00B948C3">
        <w:rPr>
          <w:rFonts w:ascii="Times New Roman" w:hAnsi="Times New Roman" w:cs="Times New Roman"/>
          <w:sz w:val="28"/>
          <w:szCs w:val="28"/>
          <w:lang w:val="ru-RU"/>
        </w:rPr>
        <w:t xml:space="preserve"> соответственно, до 29,8±1,4 нг/мг </w:t>
      </w:r>
      <w:r w:rsidRPr="00B948C3">
        <w:rPr>
          <w:rFonts w:ascii="Times New Roman" w:hAnsi="Times New Roman" w:cs="Times New Roman"/>
          <w:sz w:val="28"/>
          <w:szCs w:val="28"/>
        </w:rPr>
        <w:t>Hb</w:t>
      </w:r>
      <w:r w:rsidR="00812815">
        <w:rPr>
          <w:rFonts w:ascii="Times New Roman" w:hAnsi="Times New Roman" w:cs="Times New Roman"/>
          <w:sz w:val="28"/>
          <w:szCs w:val="28"/>
          <w:lang w:val="ru-RU"/>
        </w:rPr>
        <w:t xml:space="preserve">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мин и 33,5±1,2 нг/мг </w:t>
      </w:r>
      <w:r w:rsidRPr="00B948C3">
        <w:rPr>
          <w:rFonts w:ascii="Times New Roman" w:hAnsi="Times New Roman" w:cs="Times New Roman"/>
          <w:sz w:val="28"/>
          <w:szCs w:val="28"/>
        </w:rPr>
        <w:t>Hb</w:t>
      </w:r>
      <w:r w:rsidR="00812815">
        <w:rPr>
          <w:rFonts w:ascii="Times New Roman" w:hAnsi="Times New Roman" w:cs="Times New Roman"/>
          <w:sz w:val="28"/>
          <w:szCs w:val="28"/>
          <w:lang w:val="ru-RU"/>
        </w:rPr>
        <w:t xml:space="preserve"> </w:t>
      </w:r>
      <w:r w:rsidRPr="00B948C3">
        <w:rPr>
          <w:rFonts w:ascii="Times New Roman" w:hAnsi="Times New Roman" w:cs="Times New Roman"/>
          <w:sz w:val="28"/>
          <w:szCs w:val="28"/>
        </w:rPr>
        <w:t>x</w:t>
      </w:r>
      <w:r w:rsidRPr="00B948C3">
        <w:rPr>
          <w:rFonts w:ascii="Times New Roman" w:hAnsi="Times New Roman" w:cs="Times New Roman"/>
          <w:sz w:val="28"/>
          <w:szCs w:val="28"/>
          <w:lang w:val="ru-RU"/>
        </w:rPr>
        <w:t xml:space="preserve"> мин, соответственно. Отношение ПОЛ/АОС в этих группах снижались до 0,148±0,008 усл. ед. и 0,099±0,006 усл. ед. соответственно</w:t>
      </w:r>
      <w:r w:rsidR="00812815">
        <w:rPr>
          <w:rFonts w:ascii="Times New Roman" w:hAnsi="Times New Roman" w:cs="Times New Roman"/>
          <w:sz w:val="28"/>
          <w:szCs w:val="28"/>
          <w:lang w:val="ru-RU"/>
        </w:rPr>
        <w:t xml:space="preserve"> </w:t>
      </w:r>
      <w:r w:rsidRPr="00B948C3">
        <w:rPr>
          <w:rFonts w:ascii="Times New Roman" w:eastAsia="Calibri" w:hAnsi="Times New Roman" w:cs="Times New Roman"/>
          <w:sz w:val="28"/>
          <w:szCs w:val="28"/>
          <w:lang w:val="ru-RU"/>
        </w:rPr>
        <w:t>(Таблица 4.12)</w:t>
      </w:r>
      <w:r w:rsidRPr="00B948C3">
        <w:rPr>
          <w:rFonts w:ascii="Times New Roman" w:hAnsi="Times New Roman" w:cs="Times New Roman"/>
          <w:sz w:val="28"/>
          <w:szCs w:val="28"/>
          <w:lang w:val="ru-RU"/>
        </w:rPr>
        <w:t>.</w:t>
      </w:r>
    </w:p>
    <w:p w14:paraId="4A58D1F4" w14:textId="77777777" w:rsidR="00BE5EFD" w:rsidRPr="00B948C3" w:rsidRDefault="00BE5EFD" w:rsidP="00900626">
      <w:pPr>
        <w:pStyle w:val="a9"/>
        <w:spacing w:line="360" w:lineRule="auto"/>
        <w:ind w:firstLine="709"/>
        <w:jc w:val="right"/>
        <w:rPr>
          <w:rFonts w:ascii="Times New Roman" w:eastAsia="Calibri" w:hAnsi="Times New Roman" w:cs="Times New Roman"/>
          <w:b/>
          <w:bCs/>
          <w:sz w:val="28"/>
          <w:szCs w:val="28"/>
          <w:lang w:val="ru-RU"/>
        </w:rPr>
      </w:pPr>
      <w:r w:rsidRPr="00B948C3">
        <w:rPr>
          <w:rFonts w:ascii="Times New Roman" w:eastAsia="Calibri" w:hAnsi="Times New Roman" w:cs="Times New Roman"/>
          <w:b/>
          <w:bCs/>
          <w:sz w:val="28"/>
          <w:szCs w:val="28"/>
          <w:lang w:val="ru-RU"/>
        </w:rPr>
        <w:t>Таблица 4.12</w:t>
      </w:r>
    </w:p>
    <w:p w14:paraId="4C7B6770" w14:textId="77777777" w:rsidR="00BE5EFD" w:rsidRPr="00B948C3" w:rsidRDefault="00BE5EFD" w:rsidP="00900626">
      <w:pPr>
        <w:pStyle w:val="a9"/>
        <w:spacing w:line="360" w:lineRule="auto"/>
        <w:ind w:firstLine="709"/>
        <w:jc w:val="center"/>
        <w:rPr>
          <w:rFonts w:ascii="Times New Roman" w:eastAsia="Calibri" w:hAnsi="Times New Roman" w:cs="Times New Roman"/>
          <w:b/>
          <w:sz w:val="28"/>
          <w:szCs w:val="28"/>
          <w:lang w:val="ru-RU"/>
        </w:rPr>
      </w:pPr>
      <w:r w:rsidRPr="00B948C3">
        <w:rPr>
          <w:rFonts w:ascii="Times New Roman" w:eastAsia="Calibri" w:hAnsi="Times New Roman" w:cs="Times New Roman"/>
          <w:b/>
          <w:bCs/>
          <w:sz w:val="28"/>
          <w:szCs w:val="28"/>
          <w:lang w:val="ru-RU"/>
        </w:rPr>
        <w:t xml:space="preserve">Состояние показателей ПОЛ/АОС при гемолитической анемии у крыс в эксперименте </w:t>
      </w:r>
      <w:r w:rsidR="0071046E" w:rsidRPr="00B948C3">
        <w:rPr>
          <w:rFonts w:ascii="Times New Roman" w:hAnsi="Times New Roman" w:cs="Times New Roman"/>
          <w:b/>
          <w:spacing w:val="2"/>
          <w:sz w:val="28"/>
          <w:szCs w:val="28"/>
          <w:lang w:val="ru-RU"/>
        </w:rPr>
        <w:t>на фоне введения 0,9% физиологического раствора, реосорбилакта и реоманнисола</w:t>
      </w:r>
      <w:r w:rsidRPr="00B948C3">
        <w:rPr>
          <w:rFonts w:ascii="Times New Roman" w:eastAsia="Calibri" w:hAnsi="Times New Roman" w:cs="Times New Roman"/>
          <w:b/>
          <w:bCs/>
          <w:sz w:val="28"/>
          <w:szCs w:val="28"/>
          <w:lang w:val="ru-RU"/>
        </w:rPr>
        <w:t xml:space="preserve">на 5 </w:t>
      </w:r>
      <w:r w:rsidR="00900626" w:rsidRPr="00B948C3">
        <w:rPr>
          <w:rFonts w:ascii="Times New Roman" w:eastAsia="Calibri" w:hAnsi="Times New Roman" w:cs="Times New Roman"/>
          <w:b/>
          <w:bCs/>
          <w:sz w:val="28"/>
          <w:szCs w:val="28"/>
          <w:lang w:val="ru-RU"/>
        </w:rPr>
        <w:t>–</w:t>
      </w:r>
      <w:r w:rsidRPr="00B948C3">
        <w:rPr>
          <w:rFonts w:ascii="Times New Roman" w:eastAsia="Calibri" w:hAnsi="Times New Roman" w:cs="Times New Roman"/>
          <w:b/>
          <w:bCs/>
          <w:sz w:val="28"/>
          <w:szCs w:val="28"/>
          <w:lang w:val="ru-RU"/>
        </w:rPr>
        <w:t xml:space="preserve"> сутки</w:t>
      </w:r>
      <w:r w:rsidR="00900626" w:rsidRPr="00B948C3">
        <w:rPr>
          <w:rFonts w:ascii="Times New Roman" w:eastAsia="Calibri" w:hAnsi="Times New Roman" w:cs="Times New Roman"/>
          <w:b/>
          <w:bCs/>
          <w:sz w:val="28"/>
          <w:szCs w:val="28"/>
          <w:lang w:val="ru-RU"/>
        </w:rPr>
        <w:t>,</w:t>
      </w:r>
      <w:r w:rsidRPr="00B948C3">
        <w:rPr>
          <w:rFonts w:ascii="Times New Roman" w:eastAsia="Calibri" w:hAnsi="Times New Roman" w:cs="Times New Roman"/>
          <w:b/>
          <w:sz w:val="28"/>
          <w:szCs w:val="28"/>
          <w:lang w:val="ru-RU"/>
        </w:rPr>
        <w:t xml:space="preserve"> (М</w:t>
      </w:r>
      <w:r w:rsidRPr="00B948C3">
        <w:rPr>
          <w:rFonts w:ascii="Times New Roman" w:eastAsia="Calibri" w:hAnsi="Times New Roman" w:cs="Times New Roman"/>
          <w:b/>
          <w:bCs/>
          <w:spacing w:val="-20"/>
          <w:sz w:val="28"/>
          <w:szCs w:val="28"/>
          <w:shd w:val="clear" w:color="auto" w:fill="FFFFFF"/>
          <w:lang w:val="ru-RU"/>
        </w:rPr>
        <w:t>±</w:t>
      </w:r>
      <w:r w:rsidRPr="00B948C3">
        <w:rPr>
          <w:rFonts w:ascii="Times New Roman" w:eastAsia="Calibri" w:hAnsi="Times New Roman" w:cs="Times New Roman"/>
          <w:b/>
          <w:bCs/>
          <w:spacing w:val="-20"/>
          <w:sz w:val="28"/>
          <w:szCs w:val="28"/>
          <w:shd w:val="clear" w:color="auto" w:fill="FFFFFF"/>
        </w:rPr>
        <w:t>m</w:t>
      </w:r>
      <w:r w:rsidRPr="00B948C3">
        <w:rPr>
          <w:rFonts w:ascii="Times New Roman" w:eastAsia="Calibri" w:hAnsi="Times New Roman" w:cs="Times New Roman"/>
          <w:b/>
          <w:sz w:val="28"/>
          <w:szCs w:val="28"/>
          <w:lang w:val="ru-RU"/>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6" w:type="dxa"/>
          <w:right w:w="6" w:type="dxa"/>
        </w:tblCellMar>
        <w:tblLook w:val="04A0" w:firstRow="1" w:lastRow="0" w:firstColumn="1" w:lastColumn="0" w:noHBand="0" w:noVBand="1"/>
      </w:tblPr>
      <w:tblGrid>
        <w:gridCol w:w="3267"/>
        <w:gridCol w:w="1842"/>
        <w:gridCol w:w="2127"/>
        <w:gridCol w:w="2131"/>
      </w:tblGrid>
      <w:tr w:rsidR="00900626" w:rsidRPr="00B948C3" w14:paraId="59B334FF" w14:textId="77777777" w:rsidTr="00900626">
        <w:trPr>
          <w:trHeight w:val="340"/>
          <w:jc w:val="center"/>
        </w:trPr>
        <w:tc>
          <w:tcPr>
            <w:tcW w:w="3267" w:type="dxa"/>
            <w:vAlign w:val="center"/>
          </w:tcPr>
          <w:p w14:paraId="353C1FCF" w14:textId="77777777" w:rsidR="00900626" w:rsidRPr="00B948C3" w:rsidRDefault="00900626" w:rsidP="00900626">
            <w:pPr>
              <w:pStyle w:val="a9"/>
              <w:jc w:val="center"/>
              <w:rPr>
                <w:rFonts w:ascii="Times New Roman" w:hAnsi="Times New Roman" w:cs="Times New Roman"/>
                <w:bCs/>
                <w:sz w:val="28"/>
                <w:szCs w:val="28"/>
                <w:shd w:val="clear" w:color="auto" w:fill="FFFFFF"/>
              </w:rPr>
            </w:pPr>
            <w:r w:rsidRPr="00B948C3">
              <w:rPr>
                <w:rFonts w:ascii="Times New Roman" w:hAnsi="Times New Roman" w:cs="Times New Roman"/>
                <w:bCs/>
                <w:sz w:val="28"/>
                <w:szCs w:val="28"/>
                <w:shd w:val="clear" w:color="auto" w:fill="FFFFFF"/>
              </w:rPr>
              <w:t>Показатели</w:t>
            </w:r>
          </w:p>
        </w:tc>
        <w:tc>
          <w:tcPr>
            <w:tcW w:w="1842" w:type="dxa"/>
            <w:vAlign w:val="center"/>
          </w:tcPr>
          <w:p w14:paraId="5E9D2628" w14:textId="77777777" w:rsidR="00900626" w:rsidRPr="00B948C3" w:rsidRDefault="00900626" w:rsidP="00900626">
            <w:pPr>
              <w:pStyle w:val="a9"/>
              <w:spacing w:line="360" w:lineRule="auto"/>
              <w:ind w:left="100" w:hanging="100"/>
              <w:jc w:val="center"/>
              <w:rPr>
                <w:rStyle w:val="13"/>
                <w:bCs/>
                <w:sz w:val="28"/>
                <w:szCs w:val="28"/>
              </w:rPr>
            </w:pPr>
            <w:r w:rsidRPr="00B948C3">
              <w:rPr>
                <w:rFonts w:ascii="Times New Roman" w:hAnsi="Times New Roman" w:cs="Times New Roman"/>
                <w:bCs/>
                <w:sz w:val="28"/>
                <w:szCs w:val="28"/>
                <w:shd w:val="clear" w:color="auto" w:fill="FFFFFF"/>
              </w:rPr>
              <w:t>III</w:t>
            </w:r>
            <w:r w:rsidRPr="00B948C3">
              <w:rPr>
                <w:rStyle w:val="13"/>
                <w:bCs/>
                <w:sz w:val="28"/>
                <w:szCs w:val="28"/>
              </w:rPr>
              <w:t>группа</w:t>
            </w:r>
          </w:p>
          <w:p w14:paraId="4DCDC431" w14:textId="77777777" w:rsidR="00900626" w:rsidRPr="00B948C3" w:rsidRDefault="00900626" w:rsidP="00900626">
            <w:pPr>
              <w:pStyle w:val="a9"/>
              <w:spacing w:line="360" w:lineRule="auto"/>
              <w:ind w:left="100" w:hanging="100"/>
              <w:jc w:val="center"/>
              <w:rPr>
                <w:rFonts w:ascii="Times New Roman" w:eastAsia="Calibri" w:hAnsi="Times New Roman" w:cs="Times New Roman"/>
                <w:bCs/>
                <w:sz w:val="28"/>
                <w:szCs w:val="28"/>
                <w:lang w:val="ru-RU"/>
              </w:rPr>
            </w:pPr>
            <w:r w:rsidRPr="00B948C3">
              <w:rPr>
                <w:rFonts w:ascii="Times New Roman" w:eastAsia="Calibri" w:hAnsi="Times New Roman" w:cs="Times New Roman"/>
                <w:bCs/>
                <w:sz w:val="28"/>
                <w:szCs w:val="28"/>
                <w:lang w:val="ru-RU"/>
              </w:rPr>
              <w:t>(ГА+физ.</w:t>
            </w:r>
          </w:p>
          <w:p w14:paraId="69EC68B6" w14:textId="77777777" w:rsidR="00900626" w:rsidRPr="00B948C3" w:rsidRDefault="00900626" w:rsidP="00900626">
            <w:pPr>
              <w:pStyle w:val="a9"/>
              <w:rPr>
                <w:rFonts w:ascii="Times New Roman" w:hAnsi="Times New Roman" w:cs="Times New Roman"/>
                <w:bCs/>
                <w:sz w:val="28"/>
                <w:szCs w:val="28"/>
                <w:shd w:val="clear" w:color="auto" w:fill="FFFFFF"/>
                <w:lang w:val="ru-RU"/>
              </w:rPr>
            </w:pPr>
            <w:r w:rsidRPr="00B948C3">
              <w:rPr>
                <w:rFonts w:ascii="Times New Roman" w:eastAsia="Calibri" w:hAnsi="Times New Roman" w:cs="Times New Roman"/>
                <w:bCs/>
                <w:sz w:val="28"/>
                <w:szCs w:val="28"/>
                <w:lang w:val="ru-RU"/>
              </w:rPr>
              <w:t>раствор 0,9%)</w:t>
            </w:r>
          </w:p>
        </w:tc>
        <w:tc>
          <w:tcPr>
            <w:tcW w:w="2127" w:type="dxa"/>
            <w:vAlign w:val="center"/>
          </w:tcPr>
          <w:p w14:paraId="2D79F0F3" w14:textId="77777777" w:rsidR="00900626" w:rsidRPr="00B948C3" w:rsidRDefault="00900626" w:rsidP="00900626">
            <w:pPr>
              <w:pStyle w:val="a9"/>
              <w:spacing w:line="360" w:lineRule="auto"/>
              <w:jc w:val="center"/>
              <w:rPr>
                <w:rFonts w:ascii="Times New Roman" w:eastAsia="Calibri" w:hAnsi="Times New Roman" w:cs="Times New Roman"/>
                <w:bCs/>
                <w:sz w:val="28"/>
                <w:szCs w:val="28"/>
              </w:rPr>
            </w:pPr>
            <w:r w:rsidRPr="00B948C3">
              <w:rPr>
                <w:rFonts w:ascii="Times New Roman" w:eastAsia="Calibri" w:hAnsi="Times New Roman" w:cs="Times New Roman"/>
                <w:bCs/>
                <w:sz w:val="28"/>
                <w:szCs w:val="28"/>
              </w:rPr>
              <w:t>IV группа</w:t>
            </w:r>
          </w:p>
          <w:p w14:paraId="3A1D6428" w14:textId="77777777" w:rsidR="00900626" w:rsidRPr="00B948C3" w:rsidRDefault="00900626" w:rsidP="00900626">
            <w:pPr>
              <w:pStyle w:val="a9"/>
              <w:jc w:val="center"/>
              <w:rPr>
                <w:rFonts w:ascii="Times New Roman" w:hAnsi="Times New Roman" w:cs="Times New Roman"/>
                <w:bCs/>
                <w:sz w:val="28"/>
                <w:szCs w:val="28"/>
                <w:shd w:val="clear" w:color="auto" w:fill="FFFFFF"/>
              </w:rPr>
            </w:pPr>
            <w:r w:rsidRPr="00B948C3">
              <w:rPr>
                <w:rFonts w:ascii="Times New Roman" w:eastAsia="Calibri" w:hAnsi="Times New Roman" w:cs="Times New Roman"/>
                <w:bCs/>
                <w:sz w:val="28"/>
                <w:szCs w:val="28"/>
              </w:rPr>
              <w:t xml:space="preserve"> (ГА + реосорбилакт</w:t>
            </w:r>
            <w:r w:rsidRPr="00B948C3">
              <w:rPr>
                <w:rFonts w:ascii="Times New Roman" w:eastAsia="Calibri" w:hAnsi="Times New Roman" w:cs="Times New Roman"/>
                <w:bCs/>
                <w:sz w:val="28"/>
                <w:szCs w:val="28"/>
                <w:lang w:val="ru-RU"/>
              </w:rPr>
              <w:t>)</w:t>
            </w:r>
          </w:p>
        </w:tc>
        <w:tc>
          <w:tcPr>
            <w:tcW w:w="2131" w:type="dxa"/>
          </w:tcPr>
          <w:p w14:paraId="1498301F" w14:textId="77777777" w:rsidR="00900626" w:rsidRPr="00B948C3" w:rsidRDefault="00900626" w:rsidP="00900626">
            <w:pPr>
              <w:pStyle w:val="a9"/>
              <w:spacing w:line="360" w:lineRule="auto"/>
              <w:jc w:val="center"/>
              <w:rPr>
                <w:rFonts w:ascii="Times New Roman" w:eastAsia="Calibri" w:hAnsi="Times New Roman" w:cs="Times New Roman"/>
                <w:bCs/>
                <w:sz w:val="28"/>
                <w:szCs w:val="28"/>
              </w:rPr>
            </w:pPr>
            <w:r w:rsidRPr="00B948C3">
              <w:rPr>
                <w:rFonts w:ascii="Times New Roman" w:eastAsia="Calibri" w:hAnsi="Times New Roman" w:cs="Times New Roman"/>
                <w:bCs/>
                <w:sz w:val="28"/>
                <w:szCs w:val="28"/>
              </w:rPr>
              <w:t>V группа</w:t>
            </w:r>
          </w:p>
          <w:p w14:paraId="2D7AC3B8" w14:textId="77777777" w:rsidR="00900626" w:rsidRPr="00B948C3" w:rsidRDefault="00900626" w:rsidP="00900626">
            <w:pPr>
              <w:pStyle w:val="a9"/>
              <w:jc w:val="center"/>
              <w:rPr>
                <w:rFonts w:ascii="Times New Roman" w:hAnsi="Times New Roman" w:cs="Times New Roman"/>
                <w:bCs/>
                <w:sz w:val="28"/>
                <w:szCs w:val="28"/>
                <w:shd w:val="clear" w:color="auto" w:fill="FFFFFF"/>
              </w:rPr>
            </w:pPr>
            <w:r w:rsidRPr="00B948C3">
              <w:rPr>
                <w:rFonts w:ascii="Times New Roman" w:eastAsia="Calibri" w:hAnsi="Times New Roman" w:cs="Times New Roman"/>
                <w:bCs/>
                <w:sz w:val="28"/>
                <w:szCs w:val="28"/>
              </w:rPr>
              <w:t>(ГА</w:t>
            </w:r>
            <w:r w:rsidRPr="00B948C3">
              <w:rPr>
                <w:rFonts w:ascii="Times New Roman" w:eastAsia="Calibri" w:hAnsi="Times New Roman" w:cs="Times New Roman"/>
                <w:bCs/>
                <w:sz w:val="28"/>
                <w:szCs w:val="28"/>
                <w:lang w:val="ru-RU"/>
              </w:rPr>
              <w:t xml:space="preserve"> + реома</w:t>
            </w:r>
            <w:r w:rsidRPr="00B948C3">
              <w:rPr>
                <w:rFonts w:ascii="Times New Roman" w:eastAsia="Calibri" w:hAnsi="Times New Roman" w:cs="Times New Roman"/>
                <w:bCs/>
                <w:sz w:val="28"/>
                <w:szCs w:val="28"/>
              </w:rPr>
              <w:t>ннисол</w:t>
            </w:r>
            <w:r w:rsidRPr="00B948C3">
              <w:rPr>
                <w:rFonts w:ascii="Times New Roman" w:eastAsia="Calibri" w:hAnsi="Times New Roman" w:cs="Times New Roman"/>
                <w:bCs/>
                <w:sz w:val="28"/>
                <w:szCs w:val="28"/>
                <w:lang w:val="ru-RU"/>
              </w:rPr>
              <w:t>)</w:t>
            </w:r>
          </w:p>
        </w:tc>
      </w:tr>
      <w:tr w:rsidR="00BE5EFD" w:rsidRPr="00B948C3" w14:paraId="0FACE85B" w14:textId="77777777" w:rsidTr="00900626">
        <w:trPr>
          <w:trHeight w:val="340"/>
          <w:jc w:val="center"/>
        </w:trPr>
        <w:tc>
          <w:tcPr>
            <w:tcW w:w="3267" w:type="dxa"/>
            <w:vAlign w:val="center"/>
          </w:tcPr>
          <w:p w14:paraId="4B04FB98" w14:textId="776BD866" w:rsidR="00BE5EFD" w:rsidRPr="00B948C3" w:rsidRDefault="00BE5EFD" w:rsidP="00900626">
            <w:pPr>
              <w:pStyle w:val="a9"/>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 xml:space="preserve">Каталаза, эритроциты, нг/мг </w:t>
            </w:r>
            <w:r w:rsidRPr="00B948C3">
              <w:rPr>
                <w:rFonts w:ascii="Times New Roman" w:hAnsi="Times New Roman" w:cs="Times New Roman"/>
                <w:sz w:val="28"/>
                <w:szCs w:val="28"/>
                <w:shd w:val="clear" w:color="auto" w:fill="FFFFFF"/>
              </w:rPr>
              <w:t>Hb</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rPr>
              <w:t>x</w:t>
            </w:r>
            <w:r w:rsidR="00812815">
              <w:rPr>
                <w:rFonts w:ascii="Times New Roman" w:hAnsi="Times New Roman" w:cs="Times New Roman"/>
                <w:sz w:val="28"/>
                <w:szCs w:val="28"/>
                <w:shd w:val="clear" w:color="auto" w:fill="FFFFFF"/>
                <w:lang w:val="ru-RU"/>
              </w:rPr>
              <w:t xml:space="preserve"> </w:t>
            </w:r>
            <w:r w:rsidRPr="00B948C3">
              <w:rPr>
                <w:rFonts w:ascii="Times New Roman" w:hAnsi="Times New Roman" w:cs="Times New Roman"/>
                <w:sz w:val="28"/>
                <w:szCs w:val="28"/>
                <w:shd w:val="clear" w:color="auto" w:fill="FFFFFF"/>
                <w:lang w:val="uz-Cyrl-UZ"/>
              </w:rPr>
              <w:t>мин</w:t>
            </w:r>
          </w:p>
        </w:tc>
        <w:tc>
          <w:tcPr>
            <w:tcW w:w="1842" w:type="dxa"/>
          </w:tcPr>
          <w:p w14:paraId="1934D1B5" w14:textId="77777777" w:rsidR="00BE5EFD" w:rsidRPr="00B948C3" w:rsidRDefault="00BE5EFD" w:rsidP="00900626">
            <w:pPr>
              <w:ind w:left="132" w:right="64"/>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23,2±1,3</w:t>
            </w:r>
            <w:r w:rsidRPr="00B948C3">
              <w:rPr>
                <w:rFonts w:ascii="Times New Roman" w:hAnsi="Times New Roman" w:cs="Times New Roman"/>
                <w:spacing w:val="-20"/>
                <w:sz w:val="28"/>
                <w:szCs w:val="28"/>
                <w:shd w:val="clear" w:color="auto" w:fill="FFFFFF"/>
                <w:lang w:val="en-US"/>
              </w:rPr>
              <w:t>***^^^</w:t>
            </w:r>
          </w:p>
        </w:tc>
        <w:tc>
          <w:tcPr>
            <w:tcW w:w="2127" w:type="dxa"/>
          </w:tcPr>
          <w:p w14:paraId="1A5DDE47" w14:textId="77777777" w:rsidR="00BE5EFD" w:rsidRPr="00B948C3" w:rsidRDefault="00BE5EFD" w:rsidP="00900626">
            <w:pPr>
              <w:pStyle w:val="a9"/>
              <w:shd w:val="clear" w:color="auto" w:fill="FFFFFF"/>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29,8±1,4*^^^</w:t>
            </w:r>
          </w:p>
        </w:tc>
        <w:tc>
          <w:tcPr>
            <w:tcW w:w="2131" w:type="dxa"/>
          </w:tcPr>
          <w:p w14:paraId="1E251540" w14:textId="77777777" w:rsidR="00BE5EFD" w:rsidRPr="00B948C3" w:rsidRDefault="00BE5EFD" w:rsidP="00900626">
            <w:pPr>
              <w:pStyle w:val="a9"/>
              <w:shd w:val="clear" w:color="auto" w:fill="FFFFFF"/>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33,5±1,2^^^</w:t>
            </w:r>
          </w:p>
        </w:tc>
      </w:tr>
      <w:tr w:rsidR="00BE5EFD" w:rsidRPr="00B948C3" w14:paraId="2E7FD05A" w14:textId="77777777" w:rsidTr="00900626">
        <w:trPr>
          <w:trHeight w:val="340"/>
          <w:jc w:val="center"/>
        </w:trPr>
        <w:tc>
          <w:tcPr>
            <w:tcW w:w="3267" w:type="dxa"/>
            <w:vAlign w:val="center"/>
          </w:tcPr>
          <w:p w14:paraId="775AB60F" w14:textId="77777777" w:rsidR="00BE5EFD" w:rsidRPr="00B948C3" w:rsidRDefault="00BE5EFD" w:rsidP="00900626">
            <w:pPr>
              <w:pStyle w:val="a9"/>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Глутатионредуктаза, </w:t>
            </w:r>
            <w:r w:rsidRPr="00B948C3">
              <w:rPr>
                <w:rFonts w:ascii="Times New Roman" w:hAnsi="Times New Roman" w:cs="Times New Roman"/>
                <w:sz w:val="28"/>
                <w:szCs w:val="28"/>
                <w:shd w:val="clear" w:color="auto" w:fill="FFFFFF"/>
                <w:lang w:val="ru-RU"/>
              </w:rPr>
              <w:t>эритроциты,</w:t>
            </w:r>
          </w:p>
          <w:p w14:paraId="6E0756D5" w14:textId="77777777" w:rsidR="00BE5EFD" w:rsidRPr="00B948C3" w:rsidRDefault="00BE5EFD" w:rsidP="00900626">
            <w:pPr>
              <w:pStyle w:val="a9"/>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мкМ НАДФН</w:t>
            </w:r>
            <w:r w:rsidRPr="00B948C3">
              <w:rPr>
                <w:rFonts w:ascii="Times New Roman" w:hAnsi="Times New Roman" w:cs="Times New Roman"/>
                <w:sz w:val="28"/>
                <w:szCs w:val="28"/>
                <w:shd w:val="clear" w:color="auto" w:fill="FFFFFF"/>
                <w:vertAlign w:val="subscript"/>
                <w:lang w:val="ru-RU"/>
              </w:rPr>
              <w:t>2</w:t>
            </w:r>
            <w:r w:rsidRPr="00B948C3">
              <w:rPr>
                <w:rFonts w:ascii="Times New Roman" w:hAnsi="Times New Roman" w:cs="Times New Roman"/>
                <w:sz w:val="28"/>
                <w:szCs w:val="28"/>
                <w:shd w:val="clear" w:color="auto" w:fill="FFFFFF"/>
                <w:lang w:val="ru-RU"/>
              </w:rPr>
              <w:t xml:space="preserve">/мин </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ru-RU"/>
              </w:rPr>
              <w:t xml:space="preserve"> г </w:t>
            </w:r>
            <w:r w:rsidRPr="00B948C3">
              <w:rPr>
                <w:rFonts w:ascii="Times New Roman" w:hAnsi="Times New Roman" w:cs="Times New Roman"/>
                <w:sz w:val="28"/>
                <w:szCs w:val="28"/>
                <w:shd w:val="clear" w:color="auto" w:fill="FFFFFF"/>
              </w:rPr>
              <w:t>Hb</w:t>
            </w:r>
          </w:p>
        </w:tc>
        <w:tc>
          <w:tcPr>
            <w:tcW w:w="1842" w:type="dxa"/>
          </w:tcPr>
          <w:p w14:paraId="2A9B0D1C" w14:textId="77777777" w:rsidR="00BE5EFD" w:rsidRPr="00B948C3" w:rsidRDefault="00BE5EFD" w:rsidP="00900626">
            <w:pPr>
              <w:ind w:left="132" w:right="64"/>
              <w:jc w:val="center"/>
              <w:rPr>
                <w:rFonts w:ascii="Times New Roman" w:hAnsi="Times New Roman" w:cs="Times New Roman"/>
                <w:spacing w:val="-20"/>
                <w:sz w:val="28"/>
                <w:szCs w:val="28"/>
                <w:shd w:val="clear" w:color="auto" w:fill="FFFFFF"/>
                <w:lang w:val="en-US"/>
              </w:rPr>
            </w:pPr>
            <w:r w:rsidRPr="00B948C3">
              <w:rPr>
                <w:rFonts w:ascii="Times New Roman" w:hAnsi="Times New Roman" w:cs="Times New Roman"/>
                <w:spacing w:val="-20"/>
                <w:sz w:val="28"/>
                <w:szCs w:val="28"/>
                <w:shd w:val="clear" w:color="auto" w:fill="FFFFFF"/>
              </w:rPr>
              <w:t>1,68±0,11</w:t>
            </w:r>
            <w:r w:rsidRPr="00B948C3">
              <w:rPr>
                <w:rFonts w:ascii="Times New Roman" w:hAnsi="Times New Roman" w:cs="Times New Roman"/>
                <w:spacing w:val="-20"/>
                <w:sz w:val="28"/>
                <w:szCs w:val="28"/>
                <w:shd w:val="clear" w:color="auto" w:fill="FFFFFF"/>
                <w:lang w:val="en-US"/>
              </w:rPr>
              <w:t>***^^^</w:t>
            </w:r>
          </w:p>
        </w:tc>
        <w:tc>
          <w:tcPr>
            <w:tcW w:w="2127" w:type="dxa"/>
          </w:tcPr>
          <w:p w14:paraId="1952BC06" w14:textId="77777777" w:rsidR="00BE5EFD" w:rsidRPr="00B948C3" w:rsidRDefault="00BE5EFD" w:rsidP="00900626">
            <w:pPr>
              <w:pStyle w:val="a9"/>
              <w:shd w:val="clear" w:color="auto" w:fill="FFFFFF"/>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1,9±0,12**^^^</w:t>
            </w:r>
          </w:p>
        </w:tc>
        <w:tc>
          <w:tcPr>
            <w:tcW w:w="2131" w:type="dxa"/>
          </w:tcPr>
          <w:p w14:paraId="1603E549" w14:textId="77777777" w:rsidR="00BE5EFD" w:rsidRPr="00B948C3" w:rsidRDefault="00BE5EFD" w:rsidP="00900626">
            <w:pPr>
              <w:pStyle w:val="a9"/>
              <w:shd w:val="clear" w:color="auto" w:fill="FFFFFF"/>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2,48±0,17^^^</w:t>
            </w:r>
          </w:p>
        </w:tc>
      </w:tr>
      <w:tr w:rsidR="00BE5EFD" w:rsidRPr="00B948C3" w14:paraId="241ECBDA" w14:textId="77777777" w:rsidTr="00900626">
        <w:trPr>
          <w:trHeight w:val="340"/>
          <w:jc w:val="center"/>
        </w:trPr>
        <w:tc>
          <w:tcPr>
            <w:tcW w:w="3267" w:type="dxa"/>
            <w:vAlign w:val="center"/>
          </w:tcPr>
          <w:p w14:paraId="7868D453" w14:textId="77777777" w:rsidR="00BE5EFD" w:rsidRPr="00B948C3" w:rsidRDefault="00BE5EFD" w:rsidP="00900626">
            <w:pPr>
              <w:pStyle w:val="a9"/>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Глутатионпероксидаза, </w:t>
            </w:r>
            <w:r w:rsidRPr="00B948C3">
              <w:rPr>
                <w:rFonts w:ascii="Times New Roman" w:hAnsi="Times New Roman" w:cs="Times New Roman"/>
                <w:sz w:val="28"/>
                <w:szCs w:val="28"/>
                <w:shd w:val="clear" w:color="auto" w:fill="FFFFFF"/>
                <w:lang w:val="ru-RU"/>
              </w:rPr>
              <w:t>эритроциты,</w:t>
            </w:r>
          </w:p>
          <w:p w14:paraId="68A666DE" w14:textId="77777777" w:rsidR="00BE5EFD" w:rsidRPr="00B948C3" w:rsidRDefault="00BE5EFD" w:rsidP="00900626">
            <w:pPr>
              <w:pStyle w:val="a9"/>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/мин</w:t>
            </w:r>
            <w:r w:rsidRPr="00B948C3">
              <w:rPr>
                <w:rFonts w:ascii="Times New Roman" w:hAnsi="Times New Roman" w:cs="Times New Roman"/>
                <w:sz w:val="28"/>
                <w:szCs w:val="28"/>
                <w:shd w:val="clear" w:color="auto" w:fill="FFFFFF"/>
              </w:rPr>
              <w:t>x</w:t>
            </w:r>
            <w:r w:rsidRPr="00B948C3">
              <w:rPr>
                <w:rFonts w:ascii="Times New Roman" w:hAnsi="Times New Roman" w:cs="Times New Roman"/>
                <w:sz w:val="28"/>
                <w:szCs w:val="28"/>
                <w:shd w:val="clear" w:color="auto" w:fill="FFFFFF"/>
                <w:lang w:val="uz-Cyrl-UZ"/>
              </w:rPr>
              <w:t xml:space="preserve">мг </w:t>
            </w:r>
            <w:r w:rsidRPr="00B948C3">
              <w:rPr>
                <w:rFonts w:ascii="Times New Roman" w:hAnsi="Times New Roman" w:cs="Times New Roman"/>
                <w:sz w:val="28"/>
                <w:szCs w:val="28"/>
                <w:shd w:val="clear" w:color="auto" w:fill="FFFFFF"/>
              </w:rPr>
              <w:t>Hb</w:t>
            </w:r>
          </w:p>
        </w:tc>
        <w:tc>
          <w:tcPr>
            <w:tcW w:w="1842" w:type="dxa"/>
          </w:tcPr>
          <w:p w14:paraId="52C53015" w14:textId="77777777" w:rsidR="00BE5EFD" w:rsidRPr="00B948C3" w:rsidRDefault="00BE5EFD" w:rsidP="00900626">
            <w:pPr>
              <w:ind w:left="132" w:right="64"/>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0,22±0,01</w:t>
            </w:r>
            <w:r w:rsidRPr="00B948C3">
              <w:rPr>
                <w:rFonts w:ascii="Times New Roman" w:hAnsi="Times New Roman" w:cs="Times New Roman"/>
                <w:spacing w:val="-20"/>
                <w:sz w:val="28"/>
                <w:szCs w:val="28"/>
                <w:shd w:val="clear" w:color="auto" w:fill="FFFFFF"/>
                <w:lang w:val="en-US"/>
              </w:rPr>
              <w:t>***^^^</w:t>
            </w:r>
          </w:p>
        </w:tc>
        <w:tc>
          <w:tcPr>
            <w:tcW w:w="2127" w:type="dxa"/>
          </w:tcPr>
          <w:p w14:paraId="71D282DF" w14:textId="77777777" w:rsidR="00BE5EFD" w:rsidRPr="00B948C3" w:rsidRDefault="00BE5EFD" w:rsidP="00900626">
            <w:pPr>
              <w:pStyle w:val="a9"/>
              <w:shd w:val="clear" w:color="auto" w:fill="FFFFFF"/>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0,29±0,020***^^^&amp;&amp;</w:t>
            </w:r>
          </w:p>
        </w:tc>
        <w:tc>
          <w:tcPr>
            <w:tcW w:w="2131" w:type="dxa"/>
          </w:tcPr>
          <w:p w14:paraId="33F39EC5" w14:textId="77777777" w:rsidR="00BE5EFD" w:rsidRPr="00B948C3" w:rsidRDefault="00BE5EFD" w:rsidP="00900626">
            <w:pPr>
              <w:pStyle w:val="a9"/>
              <w:shd w:val="clear" w:color="auto" w:fill="FFFFFF"/>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0,392±0,03^^^</w:t>
            </w:r>
          </w:p>
        </w:tc>
      </w:tr>
      <w:tr w:rsidR="00BE5EFD" w:rsidRPr="00B948C3" w14:paraId="4DDB903D" w14:textId="77777777" w:rsidTr="00900626">
        <w:trPr>
          <w:trHeight w:val="340"/>
          <w:jc w:val="center"/>
        </w:trPr>
        <w:tc>
          <w:tcPr>
            <w:tcW w:w="3267" w:type="dxa"/>
            <w:vAlign w:val="center"/>
          </w:tcPr>
          <w:p w14:paraId="4C7F2D55" w14:textId="77777777" w:rsidR="00BE5EFD" w:rsidRPr="00B948C3" w:rsidRDefault="00BE5EFD" w:rsidP="00900626">
            <w:pPr>
              <w:pStyle w:val="a9"/>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 xml:space="preserve">СОД, плазма, </w:t>
            </w:r>
            <w:r w:rsidRPr="00B948C3">
              <w:rPr>
                <w:rFonts w:ascii="Times New Roman" w:hAnsi="Times New Roman" w:cs="Times New Roman"/>
                <w:sz w:val="28"/>
                <w:szCs w:val="28"/>
                <w:shd w:val="clear" w:color="auto" w:fill="FFFFFF"/>
                <w:lang w:val="ru-RU"/>
              </w:rPr>
              <w:t xml:space="preserve">усл. </w:t>
            </w:r>
            <w:r w:rsidRPr="00B948C3">
              <w:rPr>
                <w:rFonts w:ascii="Times New Roman" w:hAnsi="Times New Roman" w:cs="Times New Roman"/>
                <w:sz w:val="28"/>
                <w:szCs w:val="28"/>
                <w:shd w:val="clear" w:color="auto" w:fill="FFFFFF"/>
                <w:lang w:val="uz-Cyrl-UZ"/>
              </w:rPr>
              <w:t>е</w:t>
            </w:r>
            <w:r w:rsidRPr="00B948C3">
              <w:rPr>
                <w:rFonts w:ascii="Times New Roman" w:hAnsi="Times New Roman" w:cs="Times New Roman"/>
                <w:sz w:val="28"/>
                <w:szCs w:val="28"/>
                <w:shd w:val="clear" w:color="auto" w:fill="FFFFFF"/>
                <w:lang w:val="ru-RU"/>
              </w:rPr>
              <w:t>д</w:t>
            </w:r>
            <w:r w:rsidRPr="00B948C3">
              <w:rPr>
                <w:rFonts w:ascii="Times New Roman" w:hAnsi="Times New Roman" w:cs="Times New Roman"/>
                <w:sz w:val="28"/>
                <w:szCs w:val="28"/>
                <w:shd w:val="clear" w:color="auto" w:fill="FFFFFF"/>
                <w:lang w:val="uz-Cyrl-UZ"/>
              </w:rPr>
              <w:t>/мг белка</w:t>
            </w:r>
          </w:p>
        </w:tc>
        <w:tc>
          <w:tcPr>
            <w:tcW w:w="1842" w:type="dxa"/>
          </w:tcPr>
          <w:p w14:paraId="45FAE621" w14:textId="77777777" w:rsidR="00BE5EFD" w:rsidRPr="00B948C3" w:rsidRDefault="00BE5EFD" w:rsidP="00900626">
            <w:pPr>
              <w:ind w:left="132" w:right="64"/>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4,1±0,30</w:t>
            </w:r>
            <w:r w:rsidRPr="00B948C3">
              <w:rPr>
                <w:rFonts w:ascii="Times New Roman" w:hAnsi="Times New Roman" w:cs="Times New Roman"/>
                <w:spacing w:val="-20"/>
                <w:sz w:val="28"/>
                <w:szCs w:val="28"/>
                <w:shd w:val="clear" w:color="auto" w:fill="FFFFFF"/>
                <w:lang w:val="en-US"/>
              </w:rPr>
              <w:t>***^^^</w:t>
            </w:r>
          </w:p>
        </w:tc>
        <w:tc>
          <w:tcPr>
            <w:tcW w:w="2127" w:type="dxa"/>
          </w:tcPr>
          <w:p w14:paraId="455B4812" w14:textId="77777777" w:rsidR="00BE5EFD" w:rsidRPr="00B948C3" w:rsidRDefault="00BE5EFD" w:rsidP="00900626">
            <w:pPr>
              <w:pStyle w:val="a9"/>
              <w:shd w:val="clear" w:color="auto" w:fill="FFFFFF"/>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4,90±0,26*^^^&amp;</w:t>
            </w:r>
          </w:p>
        </w:tc>
        <w:tc>
          <w:tcPr>
            <w:tcW w:w="2131" w:type="dxa"/>
          </w:tcPr>
          <w:p w14:paraId="59E8AA56" w14:textId="77777777" w:rsidR="00BE5EFD" w:rsidRPr="00B948C3" w:rsidRDefault="00BE5EFD" w:rsidP="00900626">
            <w:pPr>
              <w:pStyle w:val="a9"/>
              <w:shd w:val="clear" w:color="auto" w:fill="FFFFFF"/>
              <w:ind w:left="132" w:right="64"/>
              <w:jc w:val="center"/>
              <w:rPr>
                <w:rFonts w:ascii="Times New Roman" w:hAnsi="Times New Roman" w:cs="Times New Roman"/>
                <w:spacing w:val="-20"/>
                <w:sz w:val="28"/>
                <w:szCs w:val="28"/>
                <w:shd w:val="clear" w:color="auto" w:fill="FFFFFF"/>
              </w:rPr>
            </w:pPr>
            <w:r w:rsidRPr="00B948C3">
              <w:rPr>
                <w:rFonts w:ascii="Times New Roman" w:hAnsi="Times New Roman" w:cs="Times New Roman"/>
                <w:spacing w:val="-20"/>
                <w:sz w:val="28"/>
                <w:szCs w:val="28"/>
                <w:shd w:val="clear" w:color="auto" w:fill="FFFFFF"/>
              </w:rPr>
              <w:t>6,24±0,35^^^</w:t>
            </w:r>
          </w:p>
        </w:tc>
      </w:tr>
      <w:tr w:rsidR="00BE5EFD" w:rsidRPr="00B948C3" w14:paraId="7830B4CD" w14:textId="77777777" w:rsidTr="00900626">
        <w:trPr>
          <w:trHeight w:val="340"/>
          <w:jc w:val="center"/>
        </w:trPr>
        <w:tc>
          <w:tcPr>
            <w:tcW w:w="3267" w:type="dxa"/>
            <w:vAlign w:val="center"/>
          </w:tcPr>
          <w:p w14:paraId="7B395CAF" w14:textId="77777777" w:rsidR="00BE5EFD" w:rsidRPr="00B948C3" w:rsidRDefault="00BE5EFD" w:rsidP="00900626">
            <w:pPr>
              <w:pStyle w:val="a9"/>
              <w:ind w:left="142"/>
              <w:rPr>
                <w:rFonts w:ascii="Times New Roman" w:hAnsi="Times New Roman" w:cs="Times New Roman"/>
                <w:sz w:val="28"/>
                <w:szCs w:val="28"/>
                <w:shd w:val="clear" w:color="auto" w:fill="FFFFFF"/>
                <w:lang w:val="ru-RU"/>
              </w:rPr>
            </w:pPr>
            <w:r w:rsidRPr="00B948C3">
              <w:rPr>
                <w:rFonts w:ascii="Times New Roman" w:hAnsi="Times New Roman" w:cs="Times New Roman"/>
                <w:sz w:val="28"/>
                <w:szCs w:val="28"/>
                <w:shd w:val="clear" w:color="auto" w:fill="FFFFFF"/>
                <w:lang w:val="uz-Cyrl-UZ"/>
              </w:rPr>
              <w:t>МДА, плазма, нмоль/мл пл.</w:t>
            </w:r>
          </w:p>
        </w:tc>
        <w:tc>
          <w:tcPr>
            <w:tcW w:w="1842" w:type="dxa"/>
          </w:tcPr>
          <w:p w14:paraId="62A58E52" w14:textId="77777777" w:rsidR="00BE5EFD" w:rsidRPr="00B948C3" w:rsidRDefault="00BE5EFD" w:rsidP="00900626">
            <w:pPr>
              <w:ind w:left="132" w:right="64"/>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3,28±0,23</w:t>
            </w:r>
            <w:r w:rsidRPr="00B948C3">
              <w:rPr>
                <w:rFonts w:ascii="Times New Roman" w:hAnsi="Times New Roman" w:cs="Times New Roman"/>
                <w:spacing w:val="-20"/>
                <w:sz w:val="28"/>
                <w:szCs w:val="28"/>
                <w:shd w:val="clear" w:color="auto" w:fill="FFFFFF"/>
                <w:lang w:val="en-US"/>
              </w:rPr>
              <w:t>*^^^</w:t>
            </w:r>
          </w:p>
        </w:tc>
        <w:tc>
          <w:tcPr>
            <w:tcW w:w="2127" w:type="dxa"/>
          </w:tcPr>
          <w:p w14:paraId="0451DD99" w14:textId="77777777" w:rsidR="00BE5EFD" w:rsidRPr="00B948C3" w:rsidRDefault="00BE5EFD" w:rsidP="00900626">
            <w:pPr>
              <w:pStyle w:val="a9"/>
              <w:ind w:left="132" w:right="64"/>
              <w:jc w:val="center"/>
              <w:rPr>
                <w:rStyle w:val="af2"/>
                <w:rFonts w:ascii="Times New Roman" w:hAnsi="Times New Roman" w:cs="Times New Roman"/>
                <w:sz w:val="28"/>
                <w:szCs w:val="28"/>
              </w:rPr>
            </w:pPr>
            <w:r w:rsidRPr="00B948C3">
              <w:rPr>
                <w:rFonts w:ascii="Times New Roman" w:hAnsi="Times New Roman" w:cs="Times New Roman"/>
                <w:sz w:val="28"/>
                <w:szCs w:val="28"/>
                <w:shd w:val="clear" w:color="auto" w:fill="FFFFFF"/>
              </w:rPr>
              <w:t>3,12±0,16*^^^</w:t>
            </w:r>
          </w:p>
        </w:tc>
        <w:tc>
          <w:tcPr>
            <w:tcW w:w="2131" w:type="dxa"/>
          </w:tcPr>
          <w:p w14:paraId="53AEE915" w14:textId="77777777" w:rsidR="00BE5EFD" w:rsidRPr="00B948C3" w:rsidRDefault="00BE5EFD" w:rsidP="00900626">
            <w:pPr>
              <w:pStyle w:val="a9"/>
              <w:ind w:left="132" w:right="64"/>
              <w:jc w:val="center"/>
              <w:rPr>
                <w:rFonts w:ascii="Times New Roman" w:hAnsi="Times New Roman" w:cs="Times New Roman"/>
                <w:sz w:val="28"/>
                <w:szCs w:val="28"/>
                <w:shd w:val="clear" w:color="auto" w:fill="FFFFFF"/>
              </w:rPr>
            </w:pPr>
            <w:r w:rsidRPr="00B948C3">
              <w:rPr>
                <w:rFonts w:ascii="Times New Roman" w:hAnsi="Times New Roman" w:cs="Times New Roman"/>
                <w:spacing w:val="-20"/>
                <w:sz w:val="28"/>
                <w:szCs w:val="28"/>
                <w:shd w:val="clear" w:color="auto" w:fill="FFFFFF"/>
              </w:rPr>
              <w:t>2,68±0,15^^^</w:t>
            </w:r>
          </w:p>
        </w:tc>
      </w:tr>
      <w:tr w:rsidR="00BE5EFD" w:rsidRPr="00B948C3" w14:paraId="3217BB98" w14:textId="77777777" w:rsidTr="00900626">
        <w:trPr>
          <w:trHeight w:val="340"/>
          <w:jc w:val="center"/>
        </w:trPr>
        <w:tc>
          <w:tcPr>
            <w:tcW w:w="3267" w:type="dxa"/>
            <w:vAlign w:val="center"/>
          </w:tcPr>
          <w:p w14:paraId="7F950512" w14:textId="312F9489" w:rsidR="00BE5EFD" w:rsidRPr="00B948C3" w:rsidRDefault="00BE5EFD" w:rsidP="00900626">
            <w:pPr>
              <w:pStyle w:val="a9"/>
              <w:ind w:left="142"/>
              <w:rPr>
                <w:rFonts w:ascii="Times New Roman" w:hAnsi="Times New Roman" w:cs="Times New Roman"/>
                <w:sz w:val="28"/>
                <w:szCs w:val="28"/>
              </w:rPr>
            </w:pPr>
            <w:r w:rsidRPr="00B948C3">
              <w:rPr>
                <w:rFonts w:ascii="Times New Roman" w:hAnsi="Times New Roman" w:cs="Times New Roman"/>
                <w:sz w:val="28"/>
                <w:szCs w:val="28"/>
                <w:lang w:val="uz-Cyrl-UZ"/>
              </w:rPr>
              <w:t>Диеновые</w:t>
            </w:r>
            <w:r w:rsidR="00812815">
              <w:rPr>
                <w:rFonts w:ascii="Times New Roman" w:hAnsi="Times New Roman" w:cs="Times New Roman"/>
                <w:sz w:val="28"/>
                <w:szCs w:val="28"/>
                <w:lang w:val="uz-Cyrl-UZ"/>
              </w:rPr>
              <w:t xml:space="preserve"> </w:t>
            </w:r>
            <w:r w:rsidRPr="00B948C3">
              <w:rPr>
                <w:rFonts w:ascii="Times New Roman" w:hAnsi="Times New Roman" w:cs="Times New Roman"/>
                <w:sz w:val="28"/>
                <w:szCs w:val="28"/>
              </w:rPr>
              <w:t>кетоны, отн. ед.</w:t>
            </w:r>
          </w:p>
        </w:tc>
        <w:tc>
          <w:tcPr>
            <w:tcW w:w="1842" w:type="dxa"/>
          </w:tcPr>
          <w:p w14:paraId="12F07343" w14:textId="77777777" w:rsidR="00BE5EFD" w:rsidRPr="00B948C3" w:rsidRDefault="00BE5EFD" w:rsidP="00900626">
            <w:pPr>
              <w:ind w:left="132" w:right="64"/>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0,24±0,02</w:t>
            </w:r>
            <w:r w:rsidRPr="00B948C3">
              <w:rPr>
                <w:rFonts w:ascii="Times New Roman" w:hAnsi="Times New Roman" w:cs="Times New Roman"/>
                <w:spacing w:val="-20"/>
                <w:sz w:val="28"/>
                <w:szCs w:val="28"/>
                <w:shd w:val="clear" w:color="auto" w:fill="FFFFFF"/>
                <w:lang w:val="en-US"/>
              </w:rPr>
              <w:t>**^^</w:t>
            </w:r>
          </w:p>
        </w:tc>
        <w:tc>
          <w:tcPr>
            <w:tcW w:w="2127" w:type="dxa"/>
          </w:tcPr>
          <w:p w14:paraId="2D827E39" w14:textId="77777777" w:rsidR="00BE5EFD" w:rsidRPr="00B948C3" w:rsidRDefault="00BE5EFD" w:rsidP="00900626">
            <w:pPr>
              <w:pStyle w:val="a9"/>
              <w:ind w:left="132" w:right="64"/>
              <w:jc w:val="center"/>
              <w:rPr>
                <w:rStyle w:val="af2"/>
                <w:rFonts w:ascii="Times New Roman" w:hAnsi="Times New Roman" w:cs="Times New Roman"/>
                <w:sz w:val="28"/>
                <w:szCs w:val="28"/>
              </w:rPr>
            </w:pPr>
            <w:r w:rsidRPr="00B948C3">
              <w:rPr>
                <w:rFonts w:ascii="Times New Roman" w:hAnsi="Times New Roman" w:cs="Times New Roman"/>
                <w:sz w:val="28"/>
                <w:szCs w:val="28"/>
              </w:rPr>
              <w:t>0,21±0,011***^^^</w:t>
            </w:r>
          </w:p>
        </w:tc>
        <w:tc>
          <w:tcPr>
            <w:tcW w:w="2131" w:type="dxa"/>
          </w:tcPr>
          <w:p w14:paraId="023122FB" w14:textId="77777777" w:rsidR="00BE5EFD" w:rsidRPr="00B948C3" w:rsidRDefault="00BE5EFD" w:rsidP="00900626">
            <w:pPr>
              <w:pStyle w:val="a9"/>
              <w:ind w:left="132" w:right="64"/>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0,160±0,01^^^</w:t>
            </w:r>
          </w:p>
        </w:tc>
      </w:tr>
      <w:tr w:rsidR="00BE5EFD" w:rsidRPr="00B948C3" w14:paraId="65424E91" w14:textId="77777777" w:rsidTr="00900626">
        <w:trPr>
          <w:trHeight w:val="340"/>
          <w:jc w:val="center"/>
        </w:trPr>
        <w:tc>
          <w:tcPr>
            <w:tcW w:w="3267" w:type="dxa"/>
            <w:vAlign w:val="center"/>
          </w:tcPr>
          <w:p w14:paraId="538489D7" w14:textId="7F59C034" w:rsidR="00BE5EFD" w:rsidRPr="00B948C3" w:rsidRDefault="00BE5EFD" w:rsidP="00900626">
            <w:pPr>
              <w:pStyle w:val="a9"/>
              <w:ind w:left="142"/>
              <w:rPr>
                <w:rFonts w:ascii="Times New Roman" w:hAnsi="Times New Roman" w:cs="Times New Roman"/>
                <w:sz w:val="28"/>
                <w:szCs w:val="28"/>
              </w:rPr>
            </w:pPr>
            <w:r w:rsidRPr="00B948C3">
              <w:rPr>
                <w:rFonts w:ascii="Times New Roman" w:hAnsi="Times New Roman" w:cs="Times New Roman"/>
                <w:sz w:val="28"/>
                <w:szCs w:val="28"/>
              </w:rPr>
              <w:t>Диеновые</w:t>
            </w:r>
            <w:r w:rsidR="00812815">
              <w:rPr>
                <w:rFonts w:ascii="Times New Roman" w:hAnsi="Times New Roman" w:cs="Times New Roman"/>
                <w:sz w:val="28"/>
                <w:szCs w:val="28"/>
                <w:lang w:val="ru-RU"/>
              </w:rPr>
              <w:t xml:space="preserve"> </w:t>
            </w:r>
            <w:r w:rsidRPr="00B948C3">
              <w:rPr>
                <w:rFonts w:ascii="Times New Roman" w:hAnsi="Times New Roman" w:cs="Times New Roman"/>
                <w:sz w:val="28"/>
                <w:szCs w:val="28"/>
              </w:rPr>
              <w:t>коньюгаты, отн. ед.</w:t>
            </w:r>
          </w:p>
        </w:tc>
        <w:tc>
          <w:tcPr>
            <w:tcW w:w="1842" w:type="dxa"/>
          </w:tcPr>
          <w:p w14:paraId="1EA8E2DC" w14:textId="77777777" w:rsidR="00BE5EFD" w:rsidRPr="00B948C3" w:rsidRDefault="00BE5EFD" w:rsidP="00900626">
            <w:pPr>
              <w:pStyle w:val="a9"/>
              <w:ind w:left="132" w:right="64"/>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2,23±0,16***^^^</w:t>
            </w:r>
          </w:p>
        </w:tc>
        <w:tc>
          <w:tcPr>
            <w:tcW w:w="2127" w:type="dxa"/>
          </w:tcPr>
          <w:p w14:paraId="5013DF06" w14:textId="77777777" w:rsidR="00BE5EFD" w:rsidRPr="00B948C3" w:rsidRDefault="00BE5EFD" w:rsidP="00900626">
            <w:pPr>
              <w:pStyle w:val="a9"/>
              <w:ind w:left="132" w:right="64"/>
              <w:jc w:val="center"/>
              <w:rPr>
                <w:rStyle w:val="af2"/>
                <w:rFonts w:ascii="Times New Roman" w:hAnsi="Times New Roman" w:cs="Times New Roman"/>
                <w:sz w:val="28"/>
                <w:szCs w:val="28"/>
              </w:rPr>
            </w:pPr>
            <w:r w:rsidRPr="00B948C3">
              <w:rPr>
                <w:rFonts w:ascii="Times New Roman" w:hAnsi="Times New Roman" w:cs="Times New Roman"/>
                <w:sz w:val="28"/>
                <w:szCs w:val="28"/>
              </w:rPr>
              <w:t>2,12±0,11**^^^</w:t>
            </w:r>
          </w:p>
        </w:tc>
        <w:tc>
          <w:tcPr>
            <w:tcW w:w="2131" w:type="dxa"/>
          </w:tcPr>
          <w:p w14:paraId="255FBF80" w14:textId="77777777" w:rsidR="00BE5EFD" w:rsidRPr="00B948C3" w:rsidRDefault="00BE5EFD" w:rsidP="00900626">
            <w:pPr>
              <w:pStyle w:val="a9"/>
              <w:ind w:left="132" w:right="64"/>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1,40±0,09^^^</w:t>
            </w:r>
          </w:p>
        </w:tc>
      </w:tr>
      <w:tr w:rsidR="00BE5EFD" w:rsidRPr="00B948C3" w14:paraId="556ADC79" w14:textId="77777777" w:rsidTr="00900626">
        <w:trPr>
          <w:trHeight w:val="340"/>
          <w:jc w:val="center"/>
        </w:trPr>
        <w:tc>
          <w:tcPr>
            <w:tcW w:w="3267" w:type="dxa"/>
            <w:vAlign w:val="center"/>
          </w:tcPr>
          <w:p w14:paraId="3BCCEBF0" w14:textId="77777777" w:rsidR="00BE5EFD" w:rsidRPr="00B948C3" w:rsidRDefault="00BE5EFD" w:rsidP="00900626">
            <w:pPr>
              <w:pStyle w:val="a9"/>
              <w:ind w:left="142"/>
              <w:rPr>
                <w:rFonts w:ascii="Times New Roman" w:hAnsi="Times New Roman" w:cs="Times New Roman"/>
                <w:sz w:val="28"/>
                <w:szCs w:val="28"/>
                <w:lang w:val="ru-RU"/>
              </w:rPr>
            </w:pPr>
            <w:r w:rsidRPr="00B948C3">
              <w:rPr>
                <w:rFonts w:ascii="Times New Roman" w:hAnsi="Times New Roman" w:cs="Times New Roman"/>
                <w:sz w:val="28"/>
                <w:szCs w:val="28"/>
                <w:lang w:val="ru-RU"/>
              </w:rPr>
              <w:t>Коэффициент К (ПОЛ/АОС), усл. ед.</w:t>
            </w:r>
          </w:p>
        </w:tc>
        <w:tc>
          <w:tcPr>
            <w:tcW w:w="1842" w:type="dxa"/>
          </w:tcPr>
          <w:p w14:paraId="3F84392B" w14:textId="77777777" w:rsidR="00BE5EFD" w:rsidRPr="00B948C3" w:rsidRDefault="00BE5EFD" w:rsidP="00900626">
            <w:pPr>
              <w:ind w:left="132" w:right="64"/>
              <w:jc w:val="center"/>
              <w:rPr>
                <w:rFonts w:ascii="Times New Roman" w:hAnsi="Times New Roman" w:cs="Times New Roman"/>
                <w:sz w:val="28"/>
                <w:szCs w:val="28"/>
              </w:rPr>
            </w:pPr>
            <w:r w:rsidRPr="00B948C3">
              <w:rPr>
                <w:rFonts w:ascii="Times New Roman" w:hAnsi="Times New Roman" w:cs="Times New Roman"/>
                <w:sz w:val="28"/>
                <w:szCs w:val="28"/>
              </w:rPr>
              <w:t>0,197±0,010</w:t>
            </w:r>
            <w:r w:rsidRPr="00B948C3">
              <w:rPr>
                <w:rFonts w:ascii="Times New Roman" w:hAnsi="Times New Roman" w:cs="Times New Roman"/>
                <w:sz w:val="28"/>
                <w:szCs w:val="28"/>
                <w:lang w:val="en-US"/>
              </w:rPr>
              <w:t>***^^^</w:t>
            </w:r>
          </w:p>
        </w:tc>
        <w:tc>
          <w:tcPr>
            <w:tcW w:w="2127" w:type="dxa"/>
          </w:tcPr>
          <w:p w14:paraId="4E91FE70" w14:textId="77777777" w:rsidR="00BE5EFD" w:rsidRPr="00B948C3" w:rsidRDefault="00BE5EFD" w:rsidP="00900626">
            <w:pPr>
              <w:ind w:right="64"/>
              <w:jc w:val="center"/>
              <w:rPr>
                <w:rFonts w:ascii="Times New Roman" w:hAnsi="Times New Roman" w:cs="Times New Roman"/>
                <w:sz w:val="28"/>
                <w:szCs w:val="28"/>
              </w:rPr>
            </w:pPr>
            <w:r w:rsidRPr="00B948C3">
              <w:rPr>
                <w:rFonts w:ascii="Times New Roman" w:hAnsi="Times New Roman" w:cs="Times New Roman"/>
                <w:sz w:val="28"/>
                <w:szCs w:val="28"/>
              </w:rPr>
              <w:t>0,148±0,008</w:t>
            </w:r>
            <w:r w:rsidRPr="00B948C3">
              <w:rPr>
                <w:rFonts w:ascii="Times New Roman" w:hAnsi="Times New Roman" w:cs="Times New Roman"/>
                <w:sz w:val="28"/>
                <w:szCs w:val="28"/>
                <w:lang w:val="en-US"/>
              </w:rPr>
              <w:t>***^^^</w:t>
            </w:r>
          </w:p>
        </w:tc>
        <w:tc>
          <w:tcPr>
            <w:tcW w:w="2131" w:type="dxa"/>
          </w:tcPr>
          <w:p w14:paraId="51DAE408" w14:textId="77777777" w:rsidR="00BE5EFD" w:rsidRPr="00B948C3" w:rsidRDefault="00BE5EFD" w:rsidP="00900626">
            <w:pPr>
              <w:ind w:left="132" w:right="64"/>
              <w:jc w:val="center"/>
              <w:rPr>
                <w:rFonts w:ascii="Times New Roman" w:hAnsi="Times New Roman" w:cs="Times New Roman"/>
                <w:sz w:val="28"/>
                <w:szCs w:val="28"/>
              </w:rPr>
            </w:pPr>
            <w:r w:rsidRPr="00B948C3">
              <w:rPr>
                <w:rFonts w:ascii="Times New Roman" w:hAnsi="Times New Roman" w:cs="Times New Roman"/>
                <w:spacing w:val="-20"/>
                <w:sz w:val="28"/>
                <w:szCs w:val="28"/>
                <w:shd w:val="clear" w:color="auto" w:fill="FFFFFF"/>
              </w:rPr>
              <w:t>0,099±0,006</w:t>
            </w:r>
            <w:r w:rsidRPr="00B948C3">
              <w:rPr>
                <w:rFonts w:ascii="Times New Roman" w:hAnsi="Times New Roman" w:cs="Times New Roman"/>
                <w:spacing w:val="-20"/>
                <w:sz w:val="28"/>
                <w:szCs w:val="28"/>
                <w:shd w:val="clear" w:color="auto" w:fill="FFFFFF"/>
                <w:lang w:val="en-US"/>
              </w:rPr>
              <w:t>^^^</w:t>
            </w:r>
          </w:p>
        </w:tc>
      </w:tr>
    </w:tbl>
    <w:p w14:paraId="7F98F86D" w14:textId="77777777" w:rsidR="00BE5EFD" w:rsidRPr="00B948C3" w:rsidRDefault="0071046E" w:rsidP="00BE5EFD">
      <w:pPr>
        <w:tabs>
          <w:tab w:val="left" w:pos="851"/>
        </w:tabs>
        <w:spacing w:line="360" w:lineRule="auto"/>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tab/>
      </w:r>
      <w:r w:rsidR="00BE5EFD" w:rsidRPr="00B948C3">
        <w:rPr>
          <w:rFonts w:ascii="Times New Roman" w:eastAsia="Calibri" w:hAnsi="Times New Roman" w:cs="Times New Roman"/>
          <w:b/>
          <w:bCs/>
          <w:sz w:val="28"/>
          <w:szCs w:val="28"/>
        </w:rPr>
        <w:t xml:space="preserve">Примечание: </w:t>
      </w:r>
      <w:r w:rsidR="00BE5EFD" w:rsidRPr="00B948C3">
        <w:rPr>
          <w:rFonts w:ascii="Times New Roman" w:eastAsia="Calibri" w:hAnsi="Times New Roman" w:cs="Times New Roman"/>
          <w:sz w:val="28"/>
          <w:szCs w:val="28"/>
        </w:rPr>
        <w:t>*- достоверно по сравнению с показателями I группы (*-P&lt;0,05; **-P&lt;0,01; ***-P&lt;0,001)</w:t>
      </w:r>
      <w:r w:rsidR="00BE5EFD" w:rsidRPr="00B948C3">
        <w:rPr>
          <w:rFonts w:ascii="Times New Roman" w:eastAsia="Calibri" w:hAnsi="Times New Roman" w:cs="Times New Roman"/>
          <w:sz w:val="28"/>
          <w:szCs w:val="28"/>
          <w:lang w:val="uz-Cyrl-UZ"/>
        </w:rPr>
        <w:t xml:space="preserve">; </w:t>
      </w:r>
      <w:r w:rsidR="00BE5EFD" w:rsidRPr="00B948C3">
        <w:rPr>
          <w:rFonts w:ascii="Times New Roman" w:eastAsia="Calibri" w:hAnsi="Times New Roman" w:cs="Times New Roman"/>
          <w:sz w:val="28"/>
          <w:szCs w:val="28"/>
        </w:rPr>
        <w:t>^- достоверно по сравнению с показателями II группы (^-P&lt;0,05; ^^-P&lt;0,01; ^^^-P&lt;0,001).</w:t>
      </w:r>
    </w:p>
    <w:p w14:paraId="2A7F7213" w14:textId="77777777" w:rsidR="00BE5EFD" w:rsidRPr="00B948C3" w:rsidRDefault="003C1E07" w:rsidP="0071046E">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lastRenderedPageBreak/>
        <w:t xml:space="preserve">Таким образом, результаты изученных показателей имели наибольшую положительную динамику на фоне введения реоманнисола. </w:t>
      </w:r>
      <w:r w:rsidR="00BE5EFD" w:rsidRPr="00B948C3">
        <w:rPr>
          <w:rFonts w:ascii="Times New Roman" w:hAnsi="Times New Roman" w:cs="Times New Roman"/>
          <w:sz w:val="28"/>
          <w:szCs w:val="28"/>
          <w:lang w:val="ru-RU"/>
        </w:rPr>
        <w:t xml:space="preserve">После инфузии реоманнисола показатели изученных систем почти возвращались к исходным величинам таковых у крыс интактной группы. </w:t>
      </w:r>
    </w:p>
    <w:p w14:paraId="7647FBC5" w14:textId="77777777" w:rsidR="00BE5EFD" w:rsidRPr="00B948C3" w:rsidRDefault="00BE5EFD" w:rsidP="0071046E">
      <w:pPr>
        <w:pStyle w:val="a9"/>
        <w:spacing w:line="360" w:lineRule="auto"/>
        <w:ind w:firstLine="709"/>
        <w:jc w:val="both"/>
        <w:rPr>
          <w:rFonts w:ascii="Times New Roman" w:eastAsia="Arial Unicode MS" w:hAnsi="Times New Roman" w:cs="Times New Roman"/>
          <w:b/>
          <w:bCs/>
          <w:sz w:val="28"/>
          <w:szCs w:val="28"/>
          <w:lang w:val="ru-RU"/>
        </w:rPr>
      </w:pPr>
      <w:r w:rsidRPr="00B948C3">
        <w:rPr>
          <w:rFonts w:ascii="Times New Roman" w:eastAsia="Arial Unicode MS" w:hAnsi="Times New Roman" w:cs="Times New Roman"/>
          <w:b/>
          <w:bCs/>
          <w:sz w:val="28"/>
          <w:szCs w:val="28"/>
          <w:lang w:val="ru-RU"/>
        </w:rPr>
        <w:t>§4.5. Состояние показателей эндогенной интоксикации при гемолитической анемии в эксперименте</w:t>
      </w:r>
      <w:r w:rsidR="0071046E" w:rsidRPr="00B948C3">
        <w:rPr>
          <w:rFonts w:ascii="Times New Roman" w:hAnsi="Times New Roman" w:cs="Times New Roman"/>
          <w:b/>
          <w:spacing w:val="2"/>
          <w:sz w:val="28"/>
          <w:szCs w:val="28"/>
          <w:lang w:val="ru-RU"/>
        </w:rPr>
        <w:t xml:space="preserve"> на фоне введения 0,9% физиологического раствора, реосорбилакта и реоманнисола</w:t>
      </w:r>
    </w:p>
    <w:p w14:paraId="4292AF99" w14:textId="77777777" w:rsidR="0071046E" w:rsidRPr="00B948C3" w:rsidRDefault="00BE5EFD" w:rsidP="0071046E">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После внутривенной капельной инфузии 0,9% физиологического раствора натрия хлорида наблюдалось понижение значений индикаторов эндогенной интоксикации, наиболее существенное, из которых было отмечено к крайнему сроку, т.е. на пятые сутки после применения данной методики терапии</w:t>
      </w:r>
      <w:r w:rsidR="0071046E" w:rsidRPr="00B948C3">
        <w:rPr>
          <w:rFonts w:ascii="Times New Roman" w:hAnsi="Times New Roman" w:cs="Times New Roman"/>
          <w:sz w:val="28"/>
          <w:szCs w:val="28"/>
          <w:lang w:val="ru-RU"/>
        </w:rPr>
        <w:t>.</w:t>
      </w:r>
    </w:p>
    <w:p w14:paraId="10676451" w14:textId="77777777" w:rsidR="0071046E" w:rsidRPr="00B948C3" w:rsidRDefault="0071046E" w:rsidP="0071046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Инфузия препарата сравнения реосорбилакт приводила к снижению концентрации показателей эндогенной интоксикации в плазме и в эритроцитах крови, по сравнению с животными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группы, которые не получали лечения. Так, в плазме уровень СМ</w:t>
      </w:r>
      <w:r w:rsidRPr="00B948C3">
        <w:rPr>
          <w:rFonts w:ascii="Times New Roman" w:eastAsia="Calibri" w:hAnsi="Times New Roman" w:cs="Times New Roman"/>
          <w:sz w:val="28"/>
          <w:szCs w:val="28"/>
          <w:vertAlign w:val="subscript"/>
          <w:lang w:val="ru-RU"/>
        </w:rPr>
        <w:t>пл.</w:t>
      </w:r>
      <w:r w:rsidRPr="00B948C3">
        <w:rPr>
          <w:rFonts w:ascii="Times New Roman" w:eastAsia="Calibri" w:hAnsi="Times New Roman" w:cs="Times New Roman"/>
          <w:sz w:val="28"/>
          <w:szCs w:val="28"/>
          <w:lang w:val="ru-RU"/>
        </w:rPr>
        <w:t xml:space="preserve"> в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группе оказался ниже в 1,7 (11,47±0,44;), ОП</w:t>
      </w:r>
      <w:r w:rsidRPr="00B948C3">
        <w:rPr>
          <w:rFonts w:ascii="Times New Roman" w:eastAsia="Calibri" w:hAnsi="Times New Roman" w:cs="Times New Roman"/>
          <w:sz w:val="28"/>
          <w:szCs w:val="28"/>
          <w:vertAlign w:val="subscript"/>
          <w:lang w:val="ru-RU"/>
        </w:rPr>
        <w:t xml:space="preserve">пл. </w:t>
      </w:r>
      <w:r w:rsidRPr="00B948C3">
        <w:rPr>
          <w:rFonts w:ascii="Times New Roman" w:eastAsia="Calibri" w:hAnsi="Times New Roman" w:cs="Times New Roman"/>
          <w:sz w:val="28"/>
          <w:szCs w:val="28"/>
          <w:lang w:val="ru-RU"/>
        </w:rPr>
        <w:t>в 1,7 (0,76±0,03;), ИТ</w:t>
      </w:r>
      <w:r w:rsidRPr="00B948C3">
        <w:rPr>
          <w:rFonts w:ascii="Times New Roman" w:eastAsia="Calibri" w:hAnsi="Times New Roman" w:cs="Times New Roman"/>
          <w:sz w:val="28"/>
          <w:szCs w:val="28"/>
          <w:vertAlign w:val="subscript"/>
          <w:lang w:val="ru-RU"/>
        </w:rPr>
        <w:t xml:space="preserve">пл. </w:t>
      </w:r>
      <w:r w:rsidRPr="00B948C3">
        <w:rPr>
          <w:rFonts w:ascii="Times New Roman" w:eastAsia="Calibri" w:hAnsi="Times New Roman" w:cs="Times New Roman"/>
          <w:sz w:val="28"/>
          <w:szCs w:val="28"/>
          <w:lang w:val="ru-RU"/>
        </w:rPr>
        <w:t>в 3,0 (8,72±0,71;), в эритроцитах: СМ</w:t>
      </w:r>
      <w:r w:rsidRPr="00B948C3">
        <w:rPr>
          <w:rFonts w:ascii="Times New Roman" w:eastAsia="Calibri" w:hAnsi="Times New Roman" w:cs="Times New Roman"/>
          <w:sz w:val="28"/>
          <w:szCs w:val="28"/>
          <w:vertAlign w:val="subscript"/>
          <w:lang w:val="ru-RU"/>
        </w:rPr>
        <w:t>эр..</w:t>
      </w:r>
      <w:r w:rsidRPr="00B948C3">
        <w:rPr>
          <w:rFonts w:ascii="Times New Roman" w:eastAsia="Calibri" w:hAnsi="Times New Roman" w:cs="Times New Roman"/>
          <w:sz w:val="28"/>
          <w:szCs w:val="28"/>
          <w:lang w:val="ru-RU"/>
        </w:rPr>
        <w:t>в 1,3 (15.6±1,3;), ОП</w:t>
      </w:r>
      <w:r w:rsidRPr="00B948C3">
        <w:rPr>
          <w:rFonts w:ascii="Times New Roman" w:eastAsia="Calibri" w:hAnsi="Times New Roman" w:cs="Times New Roman"/>
          <w:sz w:val="28"/>
          <w:szCs w:val="28"/>
          <w:vertAlign w:val="subscript"/>
          <w:lang w:val="ru-RU"/>
        </w:rPr>
        <w:t xml:space="preserve">эр. </w:t>
      </w:r>
      <w:r w:rsidRPr="00B948C3">
        <w:rPr>
          <w:rFonts w:ascii="Times New Roman" w:eastAsia="Calibri" w:hAnsi="Times New Roman" w:cs="Times New Roman"/>
          <w:sz w:val="28"/>
          <w:szCs w:val="28"/>
          <w:lang w:val="ru-RU"/>
        </w:rPr>
        <w:t>В 1,4 (1,00±0,04;), ИТ</w:t>
      </w:r>
      <w:r w:rsidRPr="00B948C3">
        <w:rPr>
          <w:rFonts w:ascii="Times New Roman" w:eastAsia="Calibri" w:hAnsi="Times New Roman" w:cs="Times New Roman"/>
          <w:sz w:val="28"/>
          <w:szCs w:val="28"/>
          <w:vertAlign w:val="subscript"/>
          <w:lang w:val="ru-RU"/>
        </w:rPr>
        <w:t>эр</w:t>
      </w:r>
      <w:r w:rsidRPr="00B948C3">
        <w:rPr>
          <w:rFonts w:ascii="Times New Roman" w:eastAsia="Calibri" w:hAnsi="Times New Roman" w:cs="Times New Roman"/>
          <w:sz w:val="28"/>
          <w:szCs w:val="28"/>
          <w:lang w:val="ru-RU"/>
        </w:rPr>
        <w:t>. В 1,9 (15,6±1.23;), СЕЭ в 1,1 (22,64±0,46;) и в целом ИИ в 2,3 раз (24,32±1,54;).</w:t>
      </w:r>
    </w:p>
    <w:p w14:paraId="698021D5" w14:textId="43639682" w:rsidR="0071046E" w:rsidRPr="00B948C3" w:rsidRDefault="0071046E" w:rsidP="0071046E">
      <w:pPr>
        <w:pStyle w:val="a9"/>
        <w:spacing w:line="360" w:lineRule="auto"/>
        <w:ind w:firstLine="709"/>
        <w:jc w:val="both"/>
        <w:rPr>
          <w:rFonts w:ascii="Times New Roman" w:hAnsi="Times New Roman" w:cs="Times New Roman"/>
          <w:sz w:val="28"/>
          <w:szCs w:val="28"/>
          <w:lang w:val="ru-RU"/>
        </w:rPr>
      </w:pPr>
      <w:r w:rsidRPr="00B948C3">
        <w:rPr>
          <w:rFonts w:ascii="Times New Roman" w:eastAsia="Calibri" w:hAnsi="Times New Roman" w:cs="Times New Roman"/>
          <w:sz w:val="28"/>
          <w:szCs w:val="28"/>
          <w:lang w:val="ru-RU"/>
        </w:rPr>
        <w:t>После применения нового отечественного препарата реоманнисол также можно было отметить снижение критериев эндогенной интоксикации. Относительно значений изучаемых показателей при экспериментальной гемолитической анемии в плазме на 5-е сутки после инфузии реоманнисола происходило понижение СМ</w:t>
      </w:r>
      <w:r w:rsidRPr="00B948C3">
        <w:rPr>
          <w:rFonts w:ascii="Times New Roman" w:eastAsia="Calibri" w:hAnsi="Times New Roman" w:cs="Times New Roman"/>
          <w:sz w:val="28"/>
          <w:szCs w:val="28"/>
          <w:vertAlign w:val="subscript"/>
          <w:lang w:val="ru-RU"/>
        </w:rPr>
        <w:t>пл</w:t>
      </w:r>
      <w:proofErr w:type="gramStart"/>
      <w:r w:rsidRPr="00B948C3">
        <w:rPr>
          <w:rFonts w:ascii="Times New Roman" w:eastAsia="Calibri" w:hAnsi="Times New Roman" w:cs="Times New Roman"/>
          <w:sz w:val="28"/>
          <w:szCs w:val="28"/>
          <w:vertAlign w:val="subscript"/>
          <w:lang w:val="ru-RU"/>
        </w:rPr>
        <w:t>.</w:t>
      </w:r>
      <w:r w:rsidRPr="00B948C3">
        <w:rPr>
          <w:rFonts w:ascii="Times New Roman" w:eastAsia="Calibri" w:hAnsi="Times New Roman" w:cs="Times New Roman"/>
          <w:sz w:val="28"/>
          <w:szCs w:val="28"/>
          <w:lang w:val="ru-RU"/>
        </w:rPr>
        <w:t>в</w:t>
      </w:r>
      <w:proofErr w:type="gramEnd"/>
      <w:r w:rsidRPr="00B948C3">
        <w:rPr>
          <w:rFonts w:ascii="Times New Roman" w:eastAsia="Calibri" w:hAnsi="Times New Roman" w:cs="Times New Roman"/>
          <w:sz w:val="28"/>
          <w:szCs w:val="28"/>
          <w:lang w:val="ru-RU"/>
        </w:rPr>
        <w:t xml:space="preserve"> 1,9 (10.68±0,45;), ОП</w:t>
      </w:r>
      <w:r w:rsidRPr="00B948C3">
        <w:rPr>
          <w:rFonts w:ascii="Times New Roman" w:eastAsia="Calibri" w:hAnsi="Times New Roman" w:cs="Times New Roman"/>
          <w:sz w:val="28"/>
          <w:szCs w:val="28"/>
          <w:vertAlign w:val="subscript"/>
          <w:lang w:val="ru-RU"/>
        </w:rPr>
        <w:t xml:space="preserve">пл. </w:t>
      </w:r>
      <w:r w:rsidRPr="00B948C3">
        <w:rPr>
          <w:rFonts w:ascii="Times New Roman" w:eastAsia="Calibri" w:hAnsi="Times New Roman" w:cs="Times New Roman"/>
          <w:sz w:val="28"/>
          <w:szCs w:val="28"/>
          <w:lang w:val="ru-RU"/>
        </w:rPr>
        <w:t>в 1,8 (0,712±0,03;), ИТ</w:t>
      </w:r>
      <w:r w:rsidRPr="00B948C3">
        <w:rPr>
          <w:rFonts w:ascii="Times New Roman" w:eastAsia="Calibri" w:hAnsi="Times New Roman" w:cs="Times New Roman"/>
          <w:sz w:val="28"/>
          <w:szCs w:val="28"/>
          <w:vertAlign w:val="subscript"/>
          <w:lang w:val="ru-RU"/>
        </w:rPr>
        <w:t xml:space="preserve">пл. </w:t>
      </w:r>
      <w:r w:rsidRPr="00B948C3">
        <w:rPr>
          <w:rFonts w:ascii="Times New Roman" w:eastAsia="Calibri" w:hAnsi="Times New Roman" w:cs="Times New Roman"/>
          <w:sz w:val="28"/>
          <w:szCs w:val="28"/>
          <w:lang w:val="ru-RU"/>
        </w:rPr>
        <w:t>в 3,4 (7,60±0,33;), а в эритроцитах СМ</w:t>
      </w:r>
      <w:r w:rsidRPr="00B948C3">
        <w:rPr>
          <w:rFonts w:ascii="Times New Roman" w:eastAsia="Calibri" w:hAnsi="Times New Roman" w:cs="Times New Roman"/>
          <w:sz w:val="28"/>
          <w:szCs w:val="28"/>
          <w:vertAlign w:val="subscript"/>
          <w:lang w:val="ru-RU"/>
        </w:rPr>
        <w:t xml:space="preserve">эр. </w:t>
      </w:r>
      <w:r w:rsidRPr="00B948C3">
        <w:rPr>
          <w:rFonts w:ascii="Times New Roman" w:eastAsia="Calibri" w:hAnsi="Times New Roman" w:cs="Times New Roman"/>
          <w:sz w:val="28"/>
          <w:szCs w:val="28"/>
          <w:lang w:val="ru-RU"/>
        </w:rPr>
        <w:t>было ниже в 1,5 (14.01±0,54;), ОП</w:t>
      </w:r>
      <w:r w:rsidRPr="00B948C3">
        <w:rPr>
          <w:rFonts w:ascii="Times New Roman" w:eastAsia="Calibri" w:hAnsi="Times New Roman" w:cs="Times New Roman"/>
          <w:sz w:val="28"/>
          <w:szCs w:val="28"/>
          <w:vertAlign w:val="subscript"/>
          <w:lang w:val="ru-RU"/>
        </w:rPr>
        <w:t>эр</w:t>
      </w:r>
      <w:proofErr w:type="gramStart"/>
      <w:r w:rsidRPr="00B948C3">
        <w:rPr>
          <w:rFonts w:ascii="Times New Roman" w:eastAsia="Calibri" w:hAnsi="Times New Roman" w:cs="Times New Roman"/>
          <w:sz w:val="28"/>
          <w:szCs w:val="28"/>
          <w:vertAlign w:val="subscript"/>
          <w:lang w:val="ru-RU"/>
        </w:rPr>
        <w:t>.</w:t>
      </w:r>
      <w:r w:rsidRPr="00B948C3">
        <w:rPr>
          <w:rFonts w:ascii="Times New Roman" w:eastAsia="Calibri" w:hAnsi="Times New Roman" w:cs="Times New Roman"/>
          <w:sz w:val="28"/>
          <w:szCs w:val="28"/>
          <w:lang w:val="ru-RU"/>
        </w:rPr>
        <w:t>в</w:t>
      </w:r>
      <w:proofErr w:type="gramEnd"/>
      <w:r w:rsidRPr="00B948C3">
        <w:rPr>
          <w:rFonts w:ascii="Times New Roman" w:eastAsia="Calibri" w:hAnsi="Times New Roman" w:cs="Times New Roman"/>
          <w:sz w:val="28"/>
          <w:szCs w:val="28"/>
          <w:lang w:val="ru-RU"/>
        </w:rPr>
        <w:t xml:space="preserve"> 1,5 (0,941±0,04), ИТ</w:t>
      </w:r>
      <w:r w:rsidRPr="00B948C3">
        <w:rPr>
          <w:rFonts w:ascii="Times New Roman" w:eastAsia="Calibri" w:hAnsi="Times New Roman" w:cs="Times New Roman"/>
          <w:sz w:val="28"/>
          <w:szCs w:val="28"/>
          <w:vertAlign w:val="subscript"/>
          <w:lang w:val="ru-RU"/>
        </w:rPr>
        <w:t>эр .</w:t>
      </w:r>
      <w:r w:rsidRPr="00B948C3">
        <w:rPr>
          <w:rFonts w:ascii="Times New Roman" w:eastAsia="Calibri" w:hAnsi="Times New Roman" w:cs="Times New Roman"/>
          <w:sz w:val="28"/>
          <w:szCs w:val="28"/>
          <w:lang w:val="ru-RU"/>
        </w:rPr>
        <w:t>в 2,2 (13,18±</w:t>
      </w:r>
      <w:r w:rsidR="00812815">
        <w:rPr>
          <w:rFonts w:ascii="Times New Roman" w:eastAsia="Calibri" w:hAnsi="Times New Roman" w:cs="Times New Roman"/>
          <w:sz w:val="28"/>
          <w:szCs w:val="28"/>
          <w:lang w:val="ru-RU"/>
        </w:rPr>
        <w:t>0,84), ИИ в 2,7 (20,78±1,3) и СЁ</w:t>
      </w:r>
      <w:r w:rsidRPr="00B948C3">
        <w:rPr>
          <w:rFonts w:ascii="Times New Roman" w:eastAsia="Calibri" w:hAnsi="Times New Roman" w:cs="Times New Roman"/>
          <w:sz w:val="28"/>
          <w:szCs w:val="28"/>
          <w:lang w:val="ru-RU"/>
        </w:rPr>
        <w:t>Э в 1,2 раз (20.55±0,87)</w:t>
      </w:r>
      <w:r w:rsidRPr="00B948C3">
        <w:rPr>
          <w:rFonts w:ascii="Times New Roman" w:hAnsi="Times New Roman" w:cs="Times New Roman"/>
          <w:sz w:val="28"/>
          <w:szCs w:val="28"/>
          <w:lang w:val="ru-RU"/>
        </w:rPr>
        <w:t xml:space="preserve"> (Таблица 4.13). </w:t>
      </w:r>
    </w:p>
    <w:p w14:paraId="5E91D5FC" w14:textId="77777777" w:rsidR="00812815" w:rsidRDefault="00812815" w:rsidP="0071046E">
      <w:pPr>
        <w:pStyle w:val="a9"/>
        <w:spacing w:line="360" w:lineRule="auto"/>
        <w:ind w:firstLine="709"/>
        <w:jc w:val="right"/>
        <w:rPr>
          <w:rFonts w:ascii="Times New Roman" w:hAnsi="Times New Roman" w:cs="Times New Roman"/>
          <w:b/>
          <w:bCs/>
          <w:sz w:val="28"/>
          <w:szCs w:val="28"/>
          <w:lang w:val="ru-RU"/>
        </w:rPr>
      </w:pPr>
    </w:p>
    <w:p w14:paraId="1BCB1FCE" w14:textId="77777777" w:rsidR="00812815" w:rsidRDefault="00812815" w:rsidP="0071046E">
      <w:pPr>
        <w:pStyle w:val="a9"/>
        <w:spacing w:line="360" w:lineRule="auto"/>
        <w:ind w:firstLine="709"/>
        <w:jc w:val="right"/>
        <w:rPr>
          <w:rFonts w:ascii="Times New Roman" w:hAnsi="Times New Roman" w:cs="Times New Roman"/>
          <w:b/>
          <w:bCs/>
          <w:sz w:val="28"/>
          <w:szCs w:val="28"/>
          <w:lang w:val="ru-RU"/>
        </w:rPr>
      </w:pPr>
    </w:p>
    <w:p w14:paraId="5A8FF3F5" w14:textId="77777777" w:rsidR="00812815" w:rsidRDefault="00812815" w:rsidP="0071046E">
      <w:pPr>
        <w:pStyle w:val="a9"/>
        <w:spacing w:line="360" w:lineRule="auto"/>
        <w:ind w:firstLine="709"/>
        <w:jc w:val="right"/>
        <w:rPr>
          <w:rFonts w:ascii="Times New Roman" w:hAnsi="Times New Roman" w:cs="Times New Roman"/>
          <w:b/>
          <w:bCs/>
          <w:sz w:val="28"/>
          <w:szCs w:val="28"/>
          <w:lang w:val="ru-RU"/>
        </w:rPr>
      </w:pPr>
    </w:p>
    <w:p w14:paraId="29947AA4" w14:textId="77777777" w:rsidR="0071046E" w:rsidRPr="00B948C3" w:rsidRDefault="0071046E" w:rsidP="0071046E">
      <w:pPr>
        <w:pStyle w:val="a9"/>
        <w:spacing w:line="360" w:lineRule="auto"/>
        <w:ind w:firstLine="709"/>
        <w:jc w:val="right"/>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lastRenderedPageBreak/>
        <w:t>Таблица 4.13.</w:t>
      </w:r>
    </w:p>
    <w:p w14:paraId="4031B12E" w14:textId="77777777" w:rsidR="0071046E" w:rsidRPr="00B948C3" w:rsidRDefault="0071046E" w:rsidP="0071046E">
      <w:pPr>
        <w:pStyle w:val="a9"/>
        <w:spacing w:line="360" w:lineRule="auto"/>
        <w:ind w:firstLine="709"/>
        <w:jc w:val="center"/>
        <w:rPr>
          <w:rFonts w:ascii="Times New Roman" w:hAnsi="Times New Roman" w:cs="Times New Roman"/>
          <w:b/>
          <w:sz w:val="28"/>
          <w:szCs w:val="28"/>
          <w:lang w:val="ru-RU"/>
        </w:rPr>
      </w:pPr>
      <w:r w:rsidRPr="00B948C3">
        <w:rPr>
          <w:rFonts w:ascii="Times New Roman" w:hAnsi="Times New Roman" w:cs="Times New Roman"/>
          <w:b/>
          <w:sz w:val="28"/>
          <w:szCs w:val="28"/>
          <w:lang w:val="ru-RU"/>
        </w:rPr>
        <w:t xml:space="preserve">Состояние показателей эндогенной интоксикации в исследуемых группах при гемолитической анемии у крыс и на 5-е сутки </w:t>
      </w:r>
      <w:bookmarkStart w:id="211" w:name="_Hlk49117534"/>
      <w:r w:rsidRPr="00B948C3">
        <w:rPr>
          <w:rFonts w:ascii="Times New Roman" w:hAnsi="Times New Roman" w:cs="Times New Roman"/>
          <w:b/>
          <w:spacing w:val="2"/>
          <w:sz w:val="28"/>
          <w:szCs w:val="28"/>
          <w:lang w:val="ru-RU"/>
        </w:rPr>
        <w:t>на фоне введения 0,9% физиологического раствора, реосорбилакта и реоманнисола</w:t>
      </w:r>
      <w:r w:rsidRPr="00B948C3">
        <w:rPr>
          <w:rFonts w:ascii="Times New Roman" w:hAnsi="Times New Roman" w:cs="Times New Roman"/>
          <w:b/>
          <w:sz w:val="28"/>
          <w:szCs w:val="28"/>
          <w:lang w:val="ru-RU"/>
        </w:rPr>
        <w:t>,</w:t>
      </w:r>
      <w:bookmarkEnd w:id="211"/>
      <w:r w:rsidRPr="00B948C3">
        <w:rPr>
          <w:rFonts w:ascii="Times New Roman" w:hAnsi="Times New Roman" w:cs="Times New Roman"/>
          <w:b/>
          <w:sz w:val="28"/>
          <w:szCs w:val="28"/>
          <w:lang w:val="ru-RU"/>
        </w:rPr>
        <w:t xml:space="preserve"> (</w:t>
      </w:r>
      <w:r w:rsidRPr="00B948C3">
        <w:rPr>
          <w:rFonts w:ascii="Times New Roman" w:hAnsi="Times New Roman" w:cs="Times New Roman"/>
          <w:b/>
          <w:sz w:val="28"/>
          <w:szCs w:val="28"/>
        </w:rPr>
        <w:t>M</w:t>
      </w:r>
      <w:r w:rsidRPr="00B948C3">
        <w:rPr>
          <w:rFonts w:ascii="Times New Roman" w:hAnsi="Times New Roman" w:cs="Times New Roman"/>
          <w:b/>
          <w:sz w:val="28"/>
          <w:szCs w:val="28"/>
          <w:lang w:val="ru-RU"/>
        </w:rPr>
        <w:t>±</w:t>
      </w:r>
      <w:r w:rsidRPr="00B948C3">
        <w:rPr>
          <w:rFonts w:ascii="Times New Roman" w:hAnsi="Times New Roman" w:cs="Times New Roman"/>
          <w:b/>
          <w:sz w:val="28"/>
          <w:szCs w:val="28"/>
        </w:rPr>
        <w:t>m</w:t>
      </w:r>
      <w:r w:rsidRPr="00B948C3">
        <w:rPr>
          <w:rFonts w:ascii="Times New Roman" w:hAnsi="Times New Roman" w:cs="Times New Roman"/>
          <w:b/>
          <w:sz w:val="28"/>
          <w:szCs w:val="28"/>
          <w:lang w:val="ru-RU"/>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448"/>
        <w:gridCol w:w="1324"/>
        <w:gridCol w:w="94"/>
        <w:gridCol w:w="1417"/>
        <w:gridCol w:w="1703"/>
        <w:gridCol w:w="1703"/>
        <w:gridCol w:w="1722"/>
      </w:tblGrid>
      <w:tr w:rsidR="0071046E" w:rsidRPr="00B948C3" w14:paraId="4B3F0A2A" w14:textId="77777777" w:rsidTr="001C343F">
        <w:trPr>
          <w:trHeight w:val="268"/>
          <w:jc w:val="center"/>
        </w:trPr>
        <w:tc>
          <w:tcPr>
            <w:tcW w:w="769" w:type="pct"/>
            <w:vMerge w:val="restart"/>
            <w:tcBorders>
              <w:left w:val="single" w:sz="4" w:space="0" w:color="auto"/>
              <w:right w:val="single" w:sz="4" w:space="0" w:color="auto"/>
            </w:tcBorders>
            <w:vAlign w:val="center"/>
            <w:hideMark/>
          </w:tcPr>
          <w:p w14:paraId="4D67161D" w14:textId="77777777" w:rsidR="0071046E" w:rsidRPr="00B948C3" w:rsidRDefault="0071046E" w:rsidP="001C343F">
            <w:pPr>
              <w:spacing w:line="360" w:lineRule="auto"/>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Показатели</w:t>
            </w:r>
          </w:p>
        </w:tc>
        <w:tc>
          <w:tcPr>
            <w:tcW w:w="4231" w:type="pct"/>
            <w:gridSpan w:val="6"/>
            <w:tcBorders>
              <w:top w:val="single" w:sz="4" w:space="0" w:color="auto"/>
              <w:left w:val="single" w:sz="4" w:space="0" w:color="auto"/>
              <w:right w:val="single" w:sz="4" w:space="0" w:color="auto"/>
            </w:tcBorders>
            <w:vAlign w:val="center"/>
          </w:tcPr>
          <w:p w14:paraId="06C83FAA" w14:textId="77777777" w:rsidR="0071046E" w:rsidRPr="00B948C3" w:rsidRDefault="0071046E" w:rsidP="001C343F">
            <w:pPr>
              <w:spacing w:line="360" w:lineRule="auto"/>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Группы животных</w:t>
            </w:r>
          </w:p>
        </w:tc>
      </w:tr>
      <w:tr w:rsidR="0071046E" w:rsidRPr="00B948C3" w14:paraId="76294F8E" w14:textId="77777777" w:rsidTr="001C343F">
        <w:trPr>
          <w:trHeight w:val="696"/>
          <w:jc w:val="center"/>
        </w:trPr>
        <w:tc>
          <w:tcPr>
            <w:tcW w:w="769" w:type="pct"/>
            <w:vMerge/>
            <w:tcBorders>
              <w:left w:val="single" w:sz="4" w:space="0" w:color="auto"/>
              <w:right w:val="single" w:sz="4" w:space="0" w:color="auto"/>
            </w:tcBorders>
            <w:vAlign w:val="center"/>
          </w:tcPr>
          <w:p w14:paraId="4C75C9F2" w14:textId="77777777" w:rsidR="0071046E" w:rsidRPr="00B948C3" w:rsidRDefault="0071046E" w:rsidP="001C343F">
            <w:pPr>
              <w:spacing w:line="360" w:lineRule="auto"/>
              <w:ind w:hanging="26"/>
              <w:jc w:val="center"/>
              <w:rPr>
                <w:rFonts w:ascii="Times New Roman" w:eastAsia="Calibri" w:hAnsi="Times New Roman" w:cs="Times New Roman"/>
                <w:sz w:val="28"/>
                <w:szCs w:val="28"/>
              </w:rPr>
            </w:pPr>
          </w:p>
        </w:tc>
        <w:tc>
          <w:tcPr>
            <w:tcW w:w="703" w:type="pct"/>
            <w:tcBorders>
              <w:top w:val="single" w:sz="4" w:space="0" w:color="auto"/>
              <w:left w:val="single" w:sz="4" w:space="0" w:color="auto"/>
              <w:right w:val="single" w:sz="4" w:space="0" w:color="auto"/>
            </w:tcBorders>
            <w:vAlign w:val="center"/>
          </w:tcPr>
          <w:p w14:paraId="5DD116D7" w14:textId="77777777" w:rsidR="0071046E" w:rsidRPr="00B948C3" w:rsidRDefault="0071046E" w:rsidP="001C343F">
            <w:pPr>
              <w:spacing w:line="360" w:lineRule="auto"/>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Iгр (</w:t>
            </w:r>
            <w:r w:rsidRPr="00B948C3">
              <w:rPr>
                <w:rFonts w:ascii="Times New Roman" w:eastAsia="Calibri" w:hAnsi="Times New Roman" w:cs="Times New Roman"/>
                <w:sz w:val="28"/>
                <w:szCs w:val="28"/>
                <w:lang w:val="en-US"/>
              </w:rPr>
              <w:t>n=10</w:t>
            </w:r>
            <w:r w:rsidRPr="00B948C3">
              <w:rPr>
                <w:rFonts w:ascii="Times New Roman" w:eastAsia="Calibri" w:hAnsi="Times New Roman" w:cs="Times New Roman"/>
                <w:sz w:val="28"/>
                <w:szCs w:val="28"/>
              </w:rPr>
              <w:t>)</w:t>
            </w:r>
          </w:p>
        </w:tc>
        <w:tc>
          <w:tcPr>
            <w:tcW w:w="803" w:type="pct"/>
            <w:gridSpan w:val="2"/>
            <w:tcBorders>
              <w:top w:val="single" w:sz="4" w:space="0" w:color="auto"/>
              <w:left w:val="single" w:sz="4" w:space="0" w:color="auto"/>
              <w:right w:val="single" w:sz="4" w:space="0" w:color="auto"/>
            </w:tcBorders>
            <w:vAlign w:val="center"/>
          </w:tcPr>
          <w:p w14:paraId="39660C59" w14:textId="77777777" w:rsidR="0071046E" w:rsidRPr="00B948C3" w:rsidRDefault="0071046E" w:rsidP="001C343F">
            <w:pPr>
              <w:spacing w:line="360" w:lineRule="auto"/>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II гр (</w:t>
            </w:r>
            <w:r w:rsidRPr="00B948C3">
              <w:rPr>
                <w:rFonts w:ascii="Times New Roman" w:eastAsia="Calibri" w:hAnsi="Times New Roman" w:cs="Times New Roman"/>
                <w:sz w:val="28"/>
                <w:szCs w:val="28"/>
                <w:lang w:val="en-US"/>
              </w:rPr>
              <w:t>n=</w:t>
            </w:r>
            <w:r w:rsidRPr="00B948C3">
              <w:rPr>
                <w:rFonts w:ascii="Times New Roman" w:eastAsia="Calibri" w:hAnsi="Times New Roman" w:cs="Times New Roman"/>
                <w:sz w:val="28"/>
                <w:szCs w:val="28"/>
              </w:rPr>
              <w:t>7)</w:t>
            </w:r>
          </w:p>
        </w:tc>
        <w:tc>
          <w:tcPr>
            <w:tcW w:w="905" w:type="pct"/>
            <w:tcBorders>
              <w:top w:val="single" w:sz="4" w:space="0" w:color="auto"/>
              <w:left w:val="single" w:sz="4" w:space="0" w:color="auto"/>
              <w:right w:val="single" w:sz="4" w:space="0" w:color="auto"/>
            </w:tcBorders>
            <w:vAlign w:val="center"/>
          </w:tcPr>
          <w:p w14:paraId="1AF48ECC" w14:textId="77777777" w:rsidR="0071046E" w:rsidRPr="00B948C3" w:rsidRDefault="0071046E" w:rsidP="001C343F">
            <w:pPr>
              <w:spacing w:line="360" w:lineRule="auto"/>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III гр (</w:t>
            </w:r>
            <w:r w:rsidRPr="00B948C3">
              <w:rPr>
                <w:rFonts w:ascii="Times New Roman" w:eastAsia="Calibri" w:hAnsi="Times New Roman" w:cs="Times New Roman"/>
                <w:sz w:val="28"/>
                <w:szCs w:val="28"/>
                <w:lang w:val="en-US"/>
              </w:rPr>
              <w:t>n=</w:t>
            </w:r>
            <w:r w:rsidRPr="00B948C3">
              <w:rPr>
                <w:rFonts w:ascii="Times New Roman" w:eastAsia="Calibri" w:hAnsi="Times New Roman" w:cs="Times New Roman"/>
                <w:sz w:val="28"/>
                <w:szCs w:val="28"/>
              </w:rPr>
              <w:t>7)</w:t>
            </w:r>
          </w:p>
        </w:tc>
        <w:tc>
          <w:tcPr>
            <w:tcW w:w="905" w:type="pct"/>
            <w:tcBorders>
              <w:top w:val="single" w:sz="4" w:space="0" w:color="auto"/>
              <w:left w:val="single" w:sz="4" w:space="0" w:color="auto"/>
              <w:right w:val="single" w:sz="4" w:space="0" w:color="auto"/>
            </w:tcBorders>
            <w:vAlign w:val="center"/>
          </w:tcPr>
          <w:p w14:paraId="3316E122" w14:textId="77777777" w:rsidR="0071046E" w:rsidRPr="00B948C3" w:rsidRDefault="0071046E" w:rsidP="001C343F">
            <w:pPr>
              <w:spacing w:line="360" w:lineRule="auto"/>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IV гр (</w:t>
            </w:r>
            <w:r w:rsidRPr="00B948C3">
              <w:rPr>
                <w:rFonts w:ascii="Times New Roman" w:eastAsia="Calibri" w:hAnsi="Times New Roman" w:cs="Times New Roman"/>
                <w:sz w:val="28"/>
                <w:szCs w:val="28"/>
                <w:lang w:val="en-US"/>
              </w:rPr>
              <w:t>n=</w:t>
            </w:r>
            <w:r w:rsidRPr="00B948C3">
              <w:rPr>
                <w:rFonts w:ascii="Times New Roman" w:eastAsia="Calibri" w:hAnsi="Times New Roman" w:cs="Times New Roman"/>
                <w:sz w:val="28"/>
                <w:szCs w:val="28"/>
              </w:rPr>
              <w:t>8)</w:t>
            </w:r>
          </w:p>
        </w:tc>
        <w:tc>
          <w:tcPr>
            <w:tcW w:w="915" w:type="pct"/>
            <w:tcBorders>
              <w:top w:val="single" w:sz="4" w:space="0" w:color="auto"/>
              <w:left w:val="single" w:sz="4" w:space="0" w:color="auto"/>
              <w:right w:val="single" w:sz="4" w:space="0" w:color="auto"/>
            </w:tcBorders>
            <w:vAlign w:val="center"/>
          </w:tcPr>
          <w:p w14:paraId="0FC79199" w14:textId="77777777" w:rsidR="0071046E" w:rsidRPr="00B948C3" w:rsidRDefault="0071046E" w:rsidP="001C343F">
            <w:pPr>
              <w:spacing w:line="360" w:lineRule="auto"/>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V гр (</w:t>
            </w:r>
            <w:r w:rsidRPr="00B948C3">
              <w:rPr>
                <w:rFonts w:ascii="Times New Roman" w:eastAsia="Calibri" w:hAnsi="Times New Roman" w:cs="Times New Roman"/>
                <w:sz w:val="28"/>
                <w:szCs w:val="28"/>
                <w:lang w:val="en-US"/>
              </w:rPr>
              <w:t>n=</w:t>
            </w:r>
            <w:r w:rsidRPr="00B948C3">
              <w:rPr>
                <w:rFonts w:ascii="Times New Roman" w:eastAsia="Calibri" w:hAnsi="Times New Roman" w:cs="Times New Roman"/>
                <w:sz w:val="28"/>
                <w:szCs w:val="28"/>
              </w:rPr>
              <w:t>8)</w:t>
            </w:r>
          </w:p>
        </w:tc>
      </w:tr>
      <w:tr w:rsidR="0071046E" w:rsidRPr="00B948C3" w14:paraId="40952F9D" w14:textId="77777777" w:rsidTr="001C343F">
        <w:trPr>
          <w:jc w:val="center"/>
        </w:trPr>
        <w:tc>
          <w:tcPr>
            <w:tcW w:w="5000" w:type="pct"/>
            <w:gridSpan w:val="7"/>
            <w:tcBorders>
              <w:top w:val="single" w:sz="4" w:space="0" w:color="auto"/>
              <w:left w:val="single" w:sz="4" w:space="0" w:color="auto"/>
              <w:bottom w:val="single" w:sz="4" w:space="0" w:color="auto"/>
              <w:right w:val="single" w:sz="4" w:space="0" w:color="auto"/>
            </w:tcBorders>
          </w:tcPr>
          <w:p w14:paraId="29DDE489" w14:textId="77777777" w:rsidR="0071046E" w:rsidRPr="00B948C3" w:rsidRDefault="0071046E" w:rsidP="001C343F">
            <w:pPr>
              <w:spacing w:line="360" w:lineRule="auto"/>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В плазме</w:t>
            </w:r>
          </w:p>
        </w:tc>
      </w:tr>
      <w:tr w:rsidR="0071046E" w:rsidRPr="00B948C3" w14:paraId="06D86D19" w14:textId="77777777" w:rsidTr="0089464E">
        <w:trPr>
          <w:jc w:val="center"/>
        </w:trPr>
        <w:tc>
          <w:tcPr>
            <w:tcW w:w="769" w:type="pct"/>
            <w:tcBorders>
              <w:top w:val="single" w:sz="4" w:space="0" w:color="auto"/>
              <w:left w:val="single" w:sz="4" w:space="0" w:color="auto"/>
              <w:bottom w:val="single" w:sz="4" w:space="0" w:color="auto"/>
              <w:right w:val="single" w:sz="4" w:space="0" w:color="auto"/>
            </w:tcBorders>
            <w:hideMark/>
          </w:tcPr>
          <w:p w14:paraId="36507DB1" w14:textId="77777777" w:rsidR="0071046E" w:rsidRPr="00B948C3" w:rsidRDefault="0071046E" w:rsidP="0089464E">
            <w:pPr>
              <w:rPr>
                <w:rFonts w:ascii="Times New Roman" w:eastAsia="Calibri" w:hAnsi="Times New Roman" w:cs="Times New Roman"/>
                <w:sz w:val="28"/>
                <w:szCs w:val="28"/>
              </w:rPr>
            </w:pPr>
            <w:r w:rsidRPr="00B948C3">
              <w:rPr>
                <w:rFonts w:ascii="Times New Roman" w:eastAsia="Calibri" w:hAnsi="Times New Roman" w:cs="Times New Roman"/>
                <w:sz w:val="28"/>
                <w:szCs w:val="28"/>
              </w:rPr>
              <w:t>СМ, усл.ед.</w:t>
            </w:r>
          </w:p>
        </w:tc>
        <w:tc>
          <w:tcPr>
            <w:tcW w:w="703" w:type="pct"/>
            <w:tcBorders>
              <w:top w:val="single" w:sz="4" w:space="0" w:color="auto"/>
              <w:left w:val="single" w:sz="4" w:space="0" w:color="auto"/>
              <w:bottom w:val="single" w:sz="4" w:space="0" w:color="auto"/>
              <w:right w:val="single" w:sz="4" w:space="0" w:color="auto"/>
            </w:tcBorders>
          </w:tcPr>
          <w:p w14:paraId="48F2B91B"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10,6±0,76</w:t>
            </w:r>
          </w:p>
        </w:tc>
        <w:tc>
          <w:tcPr>
            <w:tcW w:w="803" w:type="pct"/>
            <w:gridSpan w:val="2"/>
            <w:tcBorders>
              <w:top w:val="single" w:sz="4" w:space="0" w:color="auto"/>
              <w:left w:val="single" w:sz="4" w:space="0" w:color="auto"/>
              <w:bottom w:val="single" w:sz="4" w:space="0" w:color="auto"/>
              <w:right w:val="single" w:sz="4" w:space="0" w:color="auto"/>
            </w:tcBorders>
            <w:hideMark/>
          </w:tcPr>
          <w:p w14:paraId="22B4176E"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19,89±0,85***</w:t>
            </w:r>
          </w:p>
        </w:tc>
        <w:tc>
          <w:tcPr>
            <w:tcW w:w="905" w:type="pct"/>
            <w:tcBorders>
              <w:top w:val="single" w:sz="4" w:space="0" w:color="auto"/>
              <w:left w:val="single" w:sz="4" w:space="0" w:color="auto"/>
              <w:bottom w:val="single" w:sz="4" w:space="0" w:color="auto"/>
              <w:right w:val="single" w:sz="4" w:space="0" w:color="auto"/>
            </w:tcBorders>
          </w:tcPr>
          <w:p w14:paraId="71F38989"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rPr>
              <w:t>12,94±0,62*</w:t>
            </w:r>
            <w:r w:rsidRPr="00B948C3">
              <w:rPr>
                <w:rFonts w:ascii="Times New Roman" w:eastAsia="Calibri" w:hAnsi="Times New Roman" w:cs="Times New Roman"/>
                <w:sz w:val="28"/>
                <w:szCs w:val="28"/>
                <w:lang w:val="en-US"/>
              </w:rPr>
              <w:t>^^^</w:t>
            </w:r>
          </w:p>
        </w:tc>
        <w:tc>
          <w:tcPr>
            <w:tcW w:w="905" w:type="pct"/>
            <w:tcBorders>
              <w:top w:val="single" w:sz="4" w:space="0" w:color="auto"/>
              <w:left w:val="single" w:sz="4" w:space="0" w:color="auto"/>
              <w:bottom w:val="single" w:sz="4" w:space="0" w:color="auto"/>
              <w:right w:val="single" w:sz="4" w:space="0" w:color="auto"/>
            </w:tcBorders>
          </w:tcPr>
          <w:p w14:paraId="26F03DEA"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11,47±0,44</w:t>
            </w:r>
            <w:r w:rsidRPr="00B948C3">
              <w:rPr>
                <w:rFonts w:ascii="Times New Roman" w:eastAsia="Calibri" w:hAnsi="Times New Roman" w:cs="Times New Roman"/>
                <w:sz w:val="28"/>
                <w:szCs w:val="28"/>
                <w:lang w:val="en-US"/>
              </w:rPr>
              <w:t>^^^</w:t>
            </w:r>
          </w:p>
        </w:tc>
        <w:tc>
          <w:tcPr>
            <w:tcW w:w="915" w:type="pct"/>
            <w:tcBorders>
              <w:top w:val="single" w:sz="4" w:space="0" w:color="auto"/>
              <w:left w:val="single" w:sz="4" w:space="0" w:color="auto"/>
              <w:bottom w:val="single" w:sz="4" w:space="0" w:color="auto"/>
              <w:right w:val="single" w:sz="4" w:space="0" w:color="auto"/>
            </w:tcBorders>
          </w:tcPr>
          <w:p w14:paraId="6983F845"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10</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68</w:t>
            </w:r>
            <w:r w:rsidRPr="00B948C3">
              <w:rPr>
                <w:rFonts w:ascii="Times New Roman" w:eastAsia="Calibri" w:hAnsi="Times New Roman" w:cs="Times New Roman"/>
                <w:sz w:val="28"/>
                <w:szCs w:val="28"/>
              </w:rPr>
              <w:t>±0,4</w:t>
            </w:r>
            <w:r w:rsidRPr="00B948C3">
              <w:rPr>
                <w:rFonts w:ascii="Times New Roman" w:eastAsia="Calibri" w:hAnsi="Times New Roman" w:cs="Times New Roman"/>
                <w:sz w:val="28"/>
                <w:szCs w:val="28"/>
                <w:lang w:val="en-US"/>
              </w:rPr>
              <w:t>5^^^</w:t>
            </w:r>
          </w:p>
        </w:tc>
      </w:tr>
      <w:tr w:rsidR="0071046E" w:rsidRPr="00B948C3" w14:paraId="2181EEAF" w14:textId="77777777" w:rsidTr="0089464E">
        <w:trPr>
          <w:jc w:val="center"/>
        </w:trPr>
        <w:tc>
          <w:tcPr>
            <w:tcW w:w="769" w:type="pct"/>
            <w:tcBorders>
              <w:top w:val="single" w:sz="4" w:space="0" w:color="auto"/>
              <w:left w:val="single" w:sz="4" w:space="0" w:color="auto"/>
              <w:bottom w:val="single" w:sz="4" w:space="0" w:color="auto"/>
              <w:right w:val="single" w:sz="4" w:space="0" w:color="auto"/>
            </w:tcBorders>
            <w:hideMark/>
          </w:tcPr>
          <w:p w14:paraId="37DE1F7D" w14:textId="77777777" w:rsidR="0071046E" w:rsidRPr="00B948C3" w:rsidRDefault="0071046E" w:rsidP="0089464E">
            <w:pPr>
              <w:ind w:firstLine="142"/>
              <w:rPr>
                <w:rFonts w:ascii="Times New Roman" w:eastAsia="Calibri" w:hAnsi="Times New Roman" w:cs="Times New Roman"/>
                <w:sz w:val="28"/>
                <w:szCs w:val="28"/>
              </w:rPr>
            </w:pPr>
            <w:r w:rsidRPr="00B948C3">
              <w:rPr>
                <w:rFonts w:ascii="Times New Roman" w:eastAsia="Calibri" w:hAnsi="Times New Roman" w:cs="Times New Roman"/>
                <w:sz w:val="28"/>
                <w:szCs w:val="28"/>
              </w:rPr>
              <w:t>ОП, г/л</w:t>
            </w:r>
          </w:p>
          <w:p w14:paraId="5F6ADC38" w14:textId="77777777" w:rsidR="0071046E" w:rsidRPr="00B948C3" w:rsidRDefault="0071046E" w:rsidP="0089464E">
            <w:pPr>
              <w:ind w:firstLine="142"/>
              <w:rPr>
                <w:rFonts w:ascii="Times New Roman" w:eastAsia="Calibri" w:hAnsi="Times New Roman" w:cs="Times New Roman"/>
                <w:sz w:val="28"/>
                <w:szCs w:val="28"/>
              </w:rPr>
            </w:pPr>
          </w:p>
        </w:tc>
        <w:tc>
          <w:tcPr>
            <w:tcW w:w="703" w:type="pct"/>
            <w:tcBorders>
              <w:top w:val="single" w:sz="4" w:space="0" w:color="auto"/>
              <w:left w:val="single" w:sz="4" w:space="0" w:color="auto"/>
              <w:bottom w:val="single" w:sz="4" w:space="0" w:color="auto"/>
              <w:right w:val="single" w:sz="4" w:space="0" w:color="auto"/>
            </w:tcBorders>
          </w:tcPr>
          <w:p w14:paraId="218F3A12"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0,7±0,04</w:t>
            </w:r>
          </w:p>
        </w:tc>
        <w:tc>
          <w:tcPr>
            <w:tcW w:w="803" w:type="pct"/>
            <w:gridSpan w:val="2"/>
            <w:tcBorders>
              <w:top w:val="single" w:sz="4" w:space="0" w:color="auto"/>
              <w:left w:val="single" w:sz="4" w:space="0" w:color="auto"/>
              <w:bottom w:val="single" w:sz="4" w:space="0" w:color="auto"/>
              <w:right w:val="single" w:sz="4" w:space="0" w:color="auto"/>
            </w:tcBorders>
            <w:hideMark/>
          </w:tcPr>
          <w:p w14:paraId="0EB38355"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1,30±0,08***</w:t>
            </w:r>
          </w:p>
        </w:tc>
        <w:tc>
          <w:tcPr>
            <w:tcW w:w="905" w:type="pct"/>
            <w:tcBorders>
              <w:top w:val="single" w:sz="4" w:space="0" w:color="auto"/>
              <w:left w:val="single" w:sz="4" w:space="0" w:color="auto"/>
              <w:bottom w:val="single" w:sz="4" w:space="0" w:color="auto"/>
              <w:right w:val="single" w:sz="4" w:space="0" w:color="auto"/>
            </w:tcBorders>
          </w:tcPr>
          <w:p w14:paraId="17C20F99"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lang w:val="en-US"/>
              </w:rPr>
              <w:t>0</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83</w:t>
            </w:r>
            <w:r w:rsidRPr="00B948C3">
              <w:rPr>
                <w:rFonts w:ascii="Times New Roman" w:eastAsia="Calibri" w:hAnsi="Times New Roman" w:cs="Times New Roman"/>
                <w:sz w:val="28"/>
                <w:szCs w:val="28"/>
              </w:rPr>
              <w:t>±0,0</w:t>
            </w:r>
            <w:r w:rsidRPr="00B948C3">
              <w:rPr>
                <w:rFonts w:ascii="Times New Roman" w:eastAsia="Calibri" w:hAnsi="Times New Roman" w:cs="Times New Roman"/>
                <w:sz w:val="28"/>
                <w:szCs w:val="28"/>
                <w:lang w:val="en-US"/>
              </w:rPr>
              <w:t>5*^^^</w:t>
            </w:r>
          </w:p>
        </w:tc>
        <w:tc>
          <w:tcPr>
            <w:tcW w:w="905" w:type="pct"/>
            <w:tcBorders>
              <w:top w:val="single" w:sz="4" w:space="0" w:color="auto"/>
              <w:left w:val="single" w:sz="4" w:space="0" w:color="auto"/>
              <w:bottom w:val="single" w:sz="4" w:space="0" w:color="auto"/>
              <w:right w:val="single" w:sz="4" w:space="0" w:color="auto"/>
            </w:tcBorders>
          </w:tcPr>
          <w:p w14:paraId="0ADD3182" w14:textId="77777777" w:rsidR="0071046E" w:rsidRPr="00B948C3" w:rsidRDefault="0071046E" w:rsidP="0089464E">
            <w:pPr>
              <w:ind w:hanging="26"/>
              <w:jc w:val="center"/>
              <w:rPr>
                <w:rFonts w:ascii="Times New Roman" w:eastAsia="Calibri" w:hAnsi="Times New Roman" w:cs="Times New Roman"/>
                <w:sz w:val="28"/>
                <w:szCs w:val="28"/>
                <w:vertAlign w:val="superscript"/>
                <w:lang w:val="en-US"/>
              </w:rPr>
            </w:pPr>
            <w:r w:rsidRPr="00B948C3">
              <w:rPr>
                <w:rFonts w:ascii="Times New Roman" w:eastAsia="Calibri" w:hAnsi="Times New Roman" w:cs="Times New Roman"/>
                <w:sz w:val="28"/>
                <w:szCs w:val="28"/>
              </w:rPr>
              <w:t>0,76±0,0</w:t>
            </w:r>
            <w:r w:rsidRPr="00B948C3">
              <w:rPr>
                <w:rFonts w:ascii="Times New Roman" w:eastAsia="Calibri" w:hAnsi="Times New Roman" w:cs="Times New Roman"/>
                <w:sz w:val="28"/>
                <w:szCs w:val="28"/>
                <w:lang w:val="en-US"/>
              </w:rPr>
              <w:t>3^^^</w:t>
            </w:r>
          </w:p>
        </w:tc>
        <w:tc>
          <w:tcPr>
            <w:tcW w:w="915" w:type="pct"/>
            <w:tcBorders>
              <w:top w:val="single" w:sz="4" w:space="0" w:color="auto"/>
              <w:left w:val="single" w:sz="4" w:space="0" w:color="auto"/>
              <w:bottom w:val="single" w:sz="4" w:space="0" w:color="auto"/>
              <w:right w:val="single" w:sz="4" w:space="0" w:color="auto"/>
            </w:tcBorders>
          </w:tcPr>
          <w:p w14:paraId="62C1024B"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0,</w:t>
            </w:r>
            <w:r w:rsidRPr="00B948C3">
              <w:rPr>
                <w:rFonts w:ascii="Times New Roman" w:eastAsia="Calibri" w:hAnsi="Times New Roman" w:cs="Times New Roman"/>
                <w:sz w:val="28"/>
                <w:szCs w:val="28"/>
                <w:lang w:val="en-US"/>
              </w:rPr>
              <w:t>712</w:t>
            </w:r>
            <w:r w:rsidRPr="00B948C3">
              <w:rPr>
                <w:rFonts w:ascii="Times New Roman" w:eastAsia="Calibri" w:hAnsi="Times New Roman" w:cs="Times New Roman"/>
                <w:sz w:val="28"/>
                <w:szCs w:val="28"/>
              </w:rPr>
              <w:t>±0,0</w:t>
            </w:r>
            <w:r w:rsidRPr="00B948C3">
              <w:rPr>
                <w:rFonts w:ascii="Times New Roman" w:eastAsia="Calibri" w:hAnsi="Times New Roman" w:cs="Times New Roman"/>
                <w:sz w:val="28"/>
                <w:szCs w:val="28"/>
                <w:lang w:val="en-US"/>
              </w:rPr>
              <w:t>3^^^</w:t>
            </w:r>
          </w:p>
        </w:tc>
      </w:tr>
      <w:tr w:rsidR="0071046E" w:rsidRPr="00B948C3" w14:paraId="7B166579" w14:textId="77777777" w:rsidTr="0089464E">
        <w:trPr>
          <w:jc w:val="center"/>
        </w:trPr>
        <w:tc>
          <w:tcPr>
            <w:tcW w:w="769" w:type="pct"/>
            <w:tcBorders>
              <w:top w:val="single" w:sz="4" w:space="0" w:color="auto"/>
              <w:left w:val="single" w:sz="4" w:space="0" w:color="auto"/>
              <w:bottom w:val="single" w:sz="4" w:space="0" w:color="auto"/>
              <w:right w:val="single" w:sz="4" w:space="0" w:color="auto"/>
            </w:tcBorders>
            <w:hideMark/>
          </w:tcPr>
          <w:p w14:paraId="10AE7795" w14:textId="77777777" w:rsidR="0071046E" w:rsidRPr="00B948C3" w:rsidRDefault="0071046E" w:rsidP="0089464E">
            <w:pPr>
              <w:ind w:firstLine="142"/>
              <w:rPr>
                <w:rFonts w:ascii="Times New Roman" w:eastAsia="Calibri" w:hAnsi="Times New Roman" w:cs="Times New Roman"/>
                <w:sz w:val="28"/>
                <w:szCs w:val="28"/>
              </w:rPr>
            </w:pPr>
            <w:r w:rsidRPr="00B948C3">
              <w:rPr>
                <w:rFonts w:ascii="Times New Roman" w:eastAsia="Calibri" w:hAnsi="Times New Roman" w:cs="Times New Roman"/>
                <w:sz w:val="28"/>
                <w:szCs w:val="28"/>
              </w:rPr>
              <w:t>ИТ</w:t>
            </w:r>
          </w:p>
          <w:p w14:paraId="102E57F6" w14:textId="77777777" w:rsidR="0071046E" w:rsidRPr="00B948C3" w:rsidRDefault="0071046E" w:rsidP="0089464E">
            <w:pPr>
              <w:ind w:firstLine="142"/>
              <w:rPr>
                <w:rFonts w:ascii="Times New Roman" w:eastAsia="Calibri" w:hAnsi="Times New Roman" w:cs="Times New Roman"/>
                <w:sz w:val="28"/>
                <w:szCs w:val="28"/>
              </w:rPr>
            </w:pPr>
          </w:p>
        </w:tc>
        <w:tc>
          <w:tcPr>
            <w:tcW w:w="703" w:type="pct"/>
            <w:tcBorders>
              <w:top w:val="single" w:sz="4" w:space="0" w:color="auto"/>
              <w:left w:val="single" w:sz="4" w:space="0" w:color="auto"/>
              <w:bottom w:val="single" w:sz="4" w:space="0" w:color="auto"/>
              <w:right w:val="single" w:sz="4" w:space="0" w:color="auto"/>
            </w:tcBorders>
          </w:tcPr>
          <w:p w14:paraId="5CF1411F"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7</w:t>
            </w:r>
            <w:r w:rsidRPr="00B948C3">
              <w:rPr>
                <w:rFonts w:ascii="Times New Roman" w:eastAsia="Calibri" w:hAnsi="Times New Roman" w:cs="Times New Roman"/>
                <w:sz w:val="28"/>
                <w:szCs w:val="28"/>
                <w:lang w:val="uz-Cyrl-UZ"/>
              </w:rPr>
              <w:t>,</w:t>
            </w:r>
            <w:r w:rsidRPr="00B948C3">
              <w:rPr>
                <w:rFonts w:ascii="Times New Roman" w:eastAsia="Calibri" w:hAnsi="Times New Roman" w:cs="Times New Roman"/>
                <w:sz w:val="28"/>
                <w:szCs w:val="28"/>
              </w:rPr>
              <w:t>43±0,57</w:t>
            </w:r>
          </w:p>
        </w:tc>
        <w:tc>
          <w:tcPr>
            <w:tcW w:w="803" w:type="pct"/>
            <w:gridSpan w:val="2"/>
            <w:tcBorders>
              <w:top w:val="single" w:sz="4" w:space="0" w:color="auto"/>
              <w:left w:val="single" w:sz="4" w:space="0" w:color="auto"/>
              <w:bottom w:val="single" w:sz="4" w:space="0" w:color="auto"/>
              <w:right w:val="single" w:sz="4" w:space="0" w:color="auto"/>
            </w:tcBorders>
            <w:hideMark/>
          </w:tcPr>
          <w:p w14:paraId="2E5C2A6A"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25,86±1,35***</w:t>
            </w:r>
          </w:p>
        </w:tc>
        <w:tc>
          <w:tcPr>
            <w:tcW w:w="905" w:type="pct"/>
            <w:tcBorders>
              <w:top w:val="single" w:sz="4" w:space="0" w:color="auto"/>
              <w:left w:val="single" w:sz="4" w:space="0" w:color="auto"/>
              <w:bottom w:val="single" w:sz="4" w:space="0" w:color="auto"/>
              <w:right w:val="single" w:sz="4" w:space="0" w:color="auto"/>
            </w:tcBorders>
          </w:tcPr>
          <w:p w14:paraId="20D3EA6B"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lang w:val="en-US"/>
              </w:rPr>
              <w:t>10</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74</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0</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55***^^^</w:t>
            </w:r>
          </w:p>
        </w:tc>
        <w:tc>
          <w:tcPr>
            <w:tcW w:w="905" w:type="pct"/>
            <w:tcBorders>
              <w:top w:val="single" w:sz="4" w:space="0" w:color="auto"/>
              <w:left w:val="single" w:sz="4" w:space="0" w:color="auto"/>
              <w:bottom w:val="single" w:sz="4" w:space="0" w:color="auto"/>
              <w:right w:val="single" w:sz="4" w:space="0" w:color="auto"/>
            </w:tcBorders>
          </w:tcPr>
          <w:p w14:paraId="7CD4D067"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8,72±0,71</w:t>
            </w:r>
            <w:r w:rsidRPr="00B948C3">
              <w:rPr>
                <w:rFonts w:ascii="Times New Roman" w:eastAsia="Calibri" w:hAnsi="Times New Roman" w:cs="Times New Roman"/>
                <w:sz w:val="28"/>
                <w:szCs w:val="28"/>
                <w:lang w:val="en-US"/>
              </w:rPr>
              <w:t>^^^</w:t>
            </w:r>
          </w:p>
        </w:tc>
        <w:tc>
          <w:tcPr>
            <w:tcW w:w="915" w:type="pct"/>
            <w:tcBorders>
              <w:top w:val="single" w:sz="4" w:space="0" w:color="auto"/>
              <w:left w:val="single" w:sz="4" w:space="0" w:color="auto"/>
              <w:bottom w:val="single" w:sz="4" w:space="0" w:color="auto"/>
              <w:right w:val="single" w:sz="4" w:space="0" w:color="auto"/>
            </w:tcBorders>
          </w:tcPr>
          <w:p w14:paraId="0B4BEED7"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7</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60</w:t>
            </w:r>
            <w:r w:rsidRPr="00B948C3">
              <w:rPr>
                <w:rFonts w:ascii="Times New Roman" w:eastAsia="Calibri" w:hAnsi="Times New Roman" w:cs="Times New Roman"/>
                <w:sz w:val="28"/>
                <w:szCs w:val="28"/>
              </w:rPr>
              <w:t>±0,</w:t>
            </w:r>
            <w:r w:rsidRPr="00B948C3">
              <w:rPr>
                <w:rFonts w:ascii="Times New Roman" w:eastAsia="Calibri" w:hAnsi="Times New Roman" w:cs="Times New Roman"/>
                <w:sz w:val="28"/>
                <w:szCs w:val="28"/>
                <w:lang w:val="en-US"/>
              </w:rPr>
              <w:t>33^^^</w:t>
            </w:r>
          </w:p>
        </w:tc>
      </w:tr>
      <w:tr w:rsidR="0071046E" w:rsidRPr="00B948C3" w14:paraId="1A4908EE" w14:textId="77777777" w:rsidTr="0089464E">
        <w:trPr>
          <w:jc w:val="center"/>
        </w:trPr>
        <w:tc>
          <w:tcPr>
            <w:tcW w:w="769" w:type="pct"/>
            <w:tcBorders>
              <w:top w:val="single" w:sz="4" w:space="0" w:color="auto"/>
              <w:left w:val="single" w:sz="4" w:space="0" w:color="auto"/>
              <w:bottom w:val="single" w:sz="4" w:space="0" w:color="auto"/>
              <w:right w:val="single" w:sz="4" w:space="0" w:color="auto"/>
            </w:tcBorders>
            <w:hideMark/>
          </w:tcPr>
          <w:p w14:paraId="253FDC14" w14:textId="77777777" w:rsidR="0071046E" w:rsidRPr="00B948C3" w:rsidRDefault="0071046E" w:rsidP="0089464E">
            <w:pPr>
              <w:ind w:firstLine="142"/>
              <w:rPr>
                <w:rFonts w:ascii="Times New Roman" w:eastAsia="Calibri" w:hAnsi="Times New Roman" w:cs="Times New Roman"/>
                <w:sz w:val="28"/>
                <w:szCs w:val="28"/>
              </w:rPr>
            </w:pPr>
            <w:r w:rsidRPr="00B948C3">
              <w:rPr>
                <w:rFonts w:ascii="Times New Roman" w:eastAsia="Calibri" w:hAnsi="Times New Roman" w:cs="Times New Roman"/>
                <w:sz w:val="28"/>
                <w:szCs w:val="28"/>
              </w:rPr>
              <w:t>ИИ</w:t>
            </w:r>
          </w:p>
          <w:p w14:paraId="1DEAAE54" w14:textId="77777777" w:rsidR="0071046E" w:rsidRPr="00B948C3" w:rsidRDefault="0071046E" w:rsidP="0089464E">
            <w:pPr>
              <w:ind w:firstLine="142"/>
              <w:rPr>
                <w:rFonts w:ascii="Times New Roman" w:eastAsia="Calibri" w:hAnsi="Times New Roman" w:cs="Times New Roman"/>
                <w:sz w:val="28"/>
                <w:szCs w:val="28"/>
              </w:rPr>
            </w:pPr>
          </w:p>
        </w:tc>
        <w:tc>
          <w:tcPr>
            <w:tcW w:w="703" w:type="pct"/>
            <w:tcBorders>
              <w:top w:val="single" w:sz="4" w:space="0" w:color="auto"/>
              <w:left w:val="single" w:sz="4" w:space="0" w:color="auto"/>
              <w:bottom w:val="single" w:sz="4" w:space="0" w:color="auto"/>
              <w:right w:val="single" w:sz="4" w:space="0" w:color="auto"/>
            </w:tcBorders>
          </w:tcPr>
          <w:p w14:paraId="4F2E95CB"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20,48±1,19</w:t>
            </w:r>
          </w:p>
        </w:tc>
        <w:tc>
          <w:tcPr>
            <w:tcW w:w="803" w:type="pct"/>
            <w:gridSpan w:val="2"/>
            <w:tcBorders>
              <w:top w:val="single" w:sz="4" w:space="0" w:color="auto"/>
              <w:left w:val="single" w:sz="4" w:space="0" w:color="auto"/>
              <w:bottom w:val="single" w:sz="4" w:space="0" w:color="auto"/>
              <w:right w:val="single" w:sz="4" w:space="0" w:color="auto"/>
            </w:tcBorders>
            <w:hideMark/>
          </w:tcPr>
          <w:p w14:paraId="49357F50"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54,87±3,41***</w:t>
            </w:r>
          </w:p>
        </w:tc>
        <w:tc>
          <w:tcPr>
            <w:tcW w:w="905" w:type="pct"/>
            <w:tcBorders>
              <w:top w:val="single" w:sz="4" w:space="0" w:color="auto"/>
              <w:left w:val="single" w:sz="4" w:space="0" w:color="auto"/>
              <w:bottom w:val="single" w:sz="4" w:space="0" w:color="auto"/>
              <w:right w:val="single" w:sz="4" w:space="0" w:color="auto"/>
            </w:tcBorders>
          </w:tcPr>
          <w:p w14:paraId="2461EF7D"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lang w:val="en-US"/>
              </w:rPr>
              <w:t>28</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60</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1</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48***^^^</w:t>
            </w:r>
          </w:p>
        </w:tc>
        <w:tc>
          <w:tcPr>
            <w:tcW w:w="905" w:type="pct"/>
            <w:tcBorders>
              <w:top w:val="single" w:sz="4" w:space="0" w:color="auto"/>
              <w:left w:val="single" w:sz="4" w:space="0" w:color="auto"/>
              <w:bottom w:val="single" w:sz="4" w:space="0" w:color="auto"/>
              <w:right w:val="single" w:sz="4" w:space="0" w:color="auto"/>
            </w:tcBorders>
          </w:tcPr>
          <w:p w14:paraId="5C2D5691"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2</w:t>
            </w:r>
            <w:r w:rsidRPr="00B948C3">
              <w:rPr>
                <w:rFonts w:ascii="Times New Roman" w:eastAsia="Calibri" w:hAnsi="Times New Roman" w:cs="Times New Roman"/>
                <w:sz w:val="28"/>
                <w:szCs w:val="28"/>
              </w:rPr>
              <w:t>4,32±1</w:t>
            </w:r>
            <w:r w:rsidRPr="00B948C3">
              <w:rPr>
                <w:rFonts w:ascii="Times New Roman" w:eastAsia="Calibri" w:hAnsi="Times New Roman" w:cs="Times New Roman"/>
                <w:sz w:val="28"/>
                <w:szCs w:val="28"/>
                <w:lang w:val="en-US"/>
              </w:rPr>
              <w:t>,</w:t>
            </w:r>
            <w:r w:rsidRPr="00B948C3">
              <w:rPr>
                <w:rFonts w:ascii="Times New Roman" w:eastAsia="Calibri" w:hAnsi="Times New Roman" w:cs="Times New Roman"/>
                <w:sz w:val="28"/>
                <w:szCs w:val="28"/>
              </w:rPr>
              <w:t>54</w:t>
            </w:r>
            <w:r w:rsidRPr="00B948C3">
              <w:rPr>
                <w:rFonts w:ascii="Times New Roman" w:eastAsia="Calibri" w:hAnsi="Times New Roman" w:cs="Times New Roman"/>
                <w:sz w:val="28"/>
                <w:szCs w:val="28"/>
                <w:lang w:val="en-US"/>
              </w:rPr>
              <w:t>^^^</w:t>
            </w:r>
          </w:p>
        </w:tc>
        <w:tc>
          <w:tcPr>
            <w:tcW w:w="915" w:type="pct"/>
            <w:tcBorders>
              <w:top w:val="single" w:sz="4" w:space="0" w:color="auto"/>
              <w:left w:val="single" w:sz="4" w:space="0" w:color="auto"/>
              <w:bottom w:val="single" w:sz="4" w:space="0" w:color="auto"/>
              <w:right w:val="single" w:sz="4" w:space="0" w:color="auto"/>
            </w:tcBorders>
          </w:tcPr>
          <w:p w14:paraId="525ECF71"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20,78±1,3</w:t>
            </w:r>
            <w:r w:rsidRPr="00B948C3">
              <w:rPr>
                <w:rFonts w:ascii="Times New Roman" w:eastAsia="Calibri" w:hAnsi="Times New Roman" w:cs="Times New Roman"/>
                <w:sz w:val="28"/>
                <w:szCs w:val="28"/>
                <w:lang w:val="en-US"/>
              </w:rPr>
              <w:t>*^^^</w:t>
            </w:r>
          </w:p>
        </w:tc>
      </w:tr>
      <w:tr w:rsidR="0071046E" w:rsidRPr="00B948C3" w14:paraId="32119FDE" w14:textId="77777777" w:rsidTr="0089464E">
        <w:trPr>
          <w:trHeight w:val="418"/>
          <w:jc w:val="center"/>
        </w:trPr>
        <w:tc>
          <w:tcPr>
            <w:tcW w:w="5000" w:type="pct"/>
            <w:gridSpan w:val="7"/>
            <w:tcBorders>
              <w:top w:val="single" w:sz="4" w:space="0" w:color="auto"/>
              <w:left w:val="single" w:sz="4" w:space="0" w:color="auto"/>
              <w:bottom w:val="single" w:sz="4" w:space="0" w:color="auto"/>
              <w:right w:val="single" w:sz="4" w:space="0" w:color="auto"/>
            </w:tcBorders>
          </w:tcPr>
          <w:p w14:paraId="7EE854FE"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В эритроцитах</w:t>
            </w:r>
          </w:p>
        </w:tc>
      </w:tr>
      <w:tr w:rsidR="0071046E" w:rsidRPr="00B948C3" w14:paraId="35966DE1" w14:textId="77777777" w:rsidTr="0089464E">
        <w:trPr>
          <w:trHeight w:val="1173"/>
          <w:jc w:val="center"/>
        </w:trPr>
        <w:tc>
          <w:tcPr>
            <w:tcW w:w="769" w:type="pct"/>
            <w:tcBorders>
              <w:top w:val="single" w:sz="4" w:space="0" w:color="auto"/>
              <w:left w:val="single" w:sz="4" w:space="0" w:color="auto"/>
              <w:bottom w:val="single" w:sz="4" w:space="0" w:color="auto"/>
              <w:right w:val="single" w:sz="4" w:space="0" w:color="auto"/>
            </w:tcBorders>
            <w:hideMark/>
          </w:tcPr>
          <w:p w14:paraId="692ECA68" w14:textId="273427A0" w:rsidR="0071046E" w:rsidRPr="00B948C3" w:rsidRDefault="0071046E" w:rsidP="0089464E">
            <w:pPr>
              <w:rPr>
                <w:rFonts w:ascii="Times New Roman" w:eastAsia="Calibri" w:hAnsi="Times New Roman" w:cs="Times New Roman"/>
                <w:sz w:val="28"/>
                <w:szCs w:val="28"/>
              </w:rPr>
            </w:pPr>
            <w:r w:rsidRPr="00B948C3">
              <w:rPr>
                <w:rFonts w:ascii="Times New Roman" w:eastAsia="Calibri" w:hAnsi="Times New Roman" w:cs="Times New Roman"/>
                <w:sz w:val="28"/>
                <w:szCs w:val="28"/>
              </w:rPr>
              <w:t>СМ,</w:t>
            </w:r>
            <w:r w:rsidR="00B948C3" w:rsidRPr="00B948C3">
              <w:rPr>
                <w:rFonts w:ascii="Times New Roman" w:eastAsia="Calibri" w:hAnsi="Times New Roman" w:cs="Times New Roman"/>
                <w:sz w:val="28"/>
                <w:szCs w:val="28"/>
              </w:rPr>
              <w:t xml:space="preserve"> </w:t>
            </w:r>
            <w:r w:rsidRPr="00B948C3">
              <w:rPr>
                <w:rFonts w:ascii="Times New Roman" w:eastAsia="Calibri" w:hAnsi="Times New Roman" w:cs="Times New Roman"/>
                <w:sz w:val="28"/>
                <w:szCs w:val="28"/>
              </w:rPr>
              <w:t>усл.ед.</w:t>
            </w:r>
          </w:p>
        </w:tc>
        <w:tc>
          <w:tcPr>
            <w:tcW w:w="753" w:type="pct"/>
            <w:gridSpan w:val="2"/>
            <w:tcBorders>
              <w:top w:val="single" w:sz="4" w:space="0" w:color="auto"/>
              <w:left w:val="single" w:sz="4" w:space="0" w:color="auto"/>
              <w:bottom w:val="single" w:sz="4" w:space="0" w:color="auto"/>
              <w:right w:val="single" w:sz="4" w:space="0" w:color="auto"/>
            </w:tcBorders>
          </w:tcPr>
          <w:p w14:paraId="4317F1EA"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13,9±1,18</w:t>
            </w:r>
          </w:p>
        </w:tc>
        <w:tc>
          <w:tcPr>
            <w:tcW w:w="753" w:type="pct"/>
            <w:tcBorders>
              <w:top w:val="single" w:sz="4" w:space="0" w:color="auto"/>
              <w:left w:val="single" w:sz="4" w:space="0" w:color="auto"/>
              <w:bottom w:val="single" w:sz="4" w:space="0" w:color="auto"/>
              <w:right w:val="single" w:sz="4" w:space="0" w:color="auto"/>
            </w:tcBorders>
            <w:hideMark/>
          </w:tcPr>
          <w:p w14:paraId="08A87AB3"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20,43±0,92***</w:t>
            </w:r>
          </w:p>
        </w:tc>
        <w:tc>
          <w:tcPr>
            <w:tcW w:w="905" w:type="pct"/>
            <w:tcBorders>
              <w:top w:val="single" w:sz="4" w:space="0" w:color="auto"/>
              <w:left w:val="single" w:sz="4" w:space="0" w:color="auto"/>
              <w:bottom w:val="single" w:sz="4" w:space="0" w:color="auto"/>
              <w:right w:val="single" w:sz="4" w:space="0" w:color="auto"/>
            </w:tcBorders>
          </w:tcPr>
          <w:p w14:paraId="4277CC97"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rPr>
              <w:t>1</w:t>
            </w:r>
            <w:r w:rsidRPr="00B948C3">
              <w:rPr>
                <w:rFonts w:ascii="Times New Roman" w:eastAsia="Calibri" w:hAnsi="Times New Roman" w:cs="Times New Roman"/>
                <w:sz w:val="28"/>
                <w:szCs w:val="28"/>
                <w:lang w:val="en-US"/>
              </w:rPr>
              <w:t>6</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09</w:t>
            </w:r>
            <w:r w:rsidRPr="00B948C3">
              <w:rPr>
                <w:rFonts w:ascii="Times New Roman" w:eastAsia="Calibri" w:hAnsi="Times New Roman" w:cs="Times New Roman"/>
                <w:sz w:val="28"/>
                <w:szCs w:val="28"/>
              </w:rPr>
              <w:t>±0,</w:t>
            </w:r>
            <w:r w:rsidRPr="00B948C3">
              <w:rPr>
                <w:rFonts w:ascii="Times New Roman" w:eastAsia="Calibri" w:hAnsi="Times New Roman" w:cs="Times New Roman"/>
                <w:sz w:val="28"/>
                <w:szCs w:val="28"/>
                <w:lang w:val="en-US"/>
              </w:rPr>
              <w:t>69^^</w:t>
            </w:r>
          </w:p>
        </w:tc>
        <w:tc>
          <w:tcPr>
            <w:tcW w:w="905" w:type="pct"/>
            <w:tcBorders>
              <w:top w:val="single" w:sz="4" w:space="0" w:color="auto"/>
              <w:left w:val="single" w:sz="4" w:space="0" w:color="auto"/>
              <w:bottom w:val="single" w:sz="4" w:space="0" w:color="auto"/>
              <w:right w:val="single" w:sz="4" w:space="0" w:color="auto"/>
            </w:tcBorders>
          </w:tcPr>
          <w:p w14:paraId="08F0931A"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15,</w:t>
            </w:r>
            <w:r w:rsidRPr="00B948C3">
              <w:rPr>
                <w:rFonts w:ascii="Times New Roman" w:eastAsia="Calibri" w:hAnsi="Times New Roman" w:cs="Times New Roman"/>
                <w:sz w:val="28"/>
                <w:szCs w:val="28"/>
                <w:lang w:val="en-US"/>
              </w:rPr>
              <w:t>6</w:t>
            </w:r>
            <w:r w:rsidRPr="00B948C3">
              <w:rPr>
                <w:rFonts w:ascii="Times New Roman" w:eastAsia="Calibri" w:hAnsi="Times New Roman" w:cs="Times New Roman"/>
                <w:sz w:val="28"/>
                <w:szCs w:val="28"/>
              </w:rPr>
              <w:t>±1,5</w:t>
            </w:r>
            <w:r w:rsidRPr="00B948C3">
              <w:rPr>
                <w:rFonts w:ascii="Times New Roman" w:eastAsia="Calibri" w:hAnsi="Times New Roman" w:cs="Times New Roman"/>
                <w:sz w:val="28"/>
                <w:szCs w:val="28"/>
                <w:lang w:val="en-US"/>
              </w:rPr>
              <w:t>^^</w:t>
            </w:r>
          </w:p>
        </w:tc>
        <w:tc>
          <w:tcPr>
            <w:tcW w:w="915" w:type="pct"/>
            <w:tcBorders>
              <w:top w:val="single" w:sz="4" w:space="0" w:color="auto"/>
              <w:left w:val="single" w:sz="4" w:space="0" w:color="auto"/>
              <w:bottom w:val="single" w:sz="4" w:space="0" w:color="auto"/>
              <w:right w:val="single" w:sz="4" w:space="0" w:color="auto"/>
            </w:tcBorders>
          </w:tcPr>
          <w:p w14:paraId="1048028C"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w:t>
            </w:r>
            <w:r w:rsidRPr="00B948C3">
              <w:rPr>
                <w:rFonts w:ascii="Times New Roman" w:eastAsia="Calibri" w:hAnsi="Times New Roman" w:cs="Times New Roman"/>
                <w:sz w:val="28"/>
                <w:szCs w:val="28"/>
                <w:lang w:val="en-US"/>
              </w:rPr>
              <w:t>4</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01</w:t>
            </w:r>
            <w:r w:rsidRPr="00B948C3">
              <w:rPr>
                <w:rFonts w:ascii="Times New Roman" w:eastAsia="Calibri" w:hAnsi="Times New Roman" w:cs="Times New Roman"/>
                <w:sz w:val="28"/>
                <w:szCs w:val="28"/>
              </w:rPr>
              <w:t>±0,5</w:t>
            </w:r>
            <w:r w:rsidRPr="00B948C3">
              <w:rPr>
                <w:rFonts w:ascii="Times New Roman" w:eastAsia="Calibri" w:hAnsi="Times New Roman" w:cs="Times New Roman"/>
                <w:sz w:val="28"/>
                <w:szCs w:val="28"/>
                <w:lang w:val="en-US"/>
              </w:rPr>
              <w:t>4^^^</w:t>
            </w:r>
          </w:p>
        </w:tc>
      </w:tr>
      <w:tr w:rsidR="0071046E" w:rsidRPr="00B948C3" w14:paraId="4D0142C5" w14:textId="77777777" w:rsidTr="0089464E">
        <w:trPr>
          <w:trHeight w:val="683"/>
          <w:jc w:val="center"/>
        </w:trPr>
        <w:tc>
          <w:tcPr>
            <w:tcW w:w="769" w:type="pct"/>
            <w:tcBorders>
              <w:top w:val="single" w:sz="4" w:space="0" w:color="auto"/>
              <w:left w:val="single" w:sz="4" w:space="0" w:color="auto"/>
              <w:bottom w:val="single" w:sz="4" w:space="0" w:color="auto"/>
              <w:right w:val="single" w:sz="4" w:space="0" w:color="auto"/>
            </w:tcBorders>
            <w:hideMark/>
          </w:tcPr>
          <w:p w14:paraId="67023358" w14:textId="77777777" w:rsidR="0071046E" w:rsidRPr="00B948C3" w:rsidRDefault="0071046E" w:rsidP="0089464E">
            <w:pPr>
              <w:rPr>
                <w:rFonts w:ascii="Times New Roman" w:eastAsia="Calibri" w:hAnsi="Times New Roman" w:cs="Times New Roman"/>
                <w:sz w:val="28"/>
                <w:szCs w:val="28"/>
              </w:rPr>
            </w:pPr>
            <w:r w:rsidRPr="00B948C3">
              <w:rPr>
                <w:rFonts w:ascii="Times New Roman" w:eastAsia="Calibri" w:hAnsi="Times New Roman" w:cs="Times New Roman"/>
                <w:sz w:val="28"/>
                <w:szCs w:val="28"/>
              </w:rPr>
              <w:t>ОП, г/л</w:t>
            </w:r>
          </w:p>
        </w:tc>
        <w:tc>
          <w:tcPr>
            <w:tcW w:w="753" w:type="pct"/>
            <w:gridSpan w:val="2"/>
            <w:tcBorders>
              <w:top w:val="single" w:sz="4" w:space="0" w:color="auto"/>
              <w:left w:val="single" w:sz="4" w:space="0" w:color="auto"/>
              <w:bottom w:val="single" w:sz="4" w:space="0" w:color="auto"/>
              <w:right w:val="single" w:sz="4" w:space="0" w:color="auto"/>
            </w:tcBorders>
          </w:tcPr>
          <w:p w14:paraId="5A78924E"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0,94±0,06</w:t>
            </w:r>
          </w:p>
        </w:tc>
        <w:tc>
          <w:tcPr>
            <w:tcW w:w="753" w:type="pct"/>
            <w:tcBorders>
              <w:top w:val="single" w:sz="4" w:space="0" w:color="auto"/>
              <w:left w:val="single" w:sz="4" w:space="0" w:color="auto"/>
              <w:bottom w:val="single" w:sz="4" w:space="0" w:color="auto"/>
              <w:right w:val="single" w:sz="4" w:space="0" w:color="auto"/>
            </w:tcBorders>
            <w:hideMark/>
          </w:tcPr>
          <w:p w14:paraId="5E91A448"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1,42±0,07***</w:t>
            </w:r>
          </w:p>
        </w:tc>
        <w:tc>
          <w:tcPr>
            <w:tcW w:w="905" w:type="pct"/>
            <w:tcBorders>
              <w:top w:val="single" w:sz="4" w:space="0" w:color="auto"/>
              <w:left w:val="single" w:sz="4" w:space="0" w:color="auto"/>
              <w:bottom w:val="single" w:sz="4" w:space="0" w:color="auto"/>
              <w:right w:val="single" w:sz="4" w:space="0" w:color="auto"/>
            </w:tcBorders>
          </w:tcPr>
          <w:p w14:paraId="14585838"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rPr>
              <w:t>1,</w:t>
            </w:r>
            <w:r w:rsidRPr="00B948C3">
              <w:rPr>
                <w:rFonts w:ascii="Times New Roman" w:eastAsia="Calibri" w:hAnsi="Times New Roman" w:cs="Times New Roman"/>
                <w:sz w:val="28"/>
                <w:szCs w:val="28"/>
                <w:lang w:val="en-US"/>
              </w:rPr>
              <w:t>11</w:t>
            </w:r>
            <w:r w:rsidRPr="00B948C3">
              <w:rPr>
                <w:rFonts w:ascii="Times New Roman" w:eastAsia="Calibri" w:hAnsi="Times New Roman" w:cs="Times New Roman"/>
                <w:sz w:val="28"/>
                <w:szCs w:val="28"/>
              </w:rPr>
              <w:t>±0,0</w:t>
            </w:r>
            <w:r w:rsidRPr="00B948C3">
              <w:rPr>
                <w:rFonts w:ascii="Times New Roman" w:eastAsia="Calibri" w:hAnsi="Times New Roman" w:cs="Times New Roman"/>
                <w:sz w:val="28"/>
                <w:szCs w:val="28"/>
                <w:lang w:val="en-US"/>
              </w:rPr>
              <w:t>5*^^</w:t>
            </w:r>
          </w:p>
        </w:tc>
        <w:tc>
          <w:tcPr>
            <w:tcW w:w="905" w:type="pct"/>
            <w:tcBorders>
              <w:top w:val="single" w:sz="4" w:space="0" w:color="auto"/>
              <w:left w:val="single" w:sz="4" w:space="0" w:color="auto"/>
              <w:bottom w:val="single" w:sz="4" w:space="0" w:color="auto"/>
              <w:right w:val="single" w:sz="4" w:space="0" w:color="auto"/>
            </w:tcBorders>
          </w:tcPr>
          <w:p w14:paraId="1C3D0BB3"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1,00±0,0</w:t>
            </w:r>
            <w:r w:rsidRPr="00B948C3">
              <w:rPr>
                <w:rFonts w:ascii="Times New Roman" w:eastAsia="Calibri" w:hAnsi="Times New Roman" w:cs="Times New Roman"/>
                <w:sz w:val="28"/>
                <w:szCs w:val="28"/>
                <w:lang w:val="en-US"/>
              </w:rPr>
              <w:t>4^^^</w:t>
            </w:r>
          </w:p>
        </w:tc>
        <w:tc>
          <w:tcPr>
            <w:tcW w:w="915" w:type="pct"/>
            <w:tcBorders>
              <w:top w:val="single" w:sz="4" w:space="0" w:color="auto"/>
              <w:left w:val="single" w:sz="4" w:space="0" w:color="auto"/>
              <w:bottom w:val="single" w:sz="4" w:space="0" w:color="auto"/>
              <w:right w:val="single" w:sz="4" w:space="0" w:color="auto"/>
            </w:tcBorders>
          </w:tcPr>
          <w:p w14:paraId="6CF6A412"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0,</w:t>
            </w:r>
            <w:r w:rsidRPr="00B948C3">
              <w:rPr>
                <w:rFonts w:ascii="Times New Roman" w:eastAsia="Calibri" w:hAnsi="Times New Roman" w:cs="Times New Roman"/>
                <w:sz w:val="28"/>
                <w:szCs w:val="28"/>
                <w:lang w:val="en-US"/>
              </w:rPr>
              <w:t>941</w:t>
            </w:r>
            <w:r w:rsidRPr="00B948C3">
              <w:rPr>
                <w:rFonts w:ascii="Times New Roman" w:eastAsia="Calibri" w:hAnsi="Times New Roman" w:cs="Times New Roman"/>
                <w:sz w:val="28"/>
                <w:szCs w:val="28"/>
              </w:rPr>
              <w:t>±0,0</w:t>
            </w:r>
            <w:r w:rsidRPr="00B948C3">
              <w:rPr>
                <w:rFonts w:ascii="Times New Roman" w:eastAsia="Calibri" w:hAnsi="Times New Roman" w:cs="Times New Roman"/>
                <w:sz w:val="28"/>
                <w:szCs w:val="28"/>
                <w:lang w:val="en-US"/>
              </w:rPr>
              <w:t>4^^^</w:t>
            </w:r>
          </w:p>
        </w:tc>
      </w:tr>
      <w:tr w:rsidR="0071046E" w:rsidRPr="00B948C3" w14:paraId="48CA5087" w14:textId="77777777" w:rsidTr="0089464E">
        <w:trPr>
          <w:trHeight w:val="713"/>
          <w:jc w:val="center"/>
        </w:trPr>
        <w:tc>
          <w:tcPr>
            <w:tcW w:w="769" w:type="pct"/>
            <w:tcBorders>
              <w:top w:val="single" w:sz="4" w:space="0" w:color="auto"/>
              <w:left w:val="single" w:sz="4" w:space="0" w:color="auto"/>
              <w:bottom w:val="single" w:sz="4" w:space="0" w:color="auto"/>
              <w:right w:val="single" w:sz="4" w:space="0" w:color="auto"/>
            </w:tcBorders>
            <w:hideMark/>
          </w:tcPr>
          <w:p w14:paraId="446B5FB3" w14:textId="77777777" w:rsidR="0071046E" w:rsidRPr="00B948C3" w:rsidRDefault="0071046E" w:rsidP="0089464E">
            <w:pPr>
              <w:rPr>
                <w:rFonts w:ascii="Times New Roman" w:eastAsia="Calibri" w:hAnsi="Times New Roman" w:cs="Times New Roman"/>
                <w:sz w:val="28"/>
                <w:szCs w:val="28"/>
              </w:rPr>
            </w:pPr>
            <w:r w:rsidRPr="00B948C3">
              <w:rPr>
                <w:rFonts w:ascii="Times New Roman" w:eastAsia="Calibri" w:hAnsi="Times New Roman" w:cs="Times New Roman"/>
                <w:sz w:val="28"/>
                <w:szCs w:val="28"/>
              </w:rPr>
              <w:t>ИТ</w:t>
            </w:r>
          </w:p>
        </w:tc>
        <w:tc>
          <w:tcPr>
            <w:tcW w:w="753" w:type="pct"/>
            <w:gridSpan w:val="2"/>
            <w:tcBorders>
              <w:top w:val="single" w:sz="4" w:space="0" w:color="auto"/>
              <w:left w:val="single" w:sz="4" w:space="0" w:color="auto"/>
              <w:bottom w:val="single" w:sz="4" w:space="0" w:color="auto"/>
              <w:right w:val="single" w:sz="4" w:space="0" w:color="auto"/>
            </w:tcBorders>
          </w:tcPr>
          <w:p w14:paraId="66433196"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13</w:t>
            </w:r>
            <w:r w:rsidRPr="00B948C3">
              <w:rPr>
                <w:rFonts w:ascii="Times New Roman" w:eastAsia="Calibri" w:hAnsi="Times New Roman" w:cs="Times New Roman"/>
                <w:sz w:val="28"/>
                <w:szCs w:val="28"/>
                <w:lang w:val="uz-Cyrl-UZ"/>
              </w:rPr>
              <w:t>,06</w:t>
            </w:r>
            <w:r w:rsidRPr="00B948C3">
              <w:rPr>
                <w:rFonts w:ascii="Times New Roman" w:eastAsia="Calibri" w:hAnsi="Times New Roman" w:cs="Times New Roman"/>
                <w:sz w:val="28"/>
                <w:szCs w:val="28"/>
              </w:rPr>
              <w:t>±0,76</w:t>
            </w:r>
          </w:p>
        </w:tc>
        <w:tc>
          <w:tcPr>
            <w:tcW w:w="753" w:type="pct"/>
            <w:tcBorders>
              <w:top w:val="single" w:sz="4" w:space="0" w:color="auto"/>
              <w:left w:val="single" w:sz="4" w:space="0" w:color="auto"/>
              <w:bottom w:val="single" w:sz="4" w:space="0" w:color="auto"/>
              <w:right w:val="single" w:sz="4" w:space="0" w:color="auto"/>
            </w:tcBorders>
            <w:hideMark/>
          </w:tcPr>
          <w:p w14:paraId="3AD24659"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29,01±1,77***</w:t>
            </w:r>
          </w:p>
        </w:tc>
        <w:tc>
          <w:tcPr>
            <w:tcW w:w="905" w:type="pct"/>
            <w:tcBorders>
              <w:top w:val="single" w:sz="4" w:space="0" w:color="auto"/>
              <w:left w:val="single" w:sz="4" w:space="0" w:color="auto"/>
              <w:bottom w:val="single" w:sz="4" w:space="0" w:color="auto"/>
              <w:right w:val="single" w:sz="4" w:space="0" w:color="auto"/>
            </w:tcBorders>
          </w:tcPr>
          <w:p w14:paraId="2FE18BAA"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rPr>
              <w:t>1</w:t>
            </w:r>
            <w:r w:rsidRPr="00B948C3">
              <w:rPr>
                <w:rFonts w:ascii="Times New Roman" w:eastAsia="Calibri" w:hAnsi="Times New Roman" w:cs="Times New Roman"/>
                <w:sz w:val="28"/>
                <w:szCs w:val="28"/>
                <w:lang w:val="en-US"/>
              </w:rPr>
              <w:t>7</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86</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1</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87***^^^</w:t>
            </w:r>
          </w:p>
        </w:tc>
        <w:tc>
          <w:tcPr>
            <w:tcW w:w="905" w:type="pct"/>
            <w:tcBorders>
              <w:top w:val="single" w:sz="4" w:space="0" w:color="auto"/>
              <w:left w:val="single" w:sz="4" w:space="0" w:color="auto"/>
              <w:bottom w:val="single" w:sz="4" w:space="0" w:color="auto"/>
              <w:right w:val="single" w:sz="4" w:space="0" w:color="auto"/>
            </w:tcBorders>
          </w:tcPr>
          <w:p w14:paraId="7AB7CF99"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15,6±</w:t>
            </w:r>
            <w:r w:rsidRPr="00B948C3">
              <w:rPr>
                <w:rFonts w:ascii="Times New Roman" w:eastAsia="Calibri" w:hAnsi="Times New Roman" w:cs="Times New Roman"/>
                <w:sz w:val="28"/>
                <w:szCs w:val="28"/>
                <w:lang w:val="en-US"/>
              </w:rPr>
              <w:t>1</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2</w:t>
            </w:r>
            <w:r w:rsidRPr="00B948C3">
              <w:rPr>
                <w:rFonts w:ascii="Times New Roman" w:eastAsia="Calibri" w:hAnsi="Times New Roman" w:cs="Times New Roman"/>
                <w:sz w:val="28"/>
                <w:szCs w:val="28"/>
              </w:rPr>
              <w:t>3</w:t>
            </w:r>
            <w:r w:rsidRPr="00B948C3">
              <w:rPr>
                <w:rFonts w:ascii="Times New Roman" w:eastAsia="Calibri" w:hAnsi="Times New Roman" w:cs="Times New Roman"/>
                <w:sz w:val="28"/>
                <w:szCs w:val="28"/>
                <w:lang w:val="en-US"/>
              </w:rPr>
              <w:t>^^^</w:t>
            </w:r>
          </w:p>
        </w:tc>
        <w:tc>
          <w:tcPr>
            <w:tcW w:w="915" w:type="pct"/>
            <w:tcBorders>
              <w:top w:val="single" w:sz="4" w:space="0" w:color="auto"/>
              <w:left w:val="single" w:sz="4" w:space="0" w:color="auto"/>
              <w:bottom w:val="single" w:sz="4" w:space="0" w:color="auto"/>
              <w:right w:val="single" w:sz="4" w:space="0" w:color="auto"/>
            </w:tcBorders>
          </w:tcPr>
          <w:p w14:paraId="78A40E6C"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1</w:t>
            </w:r>
            <w:r w:rsidRPr="00B948C3">
              <w:rPr>
                <w:rFonts w:ascii="Times New Roman" w:eastAsia="Calibri" w:hAnsi="Times New Roman" w:cs="Times New Roman"/>
                <w:sz w:val="28"/>
                <w:szCs w:val="28"/>
              </w:rPr>
              <w:t>3,</w:t>
            </w:r>
            <w:r w:rsidRPr="00B948C3">
              <w:rPr>
                <w:rFonts w:ascii="Times New Roman" w:eastAsia="Calibri" w:hAnsi="Times New Roman" w:cs="Times New Roman"/>
                <w:sz w:val="28"/>
                <w:szCs w:val="28"/>
                <w:lang w:val="en-US"/>
              </w:rPr>
              <w:t>1</w:t>
            </w:r>
            <w:r w:rsidRPr="00B948C3">
              <w:rPr>
                <w:rFonts w:ascii="Times New Roman" w:eastAsia="Calibri" w:hAnsi="Times New Roman" w:cs="Times New Roman"/>
                <w:sz w:val="28"/>
                <w:szCs w:val="28"/>
              </w:rPr>
              <w:t>8±0,84</w:t>
            </w:r>
            <w:r w:rsidRPr="00B948C3">
              <w:rPr>
                <w:rFonts w:ascii="Times New Roman" w:eastAsia="Calibri" w:hAnsi="Times New Roman" w:cs="Times New Roman"/>
                <w:sz w:val="28"/>
                <w:szCs w:val="28"/>
                <w:lang w:val="en-US"/>
              </w:rPr>
              <w:t>**^^^</w:t>
            </w:r>
          </w:p>
        </w:tc>
      </w:tr>
      <w:tr w:rsidR="0071046E" w:rsidRPr="00B948C3" w14:paraId="22B5685F" w14:textId="77777777" w:rsidTr="0089464E">
        <w:trPr>
          <w:jc w:val="center"/>
        </w:trPr>
        <w:tc>
          <w:tcPr>
            <w:tcW w:w="769" w:type="pct"/>
            <w:tcBorders>
              <w:top w:val="single" w:sz="4" w:space="0" w:color="auto"/>
              <w:left w:val="single" w:sz="4" w:space="0" w:color="auto"/>
              <w:bottom w:val="single" w:sz="4" w:space="0" w:color="auto"/>
              <w:right w:val="single" w:sz="4" w:space="0" w:color="auto"/>
            </w:tcBorders>
            <w:hideMark/>
          </w:tcPr>
          <w:p w14:paraId="1480184C" w14:textId="16E0EE1C" w:rsidR="0071046E" w:rsidRPr="00B948C3" w:rsidRDefault="0071046E" w:rsidP="0089464E">
            <w:pPr>
              <w:spacing w:line="360" w:lineRule="auto"/>
              <w:rPr>
                <w:rFonts w:ascii="Times New Roman" w:eastAsia="Calibri" w:hAnsi="Times New Roman" w:cs="Times New Roman"/>
                <w:sz w:val="28"/>
                <w:szCs w:val="28"/>
              </w:rPr>
            </w:pPr>
            <w:r w:rsidRPr="00B948C3">
              <w:rPr>
                <w:rFonts w:ascii="Times New Roman" w:eastAsia="Calibri" w:hAnsi="Times New Roman" w:cs="Times New Roman"/>
                <w:sz w:val="28"/>
                <w:szCs w:val="28"/>
              </w:rPr>
              <w:t>СЕЭ,</w:t>
            </w:r>
            <w:r w:rsidR="00B948C3" w:rsidRPr="00B948C3">
              <w:rPr>
                <w:rFonts w:ascii="Times New Roman" w:eastAsia="Calibri" w:hAnsi="Times New Roman" w:cs="Times New Roman"/>
                <w:sz w:val="28"/>
                <w:szCs w:val="28"/>
              </w:rPr>
              <w:t xml:space="preserve"> </w:t>
            </w:r>
            <w:r w:rsidRPr="00B948C3">
              <w:rPr>
                <w:rFonts w:ascii="Times New Roman" w:eastAsia="Calibri" w:hAnsi="Times New Roman" w:cs="Times New Roman"/>
                <w:sz w:val="28"/>
                <w:szCs w:val="28"/>
              </w:rPr>
              <w:t>%</w:t>
            </w:r>
          </w:p>
        </w:tc>
        <w:tc>
          <w:tcPr>
            <w:tcW w:w="753" w:type="pct"/>
            <w:gridSpan w:val="2"/>
            <w:tcBorders>
              <w:top w:val="single" w:sz="4" w:space="0" w:color="auto"/>
              <w:left w:val="single" w:sz="4" w:space="0" w:color="auto"/>
              <w:bottom w:val="single" w:sz="4" w:space="0" w:color="auto"/>
              <w:right w:val="single" w:sz="4" w:space="0" w:color="auto"/>
            </w:tcBorders>
          </w:tcPr>
          <w:p w14:paraId="1130D981"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20,61±1,10</w:t>
            </w:r>
          </w:p>
        </w:tc>
        <w:tc>
          <w:tcPr>
            <w:tcW w:w="753" w:type="pct"/>
            <w:tcBorders>
              <w:top w:val="single" w:sz="4" w:space="0" w:color="auto"/>
              <w:left w:val="single" w:sz="4" w:space="0" w:color="auto"/>
              <w:bottom w:val="single" w:sz="4" w:space="0" w:color="auto"/>
              <w:right w:val="single" w:sz="4" w:space="0" w:color="auto"/>
            </w:tcBorders>
            <w:hideMark/>
          </w:tcPr>
          <w:p w14:paraId="1A14DEB1"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24,69±1,28</w:t>
            </w:r>
          </w:p>
          <w:p w14:paraId="2DAFE1F3"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w:t>
            </w:r>
          </w:p>
        </w:tc>
        <w:tc>
          <w:tcPr>
            <w:tcW w:w="905" w:type="pct"/>
            <w:tcBorders>
              <w:top w:val="single" w:sz="4" w:space="0" w:color="auto"/>
              <w:left w:val="single" w:sz="4" w:space="0" w:color="auto"/>
              <w:bottom w:val="single" w:sz="4" w:space="0" w:color="auto"/>
              <w:right w:val="single" w:sz="4" w:space="0" w:color="auto"/>
            </w:tcBorders>
          </w:tcPr>
          <w:p w14:paraId="4F7C0337"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rPr>
              <w:t>24,01±0,</w:t>
            </w:r>
            <w:r w:rsidRPr="00B948C3">
              <w:rPr>
                <w:rFonts w:ascii="Times New Roman" w:eastAsia="Calibri" w:hAnsi="Times New Roman" w:cs="Times New Roman"/>
                <w:sz w:val="28"/>
                <w:szCs w:val="28"/>
                <w:lang w:val="en-US"/>
              </w:rPr>
              <w:t>9</w:t>
            </w:r>
            <w:r w:rsidRPr="00B948C3">
              <w:rPr>
                <w:rFonts w:ascii="Times New Roman" w:eastAsia="Calibri" w:hAnsi="Times New Roman" w:cs="Times New Roman"/>
                <w:sz w:val="28"/>
                <w:szCs w:val="28"/>
              </w:rPr>
              <w:t>4</w:t>
            </w:r>
          </w:p>
          <w:p w14:paraId="639429F3"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lang w:val="en-US"/>
              </w:rPr>
              <w:t>^^^</w:t>
            </w:r>
          </w:p>
        </w:tc>
        <w:tc>
          <w:tcPr>
            <w:tcW w:w="905" w:type="pct"/>
            <w:tcBorders>
              <w:top w:val="single" w:sz="4" w:space="0" w:color="auto"/>
              <w:left w:val="single" w:sz="4" w:space="0" w:color="auto"/>
              <w:bottom w:val="single" w:sz="4" w:space="0" w:color="auto"/>
              <w:right w:val="single" w:sz="4" w:space="0" w:color="auto"/>
            </w:tcBorders>
          </w:tcPr>
          <w:p w14:paraId="461A285E"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rPr>
              <w:t>22,64±0,4</w:t>
            </w:r>
            <w:r w:rsidRPr="00B948C3">
              <w:rPr>
                <w:rFonts w:ascii="Times New Roman" w:eastAsia="Calibri" w:hAnsi="Times New Roman" w:cs="Times New Roman"/>
                <w:sz w:val="28"/>
                <w:szCs w:val="28"/>
                <w:lang w:val="en-US"/>
              </w:rPr>
              <w:t>6</w:t>
            </w:r>
          </w:p>
          <w:p w14:paraId="748B76DC"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w:t>
            </w:r>
          </w:p>
        </w:tc>
        <w:tc>
          <w:tcPr>
            <w:tcW w:w="915" w:type="pct"/>
            <w:tcBorders>
              <w:top w:val="single" w:sz="4" w:space="0" w:color="auto"/>
              <w:left w:val="single" w:sz="4" w:space="0" w:color="auto"/>
              <w:bottom w:val="single" w:sz="4" w:space="0" w:color="auto"/>
              <w:right w:val="single" w:sz="4" w:space="0" w:color="auto"/>
            </w:tcBorders>
          </w:tcPr>
          <w:p w14:paraId="255BD886" w14:textId="77777777" w:rsidR="0071046E" w:rsidRPr="00B948C3" w:rsidRDefault="0071046E" w:rsidP="0089464E">
            <w:pPr>
              <w:ind w:hanging="26"/>
              <w:jc w:val="center"/>
              <w:rPr>
                <w:rFonts w:ascii="Times New Roman" w:eastAsia="Calibri" w:hAnsi="Times New Roman" w:cs="Times New Roman"/>
                <w:sz w:val="28"/>
                <w:szCs w:val="28"/>
                <w:lang w:val="en-US"/>
              </w:rPr>
            </w:pPr>
            <w:r w:rsidRPr="00B948C3">
              <w:rPr>
                <w:rFonts w:ascii="Times New Roman" w:eastAsia="Calibri" w:hAnsi="Times New Roman" w:cs="Times New Roman"/>
                <w:sz w:val="28"/>
                <w:szCs w:val="28"/>
                <w:lang w:val="en-US"/>
              </w:rPr>
              <w:t>20</w:t>
            </w:r>
            <w:r w:rsidRPr="00B948C3">
              <w:rPr>
                <w:rFonts w:ascii="Times New Roman" w:eastAsia="Calibri" w:hAnsi="Times New Roman" w:cs="Times New Roman"/>
                <w:sz w:val="28"/>
                <w:szCs w:val="28"/>
              </w:rPr>
              <w:t>,</w:t>
            </w:r>
            <w:r w:rsidRPr="00B948C3">
              <w:rPr>
                <w:rFonts w:ascii="Times New Roman" w:eastAsia="Calibri" w:hAnsi="Times New Roman" w:cs="Times New Roman"/>
                <w:sz w:val="28"/>
                <w:szCs w:val="28"/>
                <w:lang w:val="en-US"/>
              </w:rPr>
              <w:t>55</w:t>
            </w:r>
            <w:r w:rsidRPr="00B948C3">
              <w:rPr>
                <w:rFonts w:ascii="Times New Roman" w:eastAsia="Calibri" w:hAnsi="Times New Roman" w:cs="Times New Roman"/>
                <w:sz w:val="28"/>
                <w:szCs w:val="28"/>
              </w:rPr>
              <w:t>±0,8</w:t>
            </w:r>
            <w:r w:rsidRPr="00B948C3">
              <w:rPr>
                <w:rFonts w:ascii="Times New Roman" w:eastAsia="Calibri" w:hAnsi="Times New Roman" w:cs="Times New Roman"/>
                <w:sz w:val="28"/>
                <w:szCs w:val="28"/>
                <w:lang w:val="en-US"/>
              </w:rPr>
              <w:t>7</w:t>
            </w:r>
          </w:p>
          <w:p w14:paraId="4F8E573C" w14:textId="77777777" w:rsidR="0071046E" w:rsidRPr="00B948C3" w:rsidRDefault="0071046E" w:rsidP="0089464E">
            <w:pPr>
              <w:ind w:hanging="26"/>
              <w:jc w:val="center"/>
              <w:rPr>
                <w:rFonts w:ascii="Times New Roman" w:eastAsia="Calibri" w:hAnsi="Times New Roman" w:cs="Times New Roman"/>
                <w:sz w:val="28"/>
                <w:szCs w:val="28"/>
              </w:rPr>
            </w:pPr>
            <w:r w:rsidRPr="00B948C3">
              <w:rPr>
                <w:rFonts w:ascii="Times New Roman" w:eastAsia="Calibri" w:hAnsi="Times New Roman" w:cs="Times New Roman"/>
                <w:sz w:val="28"/>
                <w:szCs w:val="28"/>
                <w:lang w:val="en-US"/>
              </w:rPr>
              <w:t>^^^</w:t>
            </w:r>
          </w:p>
        </w:tc>
      </w:tr>
    </w:tbl>
    <w:p w14:paraId="2471DA9B" w14:textId="77777777" w:rsidR="0071046E" w:rsidRPr="00B948C3" w:rsidRDefault="0089464E" w:rsidP="0071046E">
      <w:pPr>
        <w:tabs>
          <w:tab w:val="left" w:pos="851"/>
        </w:tabs>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b/>
          <w:bCs/>
          <w:sz w:val="28"/>
          <w:szCs w:val="28"/>
        </w:rPr>
        <w:lastRenderedPageBreak/>
        <w:t>Примечание:</w:t>
      </w:r>
      <w:r w:rsidRPr="00B948C3">
        <w:rPr>
          <w:rFonts w:ascii="Times New Roman" w:eastAsia="Calibri" w:hAnsi="Times New Roman" w:cs="Times New Roman"/>
          <w:sz w:val="28"/>
          <w:szCs w:val="28"/>
        </w:rPr>
        <w:t xml:space="preserve"> *</w:t>
      </w:r>
      <w:r w:rsidR="0071046E" w:rsidRPr="00B948C3">
        <w:rPr>
          <w:rFonts w:ascii="Times New Roman" w:eastAsia="Calibri" w:hAnsi="Times New Roman" w:cs="Times New Roman"/>
          <w:sz w:val="28"/>
          <w:szCs w:val="28"/>
        </w:rPr>
        <w:t xml:space="preserve"> - достоверность (</w:t>
      </w:r>
      <w:proofErr w:type="gramStart"/>
      <w:r w:rsidR="0071046E" w:rsidRPr="00B948C3">
        <w:rPr>
          <w:rFonts w:ascii="Times New Roman" w:eastAsia="Calibri" w:hAnsi="Times New Roman" w:cs="Times New Roman"/>
          <w:sz w:val="28"/>
          <w:szCs w:val="28"/>
        </w:rPr>
        <w:t>р</w:t>
      </w:r>
      <w:proofErr w:type="gramEnd"/>
      <w:r w:rsidR="0071046E" w:rsidRPr="00B948C3">
        <w:rPr>
          <w:rFonts w:ascii="Times New Roman" w:eastAsia="Calibri" w:hAnsi="Times New Roman" w:cs="Times New Roman"/>
          <w:sz w:val="28"/>
          <w:szCs w:val="28"/>
        </w:rPr>
        <w:t xml:space="preserve">&lt;0,05) при сравнении с </w:t>
      </w:r>
      <w:r w:rsidR="0071046E" w:rsidRPr="00B948C3">
        <w:rPr>
          <w:rFonts w:ascii="Times New Roman" w:eastAsia="Calibri" w:hAnsi="Times New Roman" w:cs="Times New Roman"/>
          <w:sz w:val="28"/>
          <w:szCs w:val="28"/>
          <w:lang w:val="uz-Cyrl-UZ"/>
        </w:rPr>
        <w:t>интактными животными (</w:t>
      </w:r>
      <w:r w:rsidR="0071046E" w:rsidRPr="00B948C3">
        <w:rPr>
          <w:rFonts w:ascii="Times New Roman" w:eastAsia="Calibri" w:hAnsi="Times New Roman" w:cs="Times New Roman"/>
          <w:sz w:val="28"/>
          <w:szCs w:val="28"/>
          <w:lang w:val="en-US"/>
        </w:rPr>
        <w:t>I</w:t>
      </w:r>
      <w:r w:rsidR="0071046E" w:rsidRPr="00B948C3">
        <w:rPr>
          <w:rFonts w:ascii="Times New Roman" w:eastAsia="Calibri" w:hAnsi="Times New Roman" w:cs="Times New Roman"/>
          <w:sz w:val="28"/>
          <w:szCs w:val="28"/>
          <w:lang w:val="uz-Cyrl-UZ"/>
        </w:rPr>
        <w:t xml:space="preserve"> группа)</w:t>
      </w:r>
      <w:r w:rsidR="0071046E" w:rsidRPr="00B948C3">
        <w:rPr>
          <w:rFonts w:ascii="Times New Roman" w:eastAsia="Calibri" w:hAnsi="Times New Roman" w:cs="Times New Roman"/>
          <w:sz w:val="28"/>
          <w:szCs w:val="28"/>
        </w:rPr>
        <w:t>; ^ - то же (р&lt;0,05) при сравнении с гемолитической анемией без лечения (</w:t>
      </w:r>
      <w:r w:rsidR="0071046E" w:rsidRPr="00B948C3">
        <w:rPr>
          <w:rFonts w:ascii="Times New Roman" w:eastAsia="Calibri" w:hAnsi="Times New Roman" w:cs="Times New Roman"/>
          <w:sz w:val="28"/>
          <w:szCs w:val="28"/>
          <w:lang w:val="en-US"/>
        </w:rPr>
        <w:t>II</w:t>
      </w:r>
      <w:r w:rsidR="0071046E" w:rsidRPr="00B948C3">
        <w:rPr>
          <w:rFonts w:ascii="Times New Roman" w:eastAsia="Calibri" w:hAnsi="Times New Roman" w:cs="Times New Roman"/>
          <w:sz w:val="28"/>
          <w:szCs w:val="28"/>
        </w:rPr>
        <w:t xml:space="preserve"> группа); </w:t>
      </w:r>
    </w:p>
    <w:p w14:paraId="3EDC3AD5" w14:textId="5F8EDAD7" w:rsidR="0071046E" w:rsidRPr="00B948C3" w:rsidRDefault="0071046E" w:rsidP="0071046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При этом, по сравнению с эффектом от инфузии препарата сравнения реосорбилакта, после применения реоманнисола СМ</w:t>
      </w:r>
      <w:r w:rsidRPr="00B948C3">
        <w:rPr>
          <w:rFonts w:ascii="Times New Roman" w:eastAsia="Calibri" w:hAnsi="Times New Roman" w:cs="Times New Roman"/>
          <w:sz w:val="28"/>
          <w:szCs w:val="28"/>
          <w:vertAlign w:val="subscript"/>
          <w:lang w:val="ru-RU"/>
        </w:rPr>
        <w:t>пл</w:t>
      </w:r>
      <w:r w:rsidR="00812815">
        <w:rPr>
          <w:rFonts w:ascii="Times New Roman" w:eastAsia="Calibri" w:hAnsi="Times New Roman" w:cs="Times New Roman"/>
          <w:sz w:val="28"/>
          <w:szCs w:val="28"/>
          <w:vertAlign w:val="subscript"/>
          <w:lang w:val="ru-RU"/>
        </w:rPr>
        <w:t xml:space="preserve"> </w:t>
      </w:r>
      <w:r w:rsidRPr="00B948C3">
        <w:rPr>
          <w:rFonts w:ascii="Times New Roman" w:eastAsia="Calibri" w:hAnsi="Times New Roman" w:cs="Times New Roman"/>
          <w:sz w:val="28"/>
          <w:szCs w:val="28"/>
          <w:lang w:val="ru-RU"/>
        </w:rPr>
        <w:t xml:space="preserve">был ниже в 1,1 (10.68±0,45), </w:t>
      </w:r>
      <w:proofErr w:type="gramStart"/>
      <w:r w:rsidRPr="00B948C3">
        <w:rPr>
          <w:rFonts w:ascii="Times New Roman" w:eastAsia="Calibri" w:hAnsi="Times New Roman" w:cs="Times New Roman"/>
          <w:sz w:val="28"/>
          <w:szCs w:val="28"/>
          <w:lang w:val="ru-RU"/>
        </w:rPr>
        <w:t>ИТ</w:t>
      </w:r>
      <w:proofErr w:type="gramEnd"/>
      <w:r w:rsidRPr="00B948C3">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vertAlign w:val="subscript"/>
          <w:lang w:val="ru-RU"/>
        </w:rPr>
        <w:t xml:space="preserve">пл. </w:t>
      </w:r>
      <w:r w:rsidRPr="00B948C3">
        <w:rPr>
          <w:rFonts w:ascii="Times New Roman" w:eastAsia="Calibri" w:hAnsi="Times New Roman" w:cs="Times New Roman"/>
          <w:sz w:val="28"/>
          <w:szCs w:val="28"/>
          <w:lang w:val="ru-RU"/>
        </w:rPr>
        <w:t>в 1,2 (7,60±0,33), СМ</w:t>
      </w:r>
      <w:r w:rsidRPr="00B948C3">
        <w:rPr>
          <w:rFonts w:ascii="Times New Roman" w:eastAsia="Calibri" w:hAnsi="Times New Roman" w:cs="Times New Roman"/>
          <w:sz w:val="28"/>
          <w:szCs w:val="28"/>
          <w:vertAlign w:val="subscript"/>
          <w:lang w:val="ru-RU"/>
        </w:rPr>
        <w:t xml:space="preserve">эр. </w:t>
      </w:r>
      <w:r w:rsidRPr="00B948C3">
        <w:rPr>
          <w:rFonts w:ascii="Times New Roman" w:eastAsia="Calibri" w:hAnsi="Times New Roman" w:cs="Times New Roman"/>
          <w:sz w:val="28"/>
          <w:szCs w:val="28"/>
          <w:lang w:val="ru-RU"/>
        </w:rPr>
        <w:t>В 1,1 (14.01±0,54;), СЕЭ в 1,1 (20,55±0,87;) и ИИ – в 1,2 раза (</w:t>
      </w:r>
      <w:r w:rsidRPr="00B948C3">
        <w:rPr>
          <w:rFonts w:ascii="Times New Roman" w:eastAsia="Calibri" w:hAnsi="Times New Roman" w:cs="Times New Roman"/>
          <w:sz w:val="28"/>
          <w:szCs w:val="28"/>
        </w:rPr>
        <w:t>t</w:t>
      </w:r>
      <w:r w:rsidRPr="00B948C3">
        <w:rPr>
          <w:rFonts w:ascii="Times New Roman" w:eastAsia="Calibri" w:hAnsi="Times New Roman" w:cs="Times New Roman"/>
          <w:sz w:val="28"/>
          <w:szCs w:val="28"/>
          <w:lang w:val="ru-RU"/>
        </w:rPr>
        <w:t xml:space="preserve">=-2,683; </w:t>
      </w:r>
      <w:r w:rsidRPr="00B948C3">
        <w:rPr>
          <w:rFonts w:ascii="Times New Roman" w:eastAsia="Calibri" w:hAnsi="Times New Roman" w:cs="Times New Roman"/>
          <w:sz w:val="28"/>
          <w:szCs w:val="28"/>
        </w:rPr>
        <w:t>p</w:t>
      </w:r>
      <w:r w:rsidRPr="00B948C3">
        <w:rPr>
          <w:rFonts w:ascii="Times New Roman" w:eastAsia="Calibri" w:hAnsi="Times New Roman" w:cs="Times New Roman"/>
          <w:sz w:val="28"/>
          <w:szCs w:val="28"/>
          <w:lang w:val="ru-RU"/>
        </w:rPr>
        <w:t>=0,018).</w:t>
      </w:r>
    </w:p>
    <w:p w14:paraId="21C9E502" w14:textId="4F7F0918" w:rsidR="0071046E" w:rsidRPr="00B948C3" w:rsidRDefault="0071046E" w:rsidP="0071046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Кроме того, относительно значений параметров эндогенной интоксикации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группы, в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группе отмечалось статистически незначимое, но, тем не менее, довольно заметное снижение ОП</w:t>
      </w:r>
      <w:r w:rsidRPr="00B948C3">
        <w:rPr>
          <w:rFonts w:ascii="Times New Roman" w:eastAsia="Calibri" w:hAnsi="Times New Roman" w:cs="Times New Roman"/>
          <w:sz w:val="28"/>
          <w:szCs w:val="28"/>
          <w:vertAlign w:val="subscript"/>
          <w:lang w:val="ru-RU"/>
        </w:rPr>
        <w:t xml:space="preserve">пл. </w:t>
      </w:r>
      <w:r w:rsidRPr="00B948C3">
        <w:rPr>
          <w:rFonts w:ascii="Times New Roman" w:eastAsia="Calibri" w:hAnsi="Times New Roman" w:cs="Times New Roman"/>
          <w:sz w:val="28"/>
          <w:szCs w:val="28"/>
          <w:lang w:val="ru-RU"/>
        </w:rPr>
        <w:t>в 1,1 (0,76±0,03), ОП</w:t>
      </w:r>
      <w:r w:rsidRPr="00B948C3">
        <w:rPr>
          <w:rFonts w:ascii="Times New Roman" w:eastAsia="Calibri" w:hAnsi="Times New Roman" w:cs="Times New Roman"/>
          <w:sz w:val="28"/>
          <w:szCs w:val="28"/>
          <w:vertAlign w:val="subscript"/>
          <w:lang w:val="ru-RU"/>
        </w:rPr>
        <w:t xml:space="preserve">эр. </w:t>
      </w:r>
      <w:r w:rsidRPr="00B948C3">
        <w:rPr>
          <w:rFonts w:ascii="Times New Roman" w:eastAsia="Calibri" w:hAnsi="Times New Roman" w:cs="Times New Roman"/>
          <w:sz w:val="28"/>
          <w:szCs w:val="28"/>
          <w:lang w:val="ru-RU"/>
        </w:rPr>
        <w:t>в 1,1 (1,00±0,04), ИТ</w:t>
      </w:r>
      <w:r w:rsidRPr="00B948C3">
        <w:rPr>
          <w:rFonts w:ascii="Times New Roman" w:eastAsia="Calibri" w:hAnsi="Times New Roman" w:cs="Times New Roman"/>
          <w:sz w:val="28"/>
          <w:szCs w:val="28"/>
          <w:vertAlign w:val="subscript"/>
          <w:lang w:val="ru-RU"/>
        </w:rPr>
        <w:t xml:space="preserve">эр. </w:t>
      </w:r>
      <w:r w:rsidR="00812815">
        <w:rPr>
          <w:rFonts w:ascii="Times New Roman" w:eastAsia="Calibri" w:hAnsi="Times New Roman" w:cs="Times New Roman"/>
          <w:sz w:val="28"/>
          <w:szCs w:val="28"/>
          <w:lang w:val="ru-RU"/>
        </w:rPr>
        <w:t>в</w:t>
      </w:r>
      <w:r w:rsidRPr="00B948C3">
        <w:rPr>
          <w:rFonts w:ascii="Times New Roman" w:eastAsia="Calibri" w:hAnsi="Times New Roman" w:cs="Times New Roman"/>
          <w:sz w:val="28"/>
          <w:szCs w:val="28"/>
          <w:lang w:val="ru-RU"/>
        </w:rPr>
        <w:t xml:space="preserve"> 1,2 раз (15,6±1,23). </w:t>
      </w:r>
    </w:p>
    <w:p w14:paraId="59633938" w14:textId="77777777" w:rsidR="00BE5EFD" w:rsidRPr="00B948C3" w:rsidRDefault="00BE5EFD" w:rsidP="00BE5EFD">
      <w:pPr>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sz w:val="28"/>
          <w:szCs w:val="28"/>
        </w:rPr>
        <w:t xml:space="preserve">Таким образом, в отношении всех изученных показателей общего состояния животных, гемограммы и миелограммы, обмена железа и билирубина, системы ПОЛ/АОС и ЭИ наиболее положительная динамика наблюдалась у животных, леченных реоманнисолом. </w:t>
      </w:r>
    </w:p>
    <w:p w14:paraId="4E96FBB9" w14:textId="77777777" w:rsidR="00BE5EFD" w:rsidRPr="00B948C3" w:rsidRDefault="00BE5EFD" w:rsidP="0089464E">
      <w:pPr>
        <w:pStyle w:val="a9"/>
        <w:spacing w:line="360" w:lineRule="auto"/>
        <w:ind w:firstLine="709"/>
        <w:jc w:val="both"/>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 xml:space="preserve">§ 4.6. Морфология органов у крыс с фенилгидразин-индуцированной гемолитической анемией </w:t>
      </w:r>
      <w:r w:rsidR="0089464E" w:rsidRPr="00B948C3">
        <w:rPr>
          <w:rFonts w:ascii="Times New Roman" w:hAnsi="Times New Roman" w:cs="Times New Roman"/>
          <w:b/>
          <w:bCs/>
          <w:sz w:val="28"/>
          <w:szCs w:val="28"/>
          <w:lang w:val="ru-RU"/>
        </w:rPr>
        <w:t>на фоне введения реоманнисола</w:t>
      </w:r>
    </w:p>
    <w:p w14:paraId="1143D502" w14:textId="578CBAEE"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val="ru-RU" w:eastAsia="ru-RU"/>
        </w:rPr>
      </w:pPr>
      <w:r w:rsidRPr="00B948C3">
        <w:rPr>
          <w:rFonts w:ascii="Times New Roman" w:eastAsia="Times New Roman" w:hAnsi="Times New Roman" w:cs="Times New Roman"/>
          <w:sz w:val="28"/>
          <w:szCs w:val="28"/>
          <w:lang w:val="ru-RU" w:eastAsia="ru-RU"/>
        </w:rPr>
        <w:t xml:space="preserve">В ходе эксперимента с учетом наиболее положительной динамики в общем состоянии животных </w:t>
      </w:r>
      <w:r w:rsidRPr="00B948C3">
        <w:rPr>
          <w:rFonts w:ascii="Times New Roman" w:eastAsia="Times New Roman" w:hAnsi="Times New Roman" w:cs="Times New Roman"/>
          <w:sz w:val="28"/>
          <w:szCs w:val="28"/>
          <w:lang w:eastAsia="ru-RU"/>
        </w:rPr>
        <w:t>V</w:t>
      </w:r>
      <w:r w:rsidR="00812815">
        <w:rPr>
          <w:rFonts w:ascii="Times New Roman" w:eastAsia="Times New Roman" w:hAnsi="Times New Roman" w:cs="Times New Roman"/>
          <w:sz w:val="28"/>
          <w:szCs w:val="28"/>
          <w:lang w:val="ru-RU" w:eastAsia="ru-RU"/>
        </w:rPr>
        <w:t xml:space="preserve"> </w:t>
      </w:r>
      <w:r w:rsidRPr="00B948C3">
        <w:rPr>
          <w:rFonts w:ascii="Times New Roman" w:eastAsia="Times New Roman" w:hAnsi="Times New Roman" w:cs="Times New Roman"/>
          <w:sz w:val="28"/>
          <w:szCs w:val="28"/>
          <w:lang w:val="ru-RU" w:eastAsia="ru-RU"/>
        </w:rPr>
        <w:t xml:space="preserve">группы на фоне проводимого лечения отечественным кровезаменителем «Реоманнисол» проведена оценка эффективности данного препарата на морфологическом уровне, путем изучения структурных компонентов печени и селезенки крыс этой группы </w:t>
      </w:r>
      <w:r w:rsidRPr="00B948C3">
        <w:rPr>
          <w:rFonts w:ascii="Times New Roman" w:eastAsia="Calibri" w:hAnsi="Times New Roman" w:cs="Times New Roman"/>
          <w:sz w:val="28"/>
          <w:szCs w:val="28"/>
          <w:lang w:val="ru-RU"/>
        </w:rPr>
        <w:t>на 1, 2, и 5 сутки лечения</w:t>
      </w:r>
      <w:r w:rsidRPr="00B948C3">
        <w:rPr>
          <w:rFonts w:ascii="Times New Roman" w:eastAsia="Times New Roman" w:hAnsi="Times New Roman" w:cs="Times New Roman"/>
          <w:sz w:val="28"/>
          <w:szCs w:val="28"/>
          <w:lang w:val="ru-RU" w:eastAsia="ru-RU"/>
        </w:rPr>
        <w:t>.</w:t>
      </w:r>
    </w:p>
    <w:p w14:paraId="724F574F" w14:textId="77777777" w:rsidR="0089464E" w:rsidRPr="00B948C3" w:rsidRDefault="0089464E" w:rsidP="0089464E">
      <w:pPr>
        <w:pStyle w:val="a9"/>
        <w:spacing w:line="360" w:lineRule="auto"/>
        <w:ind w:firstLine="709"/>
        <w:jc w:val="both"/>
        <w:rPr>
          <w:rFonts w:ascii="Times New Roman" w:eastAsia="Times New Roman" w:hAnsi="Times New Roman" w:cs="Times New Roman"/>
          <w:b/>
          <w:bCs/>
          <w:sz w:val="28"/>
          <w:szCs w:val="28"/>
          <w:lang w:val="ru-RU" w:eastAsia="ru-RU"/>
        </w:rPr>
      </w:pPr>
      <w:bookmarkStart w:id="212" w:name="_Hlk34591551"/>
      <w:r w:rsidRPr="00B948C3">
        <w:rPr>
          <w:rFonts w:ascii="Times New Roman" w:eastAsia="Times New Roman" w:hAnsi="Times New Roman" w:cs="Times New Roman"/>
          <w:b/>
          <w:bCs/>
          <w:sz w:val="28"/>
          <w:szCs w:val="28"/>
          <w:lang w:val="ru-RU" w:eastAsia="ru-RU"/>
        </w:rPr>
        <w:t>4.6.1.  Морфологический и морфометрический анализ структурных компонентов печени на фоне введения реоманнисола</w:t>
      </w:r>
    </w:p>
    <w:bookmarkEnd w:id="212"/>
    <w:p w14:paraId="68D56AA2"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val="ru-RU" w:eastAsia="ru-RU"/>
        </w:rPr>
      </w:pPr>
      <w:r w:rsidRPr="00B948C3">
        <w:rPr>
          <w:rFonts w:ascii="Times New Roman" w:eastAsia="Times New Roman" w:hAnsi="Times New Roman" w:cs="Times New Roman"/>
          <w:sz w:val="28"/>
          <w:szCs w:val="28"/>
          <w:lang w:val="ru-RU" w:eastAsia="ru-RU"/>
        </w:rPr>
        <w:t xml:space="preserve">Результаты морфологического исследования печени при гемолитической анемии на фоне введения реоманнисола в </w:t>
      </w:r>
      <w:r w:rsidRPr="00B948C3">
        <w:rPr>
          <w:rFonts w:ascii="Times New Roman" w:eastAsia="Times New Roman" w:hAnsi="Times New Roman" w:cs="Times New Roman"/>
          <w:sz w:val="28"/>
          <w:szCs w:val="28"/>
          <w:lang w:eastAsia="ru-RU"/>
        </w:rPr>
        <w:t>V</w:t>
      </w:r>
      <w:r w:rsidRPr="00B948C3">
        <w:rPr>
          <w:rFonts w:ascii="Times New Roman" w:eastAsia="Times New Roman" w:hAnsi="Times New Roman" w:cs="Times New Roman"/>
          <w:sz w:val="28"/>
          <w:szCs w:val="28"/>
          <w:lang w:val="ru-RU" w:eastAsia="ru-RU"/>
        </w:rPr>
        <w:t xml:space="preserve"> группе животных показали, уменьшение активности дисциркуляторных, </w:t>
      </w:r>
      <w:r w:rsidRPr="00B948C3">
        <w:rPr>
          <w:rFonts w:ascii="Times New Roman" w:eastAsia="Times New Roman" w:hAnsi="Times New Roman" w:cs="Times New Roman"/>
          <w:sz w:val="28"/>
          <w:szCs w:val="28"/>
          <w:lang w:val="ru-RU" w:eastAsia="ru-RU"/>
        </w:rPr>
        <w:lastRenderedPageBreak/>
        <w:t xml:space="preserve">дистрофических и пролиферативных процессов как в паренхиме, так и строма-сосудистых компонентах ткани печени по сравнению с таковыми во </w:t>
      </w:r>
      <w:r w:rsidRPr="00B948C3">
        <w:rPr>
          <w:rFonts w:ascii="Times New Roman" w:eastAsia="Times New Roman" w:hAnsi="Times New Roman" w:cs="Times New Roman"/>
          <w:sz w:val="28"/>
          <w:szCs w:val="28"/>
          <w:lang w:eastAsia="ru-RU"/>
        </w:rPr>
        <w:t>II</w:t>
      </w:r>
      <w:r w:rsidRPr="00B948C3">
        <w:rPr>
          <w:rFonts w:ascii="Times New Roman" w:eastAsia="Times New Roman" w:hAnsi="Times New Roman" w:cs="Times New Roman"/>
          <w:sz w:val="28"/>
          <w:szCs w:val="28"/>
          <w:lang w:val="ru-RU" w:eastAsia="ru-RU"/>
        </w:rPr>
        <w:t xml:space="preserve"> группе с ГА без введения препарата. Несмотря на то, что установлено наличие расширенных синусоидов в их просвете не выявлено наличие эритроцитов. Эндотелиальные и Купферовские клетки стенки синусоидов были несколько гипертрофированы с гиперхромазией ядер. В просвете синусоидов и пространстве Диссе определялись единичные лимфоидные клетки. В просвете синусоидов выявлены единичные эритроциты, которые находились в состоянии распада и деструкции. </w:t>
      </w:r>
    </w:p>
    <w:p w14:paraId="5E68A948"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eastAsia="ru-RU"/>
        </w:rPr>
      </w:pPr>
      <w:r w:rsidRPr="00B948C3">
        <w:rPr>
          <w:rFonts w:ascii="Times New Roman" w:eastAsia="Times New Roman" w:hAnsi="Times New Roman" w:cs="Times New Roman"/>
          <w:noProof/>
          <w:sz w:val="28"/>
          <w:szCs w:val="28"/>
          <w:lang w:val="ru-RU" w:eastAsia="ru-RU"/>
        </w:rPr>
        <w:drawing>
          <wp:inline distT="0" distB="0" distL="0" distR="0" wp14:anchorId="1AD6152A" wp14:editId="21F6A6C7">
            <wp:extent cx="5458691" cy="2663663"/>
            <wp:effectExtent l="0" t="0" r="0" b="0"/>
            <wp:docPr id="10" name="Рисунок 10" descr="E:\E\РИС РАЗНЫЕ ОРГАНЫ\Печень ТГ\тг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РИС РАЗНЫЕ ОРГАНЫ\Печень ТГ\тг34.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72971" cy="2670631"/>
                    </a:xfrm>
                    <a:prstGeom prst="rect">
                      <a:avLst/>
                    </a:prstGeom>
                    <a:noFill/>
                    <a:ln>
                      <a:noFill/>
                    </a:ln>
                  </pic:spPr>
                </pic:pic>
              </a:graphicData>
            </a:graphic>
          </wp:inline>
        </w:drawing>
      </w:r>
    </w:p>
    <w:p w14:paraId="70332697" w14:textId="77777777" w:rsidR="0089464E" w:rsidRPr="00B948C3" w:rsidRDefault="0089464E" w:rsidP="0089464E">
      <w:pPr>
        <w:pStyle w:val="a9"/>
        <w:spacing w:line="360" w:lineRule="auto"/>
        <w:ind w:firstLine="709"/>
        <w:jc w:val="both"/>
        <w:rPr>
          <w:rFonts w:ascii="Times New Roman" w:eastAsia="Times New Roman" w:hAnsi="Times New Roman" w:cs="Times New Roman"/>
          <w:b/>
          <w:sz w:val="28"/>
          <w:szCs w:val="28"/>
          <w:lang w:val="ru-RU" w:eastAsia="ru-RU"/>
        </w:rPr>
      </w:pPr>
      <w:bookmarkStart w:id="213" w:name="_Hlk34590531"/>
      <w:r w:rsidRPr="00B948C3">
        <w:rPr>
          <w:rFonts w:ascii="Times New Roman" w:eastAsia="Times New Roman" w:hAnsi="Times New Roman" w:cs="Times New Roman"/>
          <w:b/>
          <w:sz w:val="28"/>
          <w:szCs w:val="28"/>
          <w:lang w:val="ru-RU" w:eastAsia="ru-RU"/>
        </w:rPr>
        <w:t xml:space="preserve">Рис 4.16. Морфология печени крыс с фенилгидразиновой гемолитической анемией в </w:t>
      </w:r>
      <w:r w:rsidRPr="00B948C3">
        <w:rPr>
          <w:rFonts w:ascii="Times New Roman" w:eastAsia="Times New Roman" w:hAnsi="Times New Roman" w:cs="Times New Roman"/>
          <w:b/>
          <w:sz w:val="28"/>
          <w:szCs w:val="28"/>
          <w:lang w:eastAsia="ru-RU"/>
        </w:rPr>
        <w:t>V</w:t>
      </w:r>
      <w:r w:rsidRPr="00B948C3">
        <w:rPr>
          <w:rFonts w:ascii="Times New Roman" w:eastAsia="Times New Roman" w:hAnsi="Times New Roman" w:cs="Times New Roman"/>
          <w:b/>
          <w:sz w:val="28"/>
          <w:szCs w:val="28"/>
          <w:lang w:val="ru-RU" w:eastAsia="ru-RU"/>
        </w:rPr>
        <w:t xml:space="preserve"> группе на 1-й день эксперимента после введения реоманнисола. </w:t>
      </w:r>
      <w:bookmarkEnd w:id="213"/>
      <w:r w:rsidRPr="00B948C3">
        <w:rPr>
          <w:rFonts w:ascii="Times New Roman" w:eastAsia="Times New Roman" w:hAnsi="Times New Roman" w:cs="Times New Roman"/>
          <w:b/>
          <w:sz w:val="28"/>
          <w:szCs w:val="28"/>
          <w:lang w:val="ru-RU" w:eastAsia="ru-RU"/>
        </w:rPr>
        <w:t>Расширение синусоидов, набухание гепатоцитов, вакуолизация ядер. Окр: Г-Э. УВ: 10х40.</w:t>
      </w:r>
    </w:p>
    <w:p w14:paraId="755C5D39"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val="ru-RU" w:eastAsia="ru-RU"/>
        </w:rPr>
      </w:pPr>
      <w:r w:rsidRPr="00B948C3">
        <w:rPr>
          <w:rFonts w:ascii="Times New Roman" w:eastAsia="Times New Roman" w:hAnsi="Times New Roman" w:cs="Times New Roman"/>
          <w:sz w:val="28"/>
          <w:szCs w:val="28"/>
          <w:lang w:val="ru-RU" w:eastAsia="ru-RU"/>
        </w:rPr>
        <w:t xml:space="preserve">В 1-е сутки лечения в набухших гепатоцитах, площадь цитоплазмы расширена за счет мелкозернистости и наличия мелких вакуолей. При этом ядро гепатоцитов разной формы и величины, большинство с вакуолизацией кариоплазмы, хроматин сконцентрирован у кариолеммы (смотрите Рисунок 4.16). </w:t>
      </w:r>
    </w:p>
    <w:p w14:paraId="737142F9" w14:textId="03B68F0D"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eastAsia="ru-RU"/>
        </w:rPr>
      </w:pPr>
      <w:r w:rsidRPr="00B948C3">
        <w:rPr>
          <w:rFonts w:ascii="Times New Roman" w:eastAsia="Times New Roman" w:hAnsi="Times New Roman" w:cs="Times New Roman"/>
          <w:sz w:val="28"/>
          <w:szCs w:val="28"/>
          <w:lang w:val="ru-RU" w:eastAsia="ru-RU"/>
        </w:rPr>
        <w:t xml:space="preserve">На 2-й день после введения реоманнисола отмечается гипертрофия и гиперплазия Купферовских и эндотелиальных клеток стенки синусоидов. Также, в просвете их отмечается наличие единичных миелоидных и </w:t>
      </w:r>
      <w:r w:rsidRPr="00B948C3">
        <w:rPr>
          <w:rFonts w:ascii="Times New Roman" w:eastAsia="Times New Roman" w:hAnsi="Times New Roman" w:cs="Times New Roman"/>
          <w:sz w:val="28"/>
          <w:szCs w:val="28"/>
          <w:lang w:val="ru-RU" w:eastAsia="ru-RU"/>
        </w:rPr>
        <w:lastRenderedPageBreak/>
        <w:t xml:space="preserve">лимфоидных клеток. Синусоиды несколько расширены, в их просвете находятся единичные эритроциты в состоянии гиперхромазии. </w:t>
      </w:r>
      <w:proofErr w:type="gramStart"/>
      <w:r w:rsidRPr="00B948C3">
        <w:rPr>
          <w:rFonts w:ascii="Times New Roman" w:eastAsia="Times New Roman" w:hAnsi="Times New Roman" w:cs="Times New Roman"/>
          <w:sz w:val="28"/>
          <w:szCs w:val="28"/>
          <w:lang w:eastAsia="ru-RU"/>
        </w:rPr>
        <w:t>Вместе с тем</w:t>
      </w:r>
      <w:r w:rsidR="00812815">
        <w:rPr>
          <w:rFonts w:ascii="Times New Roman" w:eastAsia="Times New Roman" w:hAnsi="Times New Roman" w:cs="Times New Roman"/>
          <w:sz w:val="28"/>
          <w:szCs w:val="28"/>
          <w:lang w:val="ru-RU" w:eastAsia="ru-RU"/>
        </w:rPr>
        <w:t xml:space="preserve"> </w:t>
      </w:r>
      <w:r w:rsidRPr="00B948C3">
        <w:rPr>
          <w:rFonts w:ascii="Times New Roman" w:eastAsia="Times New Roman" w:hAnsi="Times New Roman" w:cs="Times New Roman"/>
          <w:sz w:val="28"/>
          <w:szCs w:val="28"/>
          <w:lang w:eastAsia="ru-RU"/>
        </w:rPr>
        <w:t>определяется</w:t>
      </w:r>
      <w:r w:rsidR="00812815">
        <w:rPr>
          <w:rFonts w:ascii="Times New Roman" w:eastAsia="Times New Roman" w:hAnsi="Times New Roman" w:cs="Times New Roman"/>
          <w:sz w:val="28"/>
          <w:szCs w:val="28"/>
          <w:lang w:val="ru-RU" w:eastAsia="ru-RU"/>
        </w:rPr>
        <w:t xml:space="preserve"> </w:t>
      </w:r>
      <w:r w:rsidRPr="00B948C3">
        <w:rPr>
          <w:rFonts w:ascii="Times New Roman" w:eastAsia="Times New Roman" w:hAnsi="Times New Roman" w:cs="Times New Roman"/>
          <w:sz w:val="28"/>
          <w:szCs w:val="28"/>
          <w:lang w:eastAsia="ru-RU"/>
        </w:rPr>
        <w:t>наличие</w:t>
      </w:r>
      <w:r w:rsidR="00812815">
        <w:rPr>
          <w:rFonts w:ascii="Times New Roman" w:eastAsia="Times New Roman" w:hAnsi="Times New Roman" w:cs="Times New Roman"/>
          <w:sz w:val="28"/>
          <w:szCs w:val="28"/>
          <w:lang w:val="ru-RU" w:eastAsia="ru-RU"/>
        </w:rPr>
        <w:t xml:space="preserve"> </w:t>
      </w:r>
      <w:r w:rsidRPr="00B948C3">
        <w:rPr>
          <w:rFonts w:ascii="Times New Roman" w:eastAsia="Times New Roman" w:hAnsi="Times New Roman" w:cs="Times New Roman"/>
          <w:sz w:val="28"/>
          <w:szCs w:val="28"/>
          <w:lang w:eastAsia="ru-RU"/>
        </w:rPr>
        <w:t>гипохромных</w:t>
      </w:r>
      <w:r w:rsidR="00812815">
        <w:rPr>
          <w:rFonts w:ascii="Times New Roman" w:eastAsia="Times New Roman" w:hAnsi="Times New Roman" w:cs="Times New Roman"/>
          <w:sz w:val="28"/>
          <w:szCs w:val="28"/>
          <w:lang w:val="ru-RU" w:eastAsia="ru-RU"/>
        </w:rPr>
        <w:t xml:space="preserve"> </w:t>
      </w:r>
      <w:r w:rsidRPr="00B948C3">
        <w:rPr>
          <w:rFonts w:ascii="Times New Roman" w:eastAsia="Times New Roman" w:hAnsi="Times New Roman" w:cs="Times New Roman"/>
          <w:sz w:val="28"/>
          <w:szCs w:val="28"/>
          <w:lang w:eastAsia="ru-RU"/>
        </w:rPr>
        <w:t>эритроцитов.</w:t>
      </w:r>
      <w:proofErr w:type="gramEnd"/>
      <w:r w:rsidRPr="00B948C3">
        <w:rPr>
          <w:rFonts w:ascii="Times New Roman" w:eastAsia="Times New Roman" w:hAnsi="Times New Roman" w:cs="Times New Roman"/>
          <w:sz w:val="28"/>
          <w:szCs w:val="28"/>
          <w:lang w:eastAsia="ru-RU"/>
        </w:rPr>
        <w:t xml:space="preserve">  </w:t>
      </w:r>
    </w:p>
    <w:p w14:paraId="5B23409E"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eastAsia="ru-RU"/>
        </w:rPr>
      </w:pPr>
      <w:r w:rsidRPr="00B948C3">
        <w:rPr>
          <w:rFonts w:ascii="Times New Roman" w:eastAsia="Times New Roman" w:hAnsi="Times New Roman" w:cs="Times New Roman"/>
          <w:noProof/>
          <w:sz w:val="28"/>
          <w:szCs w:val="28"/>
          <w:lang w:val="ru-RU" w:eastAsia="ru-RU"/>
        </w:rPr>
        <w:drawing>
          <wp:inline distT="0" distB="0" distL="0" distR="0" wp14:anchorId="0E68F4D1" wp14:editId="6B84A534">
            <wp:extent cx="5486400" cy="2663811"/>
            <wp:effectExtent l="0" t="0" r="0" b="0"/>
            <wp:docPr id="8" name="Рисунок 8" descr="E:\E\РИС РАЗНЫЕ ОРГАНЫ\Печень ТГ\тг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РИС РАЗНЫЕ ОРГАНЫ\Печень ТГ\тг35.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00876" cy="2670840"/>
                    </a:xfrm>
                    <a:prstGeom prst="rect">
                      <a:avLst/>
                    </a:prstGeom>
                    <a:noFill/>
                    <a:ln>
                      <a:noFill/>
                    </a:ln>
                  </pic:spPr>
                </pic:pic>
              </a:graphicData>
            </a:graphic>
          </wp:inline>
        </w:drawing>
      </w:r>
    </w:p>
    <w:p w14:paraId="7272D878" w14:textId="77777777" w:rsidR="0089464E" w:rsidRPr="00B948C3" w:rsidRDefault="0089464E" w:rsidP="0089464E">
      <w:pPr>
        <w:pStyle w:val="a9"/>
        <w:spacing w:line="360" w:lineRule="auto"/>
        <w:ind w:firstLine="709"/>
        <w:jc w:val="both"/>
        <w:rPr>
          <w:rFonts w:ascii="Times New Roman" w:eastAsia="Times New Roman" w:hAnsi="Times New Roman" w:cs="Times New Roman"/>
          <w:b/>
          <w:sz w:val="28"/>
          <w:szCs w:val="28"/>
          <w:lang w:val="ru-RU" w:eastAsia="ru-RU"/>
        </w:rPr>
      </w:pPr>
      <w:r w:rsidRPr="00B948C3">
        <w:rPr>
          <w:rFonts w:ascii="Times New Roman" w:eastAsia="Times New Roman" w:hAnsi="Times New Roman" w:cs="Times New Roman"/>
          <w:b/>
          <w:sz w:val="28"/>
          <w:szCs w:val="28"/>
          <w:lang w:val="ru-RU" w:eastAsia="ru-RU"/>
        </w:rPr>
        <w:t xml:space="preserve">Рис 4.17. Морфология печени крыс с фенилгидразиновой гемолитической анемией в </w:t>
      </w:r>
      <w:r w:rsidRPr="00B948C3">
        <w:rPr>
          <w:rFonts w:ascii="Times New Roman" w:eastAsia="Times New Roman" w:hAnsi="Times New Roman" w:cs="Times New Roman"/>
          <w:b/>
          <w:sz w:val="28"/>
          <w:szCs w:val="28"/>
          <w:lang w:eastAsia="ru-RU"/>
        </w:rPr>
        <w:t>V</w:t>
      </w:r>
      <w:r w:rsidRPr="00B948C3">
        <w:rPr>
          <w:rFonts w:ascii="Times New Roman" w:eastAsia="Times New Roman" w:hAnsi="Times New Roman" w:cs="Times New Roman"/>
          <w:b/>
          <w:sz w:val="28"/>
          <w:szCs w:val="28"/>
          <w:lang w:val="ru-RU" w:eastAsia="ru-RU"/>
        </w:rPr>
        <w:t xml:space="preserve"> группе на 2-й день эксперимента после введения реоманнисола. Гипертрофия Купферовских клеток, повышение интенсивности окрашивания цитоплазмы эозином гепатоцитов. Окр: Г-Э. Ув: 10х40.</w:t>
      </w:r>
    </w:p>
    <w:p w14:paraId="3AE76316"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val="ru-RU" w:eastAsia="ru-RU"/>
        </w:rPr>
      </w:pPr>
      <w:r w:rsidRPr="00B948C3">
        <w:rPr>
          <w:rFonts w:ascii="Times New Roman" w:eastAsia="Times New Roman" w:hAnsi="Times New Roman" w:cs="Times New Roman"/>
          <w:sz w:val="28"/>
          <w:szCs w:val="28"/>
          <w:lang w:val="ru-RU" w:eastAsia="ru-RU"/>
        </w:rPr>
        <w:t>Гепатоциты сохраняют балочное расположение, цитоплазма их набухшая за счет увеличения эозинофилии и мелкозернистости. В отдельных гепатоцитах отмечается усиления белкового обмена, проявляющиеся в виде появления в цитоплазме эозинофильных белковых включений (смотрите Рисунок 4.17).</w:t>
      </w:r>
    </w:p>
    <w:p w14:paraId="59D1279F"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val="ru-RU" w:eastAsia="ru-RU"/>
        </w:rPr>
      </w:pPr>
      <w:r w:rsidRPr="00B948C3">
        <w:rPr>
          <w:rFonts w:ascii="Times New Roman" w:eastAsia="Times New Roman" w:hAnsi="Times New Roman" w:cs="Times New Roman"/>
          <w:sz w:val="28"/>
          <w:szCs w:val="28"/>
          <w:lang w:val="ru-RU" w:eastAsia="ru-RU"/>
        </w:rPr>
        <w:t xml:space="preserve">К 5-му дню после введения препарата «Реоманнисол» отмечалось восстановление структурных элементов цитоплазмы и ядер гепатоцитов. В препаратах отчетливо выявлялось балочное расположение гепатоцитов, кроме того, цитоплазма гепатоцитов окрашена эозином равномерно, ядро располагались в центре клетки, округлой формы с гиперхромазией ядрышек. Между печеночными балками синусоиды были умеренно расширенными, стенка представлялась тонкими эндотелиальными и Купферовскими клетками. Лишь вокруг портальных трактов определялось наличие </w:t>
      </w:r>
      <w:r w:rsidRPr="00B948C3">
        <w:rPr>
          <w:rFonts w:ascii="Times New Roman" w:eastAsia="Times New Roman" w:hAnsi="Times New Roman" w:cs="Times New Roman"/>
          <w:sz w:val="28"/>
          <w:szCs w:val="28"/>
          <w:lang w:val="ru-RU" w:eastAsia="ru-RU"/>
        </w:rPr>
        <w:lastRenderedPageBreak/>
        <w:t xml:space="preserve">умеренной инфильтрация лимфогистиоцитарными клетками (смотрите Рисунок 4.18). </w:t>
      </w:r>
    </w:p>
    <w:p w14:paraId="47E9D66D"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eastAsia="ru-RU"/>
        </w:rPr>
      </w:pPr>
      <w:r w:rsidRPr="00B948C3">
        <w:rPr>
          <w:rFonts w:ascii="Times New Roman" w:eastAsia="Times New Roman" w:hAnsi="Times New Roman" w:cs="Times New Roman"/>
          <w:noProof/>
          <w:sz w:val="28"/>
          <w:szCs w:val="28"/>
          <w:lang w:val="ru-RU" w:eastAsia="ru-RU"/>
        </w:rPr>
        <w:drawing>
          <wp:inline distT="0" distB="0" distL="0" distR="0" wp14:anchorId="5AC2AD55" wp14:editId="79807004">
            <wp:extent cx="5458691" cy="2663825"/>
            <wp:effectExtent l="0" t="0" r="0" b="0"/>
            <wp:docPr id="16" name="Рисунок 16" descr="E:\E\РИС РАЗНЫЕ ОРГАНЫ\111.Нодира Хоразм\TS_20000101_09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РИС РАЗНЫЕ ОРГАНЫ\111.Нодира Хоразм\TS_20000101_0953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61807" cy="2665346"/>
                    </a:xfrm>
                    <a:prstGeom prst="rect">
                      <a:avLst/>
                    </a:prstGeom>
                    <a:noFill/>
                    <a:ln>
                      <a:noFill/>
                    </a:ln>
                  </pic:spPr>
                </pic:pic>
              </a:graphicData>
            </a:graphic>
          </wp:inline>
        </w:drawing>
      </w:r>
    </w:p>
    <w:p w14:paraId="70D4015D" w14:textId="77777777" w:rsidR="0089464E" w:rsidRPr="00B948C3" w:rsidRDefault="0089464E" w:rsidP="0089464E">
      <w:pPr>
        <w:pStyle w:val="a9"/>
        <w:spacing w:line="360" w:lineRule="auto"/>
        <w:ind w:firstLine="709"/>
        <w:jc w:val="both"/>
        <w:rPr>
          <w:rFonts w:ascii="Times New Roman" w:eastAsia="Times New Roman" w:hAnsi="Times New Roman" w:cs="Times New Roman"/>
          <w:b/>
          <w:sz w:val="28"/>
          <w:szCs w:val="28"/>
          <w:lang w:val="ru-RU" w:eastAsia="ru-RU"/>
        </w:rPr>
      </w:pPr>
      <w:r w:rsidRPr="00B948C3">
        <w:rPr>
          <w:rFonts w:ascii="Times New Roman" w:eastAsia="Times New Roman" w:hAnsi="Times New Roman" w:cs="Times New Roman"/>
          <w:b/>
          <w:sz w:val="28"/>
          <w:szCs w:val="28"/>
          <w:lang w:val="ru-RU" w:eastAsia="ru-RU"/>
        </w:rPr>
        <w:t xml:space="preserve">Рис 4.18. Морфология печени крыс с фенилгидразиновой гемолитической анемией в </w:t>
      </w:r>
      <w:r w:rsidRPr="00B948C3">
        <w:rPr>
          <w:rFonts w:ascii="Times New Roman" w:eastAsia="Times New Roman" w:hAnsi="Times New Roman" w:cs="Times New Roman"/>
          <w:b/>
          <w:sz w:val="28"/>
          <w:szCs w:val="28"/>
          <w:lang w:eastAsia="ru-RU"/>
        </w:rPr>
        <w:t>V</w:t>
      </w:r>
      <w:r w:rsidRPr="00B948C3">
        <w:rPr>
          <w:rFonts w:ascii="Times New Roman" w:eastAsia="Times New Roman" w:hAnsi="Times New Roman" w:cs="Times New Roman"/>
          <w:b/>
          <w:sz w:val="28"/>
          <w:szCs w:val="28"/>
          <w:lang w:val="ru-RU" w:eastAsia="ru-RU"/>
        </w:rPr>
        <w:t xml:space="preserve"> группе на 2-й день эксперимента после введения реоманнисола. Восстановление балочного расположения гепатоцитов, гиперхромазия ядерных структур. Окр: Г-Э. Ув: 10х40.</w:t>
      </w:r>
    </w:p>
    <w:p w14:paraId="104550F6"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val="ru-RU" w:eastAsia="ru-RU"/>
        </w:rPr>
      </w:pPr>
      <w:bookmarkStart w:id="214" w:name="_Hlk35166041"/>
      <w:r w:rsidRPr="00B948C3">
        <w:rPr>
          <w:rFonts w:ascii="Times New Roman" w:eastAsia="Times New Roman" w:hAnsi="Times New Roman" w:cs="Times New Roman"/>
          <w:sz w:val="28"/>
          <w:szCs w:val="28"/>
          <w:lang w:val="ru-RU" w:eastAsia="ru-RU"/>
        </w:rPr>
        <w:t>В отдельных участках ткани печени отмечалось сохранение очагов экстрамедулярного кроветворения в виде скопления миелоцитарных и лимфоидных клеток (смотрите Рисунок 4.19).</w:t>
      </w:r>
    </w:p>
    <w:p w14:paraId="4E3FB0BA" w14:textId="77777777" w:rsidR="002A334A" w:rsidRPr="00B948C3" w:rsidRDefault="002A334A" w:rsidP="0089464E">
      <w:pPr>
        <w:pStyle w:val="a9"/>
        <w:spacing w:line="360" w:lineRule="auto"/>
        <w:ind w:firstLine="709"/>
        <w:jc w:val="both"/>
        <w:rPr>
          <w:rFonts w:ascii="Times New Roman" w:eastAsia="Times New Roman" w:hAnsi="Times New Roman" w:cs="Times New Roman"/>
          <w:sz w:val="28"/>
          <w:szCs w:val="28"/>
          <w:lang w:val="ru-RU" w:eastAsia="ru-RU"/>
        </w:rPr>
      </w:pPr>
    </w:p>
    <w:bookmarkEnd w:id="214"/>
    <w:p w14:paraId="7C6BB4B8"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eastAsia="ru-RU"/>
        </w:rPr>
      </w:pPr>
      <w:r w:rsidRPr="00B948C3">
        <w:rPr>
          <w:rFonts w:ascii="Times New Roman" w:eastAsia="Times New Roman" w:hAnsi="Times New Roman" w:cs="Times New Roman"/>
          <w:noProof/>
          <w:sz w:val="28"/>
          <w:szCs w:val="28"/>
          <w:lang w:val="ru-RU" w:eastAsia="ru-RU"/>
        </w:rPr>
        <w:drawing>
          <wp:inline distT="0" distB="0" distL="0" distR="0" wp14:anchorId="4F5636FF" wp14:editId="3988C40E">
            <wp:extent cx="5523346" cy="2663648"/>
            <wp:effectExtent l="0" t="0" r="0" b="0"/>
            <wp:docPr id="18" name="Рисунок 18" descr="E:\E\РИС РАЗНЫЕ ОРГАНЫ\111.Нодира Хоразм\Новая папка\TS_20000101_05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РИС РАЗНЫЕ ОРГАНЫ\111.Нодира Хоразм\Новая папка\TS_20000101_053119.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36439" cy="2669962"/>
                    </a:xfrm>
                    <a:prstGeom prst="rect">
                      <a:avLst/>
                    </a:prstGeom>
                    <a:noFill/>
                    <a:ln>
                      <a:noFill/>
                    </a:ln>
                  </pic:spPr>
                </pic:pic>
              </a:graphicData>
            </a:graphic>
          </wp:inline>
        </w:drawing>
      </w:r>
    </w:p>
    <w:p w14:paraId="4B00FF4A" w14:textId="77777777" w:rsidR="0089464E" w:rsidRPr="00B948C3" w:rsidRDefault="0089464E" w:rsidP="0089464E">
      <w:pPr>
        <w:pStyle w:val="a9"/>
        <w:spacing w:line="360" w:lineRule="auto"/>
        <w:ind w:firstLine="709"/>
        <w:jc w:val="both"/>
        <w:rPr>
          <w:rFonts w:ascii="Times New Roman" w:eastAsia="Times New Roman" w:hAnsi="Times New Roman" w:cs="Times New Roman"/>
          <w:b/>
          <w:sz w:val="28"/>
          <w:szCs w:val="28"/>
          <w:lang w:val="ru-RU" w:eastAsia="ru-RU"/>
        </w:rPr>
      </w:pPr>
      <w:r w:rsidRPr="00B948C3">
        <w:rPr>
          <w:rFonts w:ascii="Times New Roman" w:eastAsia="Times New Roman" w:hAnsi="Times New Roman" w:cs="Times New Roman"/>
          <w:b/>
          <w:sz w:val="28"/>
          <w:szCs w:val="28"/>
          <w:lang w:val="ru-RU" w:eastAsia="ru-RU"/>
        </w:rPr>
        <w:t xml:space="preserve"> Рис 4.19. Морфология печени крыс с фенилгидразиновой гемолитической анемией в </w:t>
      </w:r>
      <w:r w:rsidRPr="00B948C3">
        <w:rPr>
          <w:rFonts w:ascii="Times New Roman" w:eastAsia="Times New Roman" w:hAnsi="Times New Roman" w:cs="Times New Roman"/>
          <w:b/>
          <w:sz w:val="28"/>
          <w:szCs w:val="28"/>
          <w:lang w:eastAsia="ru-RU"/>
        </w:rPr>
        <w:t>V</w:t>
      </w:r>
      <w:r w:rsidRPr="00B948C3">
        <w:rPr>
          <w:rFonts w:ascii="Times New Roman" w:eastAsia="Times New Roman" w:hAnsi="Times New Roman" w:cs="Times New Roman"/>
          <w:b/>
          <w:sz w:val="28"/>
          <w:szCs w:val="28"/>
          <w:lang w:val="ru-RU" w:eastAsia="ru-RU"/>
        </w:rPr>
        <w:t xml:space="preserve"> группе на 5-й день эксперимента после </w:t>
      </w:r>
      <w:r w:rsidRPr="00B948C3">
        <w:rPr>
          <w:rFonts w:ascii="Times New Roman" w:eastAsia="Times New Roman" w:hAnsi="Times New Roman" w:cs="Times New Roman"/>
          <w:b/>
          <w:sz w:val="28"/>
          <w:szCs w:val="28"/>
          <w:lang w:val="ru-RU" w:eastAsia="ru-RU"/>
        </w:rPr>
        <w:lastRenderedPageBreak/>
        <w:t>введения реоманнисола. Сохранение очагов экстрамедулярного кроветворения. Окр: Г-Э. Ув: 10х40.</w:t>
      </w:r>
    </w:p>
    <w:p w14:paraId="004E8AE2" w14:textId="77777777" w:rsidR="0089464E" w:rsidRPr="00B948C3" w:rsidRDefault="0089464E" w:rsidP="0089464E">
      <w:pPr>
        <w:pStyle w:val="a9"/>
        <w:spacing w:line="360" w:lineRule="auto"/>
        <w:ind w:firstLine="709"/>
        <w:jc w:val="both"/>
        <w:rPr>
          <w:rFonts w:ascii="Times New Roman" w:eastAsia="Times New Roman" w:hAnsi="Times New Roman" w:cs="Times New Roman"/>
          <w:sz w:val="28"/>
          <w:szCs w:val="28"/>
          <w:lang w:val="ru-RU" w:eastAsia="ru-RU"/>
        </w:rPr>
      </w:pPr>
      <w:bookmarkStart w:id="215" w:name="_Hlk35166069"/>
      <w:r w:rsidRPr="00B948C3">
        <w:rPr>
          <w:rFonts w:ascii="Times New Roman" w:eastAsia="Times New Roman" w:hAnsi="Times New Roman" w:cs="Times New Roman"/>
          <w:sz w:val="28"/>
          <w:szCs w:val="28"/>
          <w:lang w:val="ru-RU" w:eastAsia="ru-RU"/>
        </w:rPr>
        <w:t>Следовательно, улучшение морфологической картины печени на фоне введения нового отечественного кровезаменителя реоманнисол возможно связано с выраженным его антиоксидантным и дезинтоксикационным действием, а также восстановлением гемодинамики и метаболизма в печени.</w:t>
      </w:r>
    </w:p>
    <w:p w14:paraId="6032C123" w14:textId="77777777" w:rsidR="0089464E" w:rsidRPr="00B948C3" w:rsidRDefault="0089464E" w:rsidP="0089464E">
      <w:pPr>
        <w:pStyle w:val="a9"/>
        <w:spacing w:line="360" w:lineRule="auto"/>
        <w:ind w:firstLine="709"/>
        <w:jc w:val="both"/>
        <w:rPr>
          <w:rFonts w:ascii="Times New Roman" w:eastAsia="Times New Roman" w:hAnsi="Times New Roman" w:cs="Times New Roman"/>
          <w:bCs/>
          <w:sz w:val="28"/>
          <w:szCs w:val="28"/>
          <w:lang w:val="ru-RU" w:eastAsia="ru-RU"/>
        </w:rPr>
      </w:pPr>
    </w:p>
    <w:bookmarkEnd w:id="215"/>
    <w:p w14:paraId="16284F09" w14:textId="77777777" w:rsidR="0089464E" w:rsidRPr="00B948C3" w:rsidRDefault="0089464E" w:rsidP="0089464E">
      <w:pPr>
        <w:pStyle w:val="a9"/>
        <w:spacing w:line="360" w:lineRule="auto"/>
        <w:ind w:firstLine="709"/>
        <w:jc w:val="both"/>
        <w:rPr>
          <w:rFonts w:ascii="Times New Roman" w:eastAsia="Times New Roman" w:hAnsi="Times New Roman" w:cs="Times New Roman"/>
          <w:b/>
          <w:bCs/>
          <w:sz w:val="28"/>
          <w:szCs w:val="28"/>
          <w:lang w:val="ru-RU" w:eastAsia="ru-RU"/>
        </w:rPr>
      </w:pPr>
      <w:r w:rsidRPr="00B948C3">
        <w:rPr>
          <w:rFonts w:ascii="Times New Roman" w:eastAsia="Times New Roman" w:hAnsi="Times New Roman" w:cs="Times New Roman"/>
          <w:b/>
          <w:bCs/>
          <w:sz w:val="28"/>
          <w:szCs w:val="28"/>
          <w:lang w:val="ru-RU" w:eastAsia="ru-RU"/>
        </w:rPr>
        <w:t>4.6.2.  Морфологический и морфометрический анализ структурных компонентов селезенки на фоне введения реоманнисола</w:t>
      </w:r>
    </w:p>
    <w:p w14:paraId="236CBCAD"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Результаты морфологического исследования селезенки при гемолитической анемии после введения реоманнисола на 1-е сутки показали, что с первых сроков исследования в ткани органа отмечается уменьшение объема дисциркуляторных, дистрофических и деструктивных изменений, повышение физиологического состояния гистоструктуры как лимфоидных, так и строма-сосудистых элементов (смотрите Рисунок 4.20). </w:t>
      </w:r>
    </w:p>
    <w:p w14:paraId="1D8EF95D"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noProof/>
          <w:sz w:val="28"/>
          <w:szCs w:val="28"/>
          <w:lang w:val="ru-RU" w:eastAsia="ru-RU"/>
        </w:rPr>
        <w:drawing>
          <wp:inline distT="0" distB="0" distL="0" distR="0" wp14:anchorId="4ED62ABF" wp14:editId="0932BD2D">
            <wp:extent cx="5449455" cy="2663825"/>
            <wp:effectExtent l="0" t="0" r="0" b="0"/>
            <wp:docPr id="20" name="Рисунок 20" descr="E:\E\РИС РАЗНЫЕ ОРГАНЫ\Селезенка 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РИС РАЗНЫЕ ОРГАНЫ\Селезенка 55\3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54266" cy="2666177"/>
                    </a:xfrm>
                    <a:prstGeom prst="rect">
                      <a:avLst/>
                    </a:prstGeom>
                    <a:noFill/>
                    <a:ln>
                      <a:noFill/>
                    </a:ln>
                  </pic:spPr>
                </pic:pic>
              </a:graphicData>
            </a:graphic>
          </wp:inline>
        </w:drawing>
      </w:r>
    </w:p>
    <w:p w14:paraId="11012753" w14:textId="77777777" w:rsidR="0089464E" w:rsidRPr="00B948C3" w:rsidRDefault="0089464E" w:rsidP="0089464E">
      <w:pPr>
        <w:pStyle w:val="a9"/>
        <w:spacing w:line="360" w:lineRule="auto"/>
        <w:ind w:firstLine="709"/>
        <w:jc w:val="both"/>
        <w:rPr>
          <w:rFonts w:ascii="Times New Roman" w:eastAsia="Calibri" w:hAnsi="Times New Roman" w:cs="Times New Roman"/>
          <w:b/>
          <w:sz w:val="28"/>
          <w:szCs w:val="28"/>
          <w:lang w:val="ru-RU"/>
        </w:rPr>
      </w:pPr>
      <w:r w:rsidRPr="00B948C3">
        <w:rPr>
          <w:rFonts w:ascii="Times New Roman" w:eastAsia="Calibri" w:hAnsi="Times New Roman" w:cs="Times New Roman"/>
          <w:b/>
          <w:sz w:val="28"/>
          <w:szCs w:val="28"/>
          <w:lang w:val="ru-RU"/>
        </w:rPr>
        <w:t xml:space="preserve">Рис 4.20. Морфология селезенки крыс с фенилгидразиновой гемолитической анемией в </w:t>
      </w:r>
      <w:r w:rsidRPr="00B948C3">
        <w:rPr>
          <w:rFonts w:ascii="Times New Roman" w:eastAsia="Calibri" w:hAnsi="Times New Roman" w:cs="Times New Roman"/>
          <w:b/>
          <w:sz w:val="28"/>
          <w:szCs w:val="28"/>
        </w:rPr>
        <w:t>V</w:t>
      </w:r>
      <w:r w:rsidRPr="00B948C3">
        <w:rPr>
          <w:rFonts w:ascii="Times New Roman" w:eastAsia="Calibri" w:hAnsi="Times New Roman" w:cs="Times New Roman"/>
          <w:b/>
          <w:sz w:val="28"/>
          <w:szCs w:val="28"/>
          <w:lang w:val="ru-RU"/>
        </w:rPr>
        <w:t xml:space="preserve"> группе на 1-й день эксперимента после введения реоманнисола. Повышение пролиферативной активности лимфоидных и гистиоцитарных клеток. Окр: Г-Э. Ув: 10х40.</w:t>
      </w:r>
    </w:p>
    <w:p w14:paraId="744E5A04"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Ретикулярные клетки стромы белой пульпы селезенки увеличены в размерах с повышением эозинофильности цитоплазмы и гиперхромазии </w:t>
      </w:r>
      <w:r w:rsidRPr="00B948C3">
        <w:rPr>
          <w:rFonts w:ascii="Times New Roman" w:eastAsia="Calibri" w:hAnsi="Times New Roman" w:cs="Times New Roman"/>
          <w:sz w:val="28"/>
          <w:szCs w:val="28"/>
          <w:lang w:val="ru-RU"/>
        </w:rPr>
        <w:lastRenderedPageBreak/>
        <w:t>ядерных структур. Лимфоциты округлой и овальной формы с повышением интенсивности окрашивания ядерных структур. Центральные артериолы белой пульпы несколько сужены за счет гипертрофии мышечного слоя и отека адвентиции. Вокруг сосудов отмечается наличие отдельных макрофагов с формированием гемоглобиногенных пигментов.</w:t>
      </w:r>
    </w:p>
    <w:p w14:paraId="7CE03480"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На 2-е сутки исследования в маргинальной зоне белой пульпы селезенки отмечалось наличие гемолизированных эритроцитов и гемоглобиногенных пигментов (смотрите Рисунок 4.21). </w:t>
      </w:r>
    </w:p>
    <w:p w14:paraId="404B05D1"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noProof/>
          <w:sz w:val="28"/>
          <w:szCs w:val="28"/>
          <w:lang w:val="ru-RU" w:eastAsia="ru-RU"/>
        </w:rPr>
        <w:drawing>
          <wp:inline distT="0" distB="0" distL="0" distR="0" wp14:anchorId="7A902E60" wp14:editId="08502093">
            <wp:extent cx="5440219" cy="2663740"/>
            <wp:effectExtent l="0" t="0" r="0" b="0"/>
            <wp:docPr id="21" name="Рисунок 21" descr="E:\E\РИС РАЗНЫЕ ОРГАНЫ\Селезенка 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E\РИС РАЗНЫЕ ОРГАНЫ\Селезенка 55\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63267" cy="2675025"/>
                    </a:xfrm>
                    <a:prstGeom prst="rect">
                      <a:avLst/>
                    </a:prstGeom>
                    <a:noFill/>
                    <a:ln>
                      <a:noFill/>
                    </a:ln>
                  </pic:spPr>
                </pic:pic>
              </a:graphicData>
            </a:graphic>
          </wp:inline>
        </w:drawing>
      </w:r>
    </w:p>
    <w:p w14:paraId="192AEB62" w14:textId="77777777" w:rsidR="0089464E" w:rsidRPr="00B948C3" w:rsidRDefault="0089464E" w:rsidP="0089464E">
      <w:pPr>
        <w:pStyle w:val="a9"/>
        <w:spacing w:line="360" w:lineRule="auto"/>
        <w:ind w:firstLine="709"/>
        <w:jc w:val="both"/>
        <w:rPr>
          <w:rFonts w:ascii="Times New Roman" w:eastAsia="Calibri" w:hAnsi="Times New Roman" w:cs="Times New Roman"/>
          <w:b/>
          <w:sz w:val="28"/>
          <w:szCs w:val="28"/>
          <w:lang w:val="ru-RU"/>
        </w:rPr>
      </w:pPr>
      <w:bookmarkStart w:id="216" w:name="_Hlk34593536"/>
      <w:r w:rsidRPr="00B948C3">
        <w:rPr>
          <w:rFonts w:ascii="Times New Roman" w:eastAsia="Calibri" w:hAnsi="Times New Roman" w:cs="Times New Roman"/>
          <w:b/>
          <w:sz w:val="28"/>
          <w:szCs w:val="28"/>
          <w:lang w:val="ru-RU"/>
        </w:rPr>
        <w:t xml:space="preserve">Рис 4.21. Морфология селезенки крыс с фенилгидразиновой гемолитической анемией в </w:t>
      </w:r>
      <w:r w:rsidRPr="00B948C3">
        <w:rPr>
          <w:rFonts w:ascii="Times New Roman" w:eastAsia="Calibri" w:hAnsi="Times New Roman" w:cs="Times New Roman"/>
          <w:b/>
          <w:sz w:val="28"/>
          <w:szCs w:val="28"/>
        </w:rPr>
        <w:t>V</w:t>
      </w:r>
      <w:r w:rsidRPr="00B948C3">
        <w:rPr>
          <w:rFonts w:ascii="Times New Roman" w:eastAsia="Calibri" w:hAnsi="Times New Roman" w:cs="Times New Roman"/>
          <w:b/>
          <w:sz w:val="28"/>
          <w:szCs w:val="28"/>
          <w:lang w:val="ru-RU"/>
        </w:rPr>
        <w:t xml:space="preserve"> группе на 2-й день эксперимента после введения реоманнисола.</w:t>
      </w:r>
      <w:bookmarkEnd w:id="216"/>
      <w:r w:rsidRPr="00B948C3">
        <w:rPr>
          <w:rFonts w:ascii="Times New Roman" w:eastAsia="Calibri" w:hAnsi="Times New Roman" w:cs="Times New Roman"/>
          <w:b/>
          <w:sz w:val="28"/>
          <w:szCs w:val="28"/>
          <w:lang w:val="ru-RU"/>
        </w:rPr>
        <w:t xml:space="preserve"> Периартериальная Т лимфоцитарная и маргинальная зона белой пульпы селезенки. Окр: Г-Э. Ув: 10х40.</w:t>
      </w:r>
    </w:p>
    <w:p w14:paraId="1E94DAE2"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Вместе с тем, распавшиеся эритроциты находились в интерстиции, а пигменты в цитоплазме макрофагов. Среди этих клеточных структур маргинальной зоны определялось наличие активизированных лимфоцитов. Центральная артериола лимфоидных фолликулов белой пульпы находилась в состоянии сужения за счет пролиферации эндотелиальных и перицитарных клеток. В окружности артериол определялось наличие гипертрофированных ретикулярных клеток и активизированных лимфоцитов.</w:t>
      </w:r>
    </w:p>
    <w:p w14:paraId="4F9DC021"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На 5 сутки после введения «Реоманнисола» в красной пульпе селезенки отмечалось повышение активности стромальных элементов пульпарных </w:t>
      </w:r>
      <w:r w:rsidRPr="00B948C3">
        <w:rPr>
          <w:rFonts w:ascii="Times New Roman" w:eastAsia="Calibri" w:hAnsi="Times New Roman" w:cs="Times New Roman"/>
          <w:sz w:val="28"/>
          <w:szCs w:val="28"/>
          <w:lang w:val="ru-RU"/>
        </w:rPr>
        <w:lastRenderedPageBreak/>
        <w:t>тяжей в виде пролиферации и гипертрофии фибробластов и ретикулярных клеток. Среди стромальных клеток определялось большое количество макрофагов, которые находились в состоянии фагоцитарной активности и гипертрофии ядерных структур. При этом пульпарные тяжи были диффузно инфильтрированы эритроцитами, лимфоидными клетками и распадами клеток (смотрите Рисунок 4.22).</w:t>
      </w:r>
    </w:p>
    <w:p w14:paraId="71E09C62"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rPr>
      </w:pPr>
      <w:r w:rsidRPr="00B948C3">
        <w:rPr>
          <w:rFonts w:ascii="Times New Roman" w:eastAsia="Calibri" w:hAnsi="Times New Roman" w:cs="Times New Roman"/>
          <w:noProof/>
          <w:sz w:val="28"/>
          <w:szCs w:val="28"/>
          <w:lang w:val="ru-RU" w:eastAsia="ru-RU"/>
        </w:rPr>
        <w:drawing>
          <wp:inline distT="0" distB="0" distL="0" distR="0" wp14:anchorId="04FE5915" wp14:editId="2CAC3E84">
            <wp:extent cx="5486400" cy="2663811"/>
            <wp:effectExtent l="0" t="0" r="0" b="0"/>
            <wp:docPr id="22" name="Рисунок 22" descr="E:\E\РИС РАЗНЫЕ ОРГАНЫ\Селезенка 5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РИС РАЗНЫЕ ОРГАНЫ\Селезенка 55\1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02160" cy="2671463"/>
                    </a:xfrm>
                    <a:prstGeom prst="rect">
                      <a:avLst/>
                    </a:prstGeom>
                    <a:noFill/>
                    <a:ln>
                      <a:noFill/>
                    </a:ln>
                  </pic:spPr>
                </pic:pic>
              </a:graphicData>
            </a:graphic>
          </wp:inline>
        </w:drawing>
      </w:r>
    </w:p>
    <w:p w14:paraId="50DC591B" w14:textId="77777777" w:rsidR="0089464E" w:rsidRPr="00B948C3" w:rsidRDefault="0089464E" w:rsidP="0089464E">
      <w:pPr>
        <w:pStyle w:val="a9"/>
        <w:spacing w:line="360" w:lineRule="auto"/>
        <w:ind w:firstLine="709"/>
        <w:jc w:val="both"/>
        <w:rPr>
          <w:rFonts w:ascii="Times New Roman" w:eastAsia="Calibri" w:hAnsi="Times New Roman" w:cs="Times New Roman"/>
          <w:b/>
          <w:sz w:val="28"/>
          <w:szCs w:val="28"/>
          <w:lang w:val="ru-RU"/>
        </w:rPr>
      </w:pPr>
      <w:r w:rsidRPr="00B948C3">
        <w:rPr>
          <w:rFonts w:ascii="Times New Roman" w:eastAsia="Calibri" w:hAnsi="Times New Roman" w:cs="Times New Roman"/>
          <w:b/>
          <w:sz w:val="28"/>
          <w:szCs w:val="28"/>
          <w:lang w:val="ru-RU"/>
        </w:rPr>
        <w:t xml:space="preserve">Рис 4.22. Морфология селезенки крыс с фенилгидразиновой гемолитической анемией в </w:t>
      </w:r>
      <w:r w:rsidRPr="00B948C3">
        <w:rPr>
          <w:rFonts w:ascii="Times New Roman" w:eastAsia="Calibri" w:hAnsi="Times New Roman" w:cs="Times New Roman"/>
          <w:b/>
          <w:sz w:val="28"/>
          <w:szCs w:val="28"/>
        </w:rPr>
        <w:t>V</w:t>
      </w:r>
      <w:r w:rsidRPr="00B948C3">
        <w:rPr>
          <w:rFonts w:ascii="Times New Roman" w:eastAsia="Calibri" w:hAnsi="Times New Roman" w:cs="Times New Roman"/>
          <w:b/>
          <w:sz w:val="28"/>
          <w:szCs w:val="28"/>
          <w:lang w:val="ru-RU"/>
        </w:rPr>
        <w:t xml:space="preserve"> группе на 5-й день эксперимента после введения реоманнисола. Повышение пролиферативной активности стромальных и лимфоидных клеток красной пульпы селезенки. Окр: Г-Э. Ув: 10х40.</w:t>
      </w:r>
    </w:p>
    <w:p w14:paraId="3053443D"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Лимфоидные клетки были гиперхромными и активными, среди них определялись В - лимфобласты, плазматические клетки, а также трансформированные Т - лимфоциты в активные большие и средние лимфоциты, ядра которых были гиперхромными и гипертрофированными. В просвете синусов отмечалось наличие деструктивных эритроцитов и активизированных лимфоцитов.</w:t>
      </w:r>
    </w:p>
    <w:p w14:paraId="056DB36D" w14:textId="77777777" w:rsidR="0089464E" w:rsidRPr="00B948C3" w:rsidRDefault="0089464E" w:rsidP="0089464E">
      <w:pPr>
        <w:pStyle w:val="a9"/>
        <w:spacing w:line="360" w:lineRule="auto"/>
        <w:ind w:firstLine="709"/>
        <w:jc w:val="both"/>
        <w:rPr>
          <w:rFonts w:ascii="Times New Roman" w:eastAsia="Calibri" w:hAnsi="Times New Roman" w:cs="Times New Roman"/>
          <w:sz w:val="28"/>
          <w:szCs w:val="28"/>
          <w:lang w:val="ru-RU"/>
        </w:rPr>
      </w:pPr>
      <w:bookmarkStart w:id="217" w:name="_Hlk35166557"/>
      <w:r w:rsidRPr="00B948C3">
        <w:rPr>
          <w:rFonts w:ascii="Times New Roman" w:eastAsia="Calibri" w:hAnsi="Times New Roman" w:cs="Times New Roman"/>
          <w:sz w:val="28"/>
          <w:szCs w:val="28"/>
          <w:lang w:val="ru-RU"/>
        </w:rPr>
        <w:t xml:space="preserve">Таким образом, после введения препарата реоманнисол при гемолитической анемии в селезенке отмечалось уменьшение объема дисциркуляторных, дистрофических и деструктивных изменений, а повышение пролиферативной активности как сосудисто-стромальных, так и </w:t>
      </w:r>
      <w:r w:rsidRPr="00B948C3">
        <w:rPr>
          <w:rFonts w:ascii="Times New Roman" w:eastAsia="Calibri" w:hAnsi="Times New Roman" w:cs="Times New Roman"/>
          <w:sz w:val="28"/>
          <w:szCs w:val="28"/>
          <w:lang w:val="ru-RU"/>
        </w:rPr>
        <w:lastRenderedPageBreak/>
        <w:t>лимфоидных клеточных элементов. Уменьшился объем гемолиза эритроцитов, увеличился объем гипертрофированной ретикулярной стромы, повысилась фагоцитарная активность макрофагов.</w:t>
      </w:r>
    </w:p>
    <w:bookmarkEnd w:id="217"/>
    <w:p w14:paraId="5C891937" w14:textId="77777777" w:rsidR="0089464E" w:rsidRPr="00B948C3" w:rsidRDefault="0089464E" w:rsidP="0089464E">
      <w:pPr>
        <w:pStyle w:val="a9"/>
        <w:spacing w:line="360" w:lineRule="auto"/>
        <w:ind w:firstLine="709"/>
        <w:jc w:val="both"/>
        <w:rPr>
          <w:rFonts w:ascii="Times New Roman" w:hAnsi="Times New Roman" w:cs="Times New Roman"/>
          <w:sz w:val="28"/>
          <w:szCs w:val="28"/>
          <w:lang w:val="ru-RU"/>
        </w:rPr>
      </w:pPr>
    </w:p>
    <w:p w14:paraId="12992ACD" w14:textId="77777777" w:rsidR="00BE5EFD" w:rsidRPr="00B948C3" w:rsidRDefault="00BE5EFD" w:rsidP="0089464E">
      <w:pPr>
        <w:pStyle w:val="a9"/>
        <w:spacing w:line="360" w:lineRule="auto"/>
        <w:ind w:firstLine="709"/>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t>Заключение</w:t>
      </w:r>
    </w:p>
    <w:p w14:paraId="190BA975" w14:textId="77777777" w:rsidR="00BE5EFD" w:rsidRPr="00B948C3" w:rsidRDefault="00BE5EFD" w:rsidP="0089464E">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Поиск средств обладающих протективным действием припатологиях, поражающих эритроциты и эритроцитарный росток, в частности при гемолитической анемии, не теряет своей актуальности и в настоящее время [40; с. 46101, 41; с. 70-79, 44; с. 310-316]. В этой связи, нами проведена оценка эффективности применения 0,9% физиологического раствора, препарата реосорбилакт и нового отечественного кровезаменителя реоманнисол в лечении экспериментальной ГА. Анализ результатов показал, что на пятые сутки эксперимента пика развития гемолиза эритроцитов улучшение общего состояния крыс, а также низкие показатели смертности наблюдались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и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группах животных, которым вводили реосорбилакт и реоманнисол, в 1,7 раза по отношению к животным во </w:t>
      </w:r>
      <w:r w:rsidRPr="00B948C3">
        <w:rPr>
          <w:rFonts w:ascii="Times New Roman" w:hAnsi="Times New Roman" w:cs="Times New Roman"/>
          <w:sz w:val="28"/>
          <w:szCs w:val="28"/>
        </w:rPr>
        <w:t>II</w:t>
      </w:r>
      <w:r w:rsidRPr="00B948C3">
        <w:rPr>
          <w:rFonts w:ascii="Times New Roman" w:hAnsi="Times New Roman" w:cs="Times New Roman"/>
          <w:sz w:val="28"/>
          <w:szCs w:val="28"/>
          <w:lang w:val="ru-RU"/>
        </w:rPr>
        <w:t xml:space="preserve"> и </w:t>
      </w:r>
      <w:r w:rsidRPr="00B948C3">
        <w:rPr>
          <w:rFonts w:ascii="Times New Roman" w:hAnsi="Times New Roman" w:cs="Times New Roman"/>
          <w:sz w:val="28"/>
          <w:szCs w:val="28"/>
        </w:rPr>
        <w:t>III</w:t>
      </w:r>
      <w:r w:rsidRPr="00B948C3">
        <w:rPr>
          <w:rFonts w:ascii="Times New Roman" w:hAnsi="Times New Roman" w:cs="Times New Roman"/>
          <w:sz w:val="28"/>
          <w:szCs w:val="28"/>
          <w:lang w:val="ru-RU"/>
        </w:rPr>
        <w:t xml:space="preserve"> группах.</w:t>
      </w:r>
    </w:p>
    <w:p w14:paraId="6F709CB5" w14:textId="77777777" w:rsidR="00BE5EFD" w:rsidRPr="00B948C3" w:rsidRDefault="00BE5EFD" w:rsidP="0089464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В гемограмме зарегистрированные данные у крыс с ГА на фоне лечения физиологическим раствором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группа) мало отличались от данных изученных показателей у животных с ГА без лечения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группа). При изучении показатели гемограммы у животных с ГА на фоне лечения препаратом реосорбилакт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группа) отмечена положительная их динамика в сравнении с динамикой у животных леченных физиологическим раствором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группа). Анализ динамики показателей гемограммы у крыс с фенилгидразиновой гемолитической анемией на фоне проводимого лечения реоманнисолом, показал, что к пятым суткам большинство количественных показателей и качественные характеристики гемограммы возвращалось к уровню в интактной группе, что является доказательством наиболее высокой его эффективности в лечении фенилгидразиновой ГА.</w:t>
      </w:r>
    </w:p>
    <w:p w14:paraId="4E38B63A" w14:textId="77777777" w:rsidR="00BE5EFD" w:rsidRPr="00B948C3" w:rsidRDefault="00BE5EFD" w:rsidP="0089464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Изучение гематологических показателей в костном мозге у животных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группы на фоне введения 0,9% физиологического раствора показало не </w:t>
      </w:r>
      <w:r w:rsidRPr="00B948C3">
        <w:rPr>
          <w:rFonts w:ascii="Times New Roman" w:eastAsia="Calibri" w:hAnsi="Times New Roman" w:cs="Times New Roman"/>
          <w:sz w:val="28"/>
          <w:szCs w:val="28"/>
          <w:lang w:val="ru-RU"/>
        </w:rPr>
        <w:lastRenderedPageBreak/>
        <w:t xml:space="preserve">существенное различие от таковых во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группе животных с ГА без лечения. В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группе животных на фоне введения препарата реосорбилакт установлена положительная динамика со стороны показателей эритроидного звена костного мозга, выражавшаяся повышением эритропоэза к пятым суткам опыта. В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группе животных, леченных кровезаменителем реоманнисол, отмечалось лучшее восстановление эритропоэза в сравнении с состоянием после лечения реосорбилактом. В свою очередь, это доказывает высокую эффективность отечественного препарата, способствующий максимальному восстановлению возникших нарушений в костномозговом кроветворении.</w:t>
      </w:r>
    </w:p>
    <w:p w14:paraId="70B3AD41" w14:textId="77777777" w:rsidR="00BE5EFD" w:rsidRPr="00B948C3" w:rsidRDefault="00BE5EFD" w:rsidP="0089464E">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Подобная положительная динамика с высоким эффектом лечения препаратом реоманнисол отмечена и при оценке состояния обмена железа</w:t>
      </w:r>
      <w:r w:rsidR="003C1E07" w:rsidRPr="00B948C3">
        <w:rPr>
          <w:rFonts w:ascii="Times New Roman" w:eastAsia="Calibri" w:hAnsi="Times New Roman" w:cs="Times New Roman"/>
          <w:sz w:val="28"/>
          <w:szCs w:val="28"/>
          <w:lang w:val="ru-RU"/>
        </w:rPr>
        <w:t>,</w:t>
      </w:r>
      <w:r w:rsidRPr="00B948C3">
        <w:rPr>
          <w:rFonts w:ascii="Times New Roman" w:eastAsia="Calibri" w:hAnsi="Times New Roman" w:cs="Times New Roman"/>
          <w:sz w:val="28"/>
          <w:szCs w:val="28"/>
          <w:lang w:val="ru-RU"/>
        </w:rPr>
        <w:t xml:space="preserve"> билирубина</w:t>
      </w:r>
      <w:r w:rsidR="003C1E07" w:rsidRPr="00B948C3">
        <w:rPr>
          <w:rFonts w:ascii="Times New Roman" w:eastAsia="Calibri" w:hAnsi="Times New Roman" w:cs="Times New Roman"/>
          <w:sz w:val="28"/>
          <w:szCs w:val="28"/>
          <w:lang w:val="ru-RU"/>
        </w:rPr>
        <w:t>, показателей ПОЛ/АОС и ЭИ</w:t>
      </w:r>
      <w:r w:rsidRPr="00B948C3">
        <w:rPr>
          <w:rFonts w:ascii="Times New Roman" w:eastAsia="Calibri" w:hAnsi="Times New Roman" w:cs="Times New Roman"/>
          <w:sz w:val="28"/>
          <w:szCs w:val="28"/>
          <w:lang w:val="ru-RU"/>
        </w:rPr>
        <w:t>. В ходе лечения максимальное приближение изученных показателей к таковым в интактной группе наблюдалось у животных с введением отечественного оригинального препарата реоманнисол, что доказывает его большую эффективность.</w:t>
      </w:r>
    </w:p>
    <w:p w14:paraId="380A7CD1" w14:textId="77777777" w:rsidR="00BE5EFD" w:rsidRPr="00B948C3" w:rsidRDefault="00BE5EFD" w:rsidP="0089464E">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После лечения ГА препаратом реоманнисол при морфологическом изучении в печени и селезенке выявлялось восстановление дисциркуляторных, дистрофических и пролиферативных процессов. Улучшение морфологической картины органов на фоне введения нового отечественного кровезаменителя реоманнисол возможно связано с выраженным его антиоксидантным и дезинтоксикационным действием, а также восстановлением гемодинамики и метаболизма в печени и селезенке.</w:t>
      </w:r>
    </w:p>
    <w:p w14:paraId="05632E7A" w14:textId="6B49D2DC" w:rsidR="00277228" w:rsidRPr="00B948C3" w:rsidRDefault="00BE5EFD" w:rsidP="00277228">
      <w:pPr>
        <w:pStyle w:val="a9"/>
        <w:spacing w:line="360" w:lineRule="auto"/>
        <w:ind w:firstLine="709"/>
        <w:jc w:val="both"/>
        <w:rPr>
          <w:rFonts w:ascii="Times New Roman" w:hAnsi="Times New Roman" w:cs="Times New Roman"/>
          <w:sz w:val="28"/>
          <w:szCs w:val="28"/>
          <w:lang w:val="ru-RU"/>
        </w:rPr>
      </w:pPr>
      <w:proofErr w:type="gramStart"/>
      <w:r w:rsidRPr="00B948C3">
        <w:rPr>
          <w:rFonts w:ascii="Times New Roman" w:eastAsia="Calibri" w:hAnsi="Times New Roman" w:cs="Times New Roman"/>
          <w:sz w:val="28"/>
          <w:szCs w:val="28"/>
          <w:lang w:val="ru-RU"/>
        </w:rPr>
        <w:t xml:space="preserve">Таким образом, </w:t>
      </w:r>
      <w:r w:rsidR="004B3890" w:rsidRPr="00B948C3">
        <w:rPr>
          <w:rFonts w:ascii="Times New Roman" w:eastAsia="Calibri" w:hAnsi="Times New Roman" w:cs="Times New Roman"/>
          <w:sz w:val="28"/>
          <w:szCs w:val="28"/>
          <w:lang w:val="ru-RU"/>
        </w:rPr>
        <w:t>результаты</w:t>
      </w:r>
      <w:r w:rsidRPr="00B948C3">
        <w:rPr>
          <w:rFonts w:ascii="Times New Roman" w:eastAsia="Calibri" w:hAnsi="Times New Roman" w:cs="Times New Roman"/>
          <w:sz w:val="28"/>
          <w:szCs w:val="28"/>
          <w:lang w:val="ru-RU"/>
        </w:rPr>
        <w:t xml:space="preserve"> свидетельствуют о лучшем восстановлении изученных показателей после</w:t>
      </w:r>
      <w:r w:rsidR="00812815">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lang w:val="ru-RU"/>
        </w:rPr>
        <w:t>применения реоманнисола, что, связано с участием входящих в него компонентов в репаративных процессах на клеточном и тканевом уровнях.</w:t>
      </w:r>
      <w:bookmarkEnd w:id="190"/>
      <w:proofErr w:type="gramEnd"/>
      <w:r w:rsidR="00812815">
        <w:rPr>
          <w:rFonts w:ascii="Times New Roman" w:eastAsia="Calibri" w:hAnsi="Times New Roman" w:cs="Times New Roman"/>
          <w:sz w:val="28"/>
          <w:szCs w:val="28"/>
          <w:lang w:val="ru-RU"/>
        </w:rPr>
        <w:t xml:space="preserve"> </w:t>
      </w:r>
      <w:r w:rsidRPr="00B948C3">
        <w:rPr>
          <w:rFonts w:ascii="Times New Roman" w:hAnsi="Times New Roman" w:cs="Times New Roman"/>
          <w:sz w:val="28"/>
          <w:szCs w:val="28"/>
          <w:lang w:val="ru-RU"/>
        </w:rPr>
        <w:t>Следовательно, улучшение показателей на фоне введения реоманнисол связано с выраженным его антиоксидантным и дезинтоксикационным действием, а также восстановлением гемодинамики и метаболизма.</w:t>
      </w:r>
    </w:p>
    <w:p w14:paraId="48FABBE9" w14:textId="77777777" w:rsidR="00277228" w:rsidRPr="00B948C3" w:rsidRDefault="00277228">
      <w:pPr>
        <w:rPr>
          <w:rFonts w:ascii="Times New Roman" w:hAnsi="Times New Roman" w:cs="Times New Roman"/>
          <w:sz w:val="28"/>
          <w:szCs w:val="28"/>
        </w:rPr>
      </w:pPr>
      <w:r w:rsidRPr="00B948C3">
        <w:rPr>
          <w:rFonts w:ascii="Times New Roman" w:hAnsi="Times New Roman" w:cs="Times New Roman"/>
          <w:sz w:val="28"/>
          <w:szCs w:val="28"/>
        </w:rPr>
        <w:lastRenderedPageBreak/>
        <w:br w:type="page"/>
      </w:r>
    </w:p>
    <w:p w14:paraId="5607BF52" w14:textId="77777777" w:rsidR="00C513A4" w:rsidRPr="00B948C3" w:rsidRDefault="00277228" w:rsidP="00277228">
      <w:pPr>
        <w:pStyle w:val="a9"/>
        <w:spacing w:line="360" w:lineRule="auto"/>
        <w:ind w:firstLine="709"/>
        <w:jc w:val="center"/>
        <w:rPr>
          <w:rFonts w:ascii="Times New Roman" w:hAnsi="Times New Roman" w:cs="Times New Roman"/>
          <w:b/>
          <w:bCs/>
          <w:sz w:val="28"/>
          <w:szCs w:val="28"/>
          <w:lang w:val="ru-RU"/>
        </w:rPr>
      </w:pPr>
      <w:r w:rsidRPr="00B948C3">
        <w:rPr>
          <w:rFonts w:ascii="Times New Roman" w:hAnsi="Times New Roman" w:cs="Times New Roman"/>
          <w:b/>
          <w:bCs/>
          <w:sz w:val="28"/>
          <w:szCs w:val="28"/>
          <w:lang w:val="ru-RU"/>
        </w:rPr>
        <w:lastRenderedPageBreak/>
        <w:t>ЗА</w:t>
      </w:r>
      <w:r w:rsidR="00C513A4" w:rsidRPr="00B948C3">
        <w:rPr>
          <w:rFonts w:ascii="Times New Roman" w:hAnsi="Times New Roman" w:cs="Times New Roman"/>
          <w:b/>
          <w:bCs/>
          <w:sz w:val="28"/>
          <w:szCs w:val="28"/>
          <w:lang w:val="ru-RU"/>
        </w:rPr>
        <w:t>КЛЮЧЕНИЕ</w:t>
      </w:r>
    </w:p>
    <w:p w14:paraId="0243994A" w14:textId="77777777" w:rsidR="00C513A4" w:rsidRPr="00B948C3" w:rsidRDefault="00C513A4" w:rsidP="00C513A4">
      <w:pPr>
        <w:pStyle w:val="a9"/>
        <w:spacing w:line="360" w:lineRule="auto"/>
        <w:ind w:firstLine="709"/>
        <w:jc w:val="center"/>
        <w:rPr>
          <w:rFonts w:ascii="Times New Roman" w:hAnsi="Times New Roman" w:cs="Times New Roman"/>
          <w:b/>
          <w:bCs/>
          <w:sz w:val="28"/>
          <w:szCs w:val="28"/>
          <w:lang w:val="ru-RU"/>
        </w:rPr>
      </w:pPr>
    </w:p>
    <w:p w14:paraId="765C5FF4" w14:textId="77777777" w:rsidR="00C513A4" w:rsidRPr="00B948C3" w:rsidRDefault="00C513A4" w:rsidP="00C513A4">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Гемолитическая анемия (ГА) в связи с повсеместной распространенностью, развитием тяжелой полиорганной недостаточностью, нередко приводящей к летальному исходу, на сегодняшний день остается одной из важных проблем медицины [86; с.45-51, 112; с.217-230].</w:t>
      </w:r>
    </w:p>
    <w:p w14:paraId="50DA1D10" w14:textId="77777777" w:rsidR="00C513A4" w:rsidRPr="00B948C3" w:rsidRDefault="00C513A4" w:rsidP="00C513A4">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Комплексный подход в изучении механизмов формирования ГА представляется важным и необходимым, так как имеющиеся на сегодняшний день исследования в отношении оценки патологических процессов, лежащих в основе гемолиза эритроцитов возникающих под воздействием различных токсических факторов (ксенобиотиков) носят неоднозначный характер [104; с. 37-52, 131; с. 48-56]. Кроме того, остаются малоизученными патогенетические механизмы развития гемолиза эритроцитов, взаимосвязь и взаимообусловленность между гемолитическими процессами и нарушениями в эритропоэзе, обмене железа, системах ПОЛ/АОС и ЭИ. В этой связи, проблема ГА представляется достаточно актуальной, что требует комплексного подхода в ее изучении, от результативности которого во многом зависит проведение направленной и высокоэффективной коррекции расстройств и грозных осложнений при ГА. </w:t>
      </w:r>
    </w:p>
    <w:p w14:paraId="5A99BE4F" w14:textId="0CCEFE3D" w:rsidR="00C513A4" w:rsidRPr="00B948C3" w:rsidRDefault="00C513A4" w:rsidP="00C513A4">
      <w:pPr>
        <w:widowControl w:val="0"/>
        <w:autoSpaceDE w:val="0"/>
        <w:autoSpaceDN w:val="0"/>
        <w:adjustRightInd w:val="0"/>
        <w:spacing w:after="0" w:line="360" w:lineRule="auto"/>
        <w:ind w:firstLine="567"/>
        <w:jc w:val="both"/>
        <w:rPr>
          <w:rFonts w:ascii="Times New Roman" w:eastAsia="Calibri" w:hAnsi="Times New Roman" w:cs="Times New Roman"/>
          <w:sz w:val="28"/>
          <w:szCs w:val="28"/>
        </w:rPr>
      </w:pPr>
      <w:r w:rsidRPr="00B948C3">
        <w:rPr>
          <w:rFonts w:ascii="Times New Roman" w:hAnsi="Times New Roman" w:cs="Times New Roman"/>
          <w:b/>
          <w:bCs/>
          <w:sz w:val="28"/>
          <w:szCs w:val="28"/>
        </w:rPr>
        <w:t xml:space="preserve">Целью нашего исследования </w:t>
      </w:r>
      <w:r w:rsidRPr="00B948C3">
        <w:rPr>
          <w:rFonts w:ascii="Times New Roman" w:hAnsi="Times New Roman" w:cs="Times New Roman"/>
          <w:sz w:val="28"/>
          <w:szCs w:val="28"/>
        </w:rPr>
        <w:t>явилось</w:t>
      </w:r>
      <w:bookmarkStart w:id="218" w:name="_Hlk36761297"/>
      <w:bookmarkEnd w:id="218"/>
      <w:r w:rsidR="00455CA9">
        <w:rPr>
          <w:rFonts w:ascii="Times New Roman" w:hAnsi="Times New Roman" w:cs="Times New Roman"/>
          <w:sz w:val="28"/>
          <w:szCs w:val="28"/>
        </w:rPr>
        <w:t xml:space="preserve"> </w:t>
      </w:r>
      <w:r w:rsidRPr="00B948C3">
        <w:rPr>
          <w:rFonts w:ascii="Times New Roman" w:eastAsia="Calibri" w:hAnsi="Times New Roman" w:cs="Times New Roman"/>
          <w:sz w:val="28"/>
          <w:szCs w:val="28"/>
        </w:rPr>
        <w:t xml:space="preserve">оценить влияние отечественного кровезаменителя реоманнисол на некоторые метаболические, функциональные и структурные параметры жизнедеятельности организма в динамике развития экспериментальной гемолитической анемии, вызванной фенилгидразином. </w:t>
      </w:r>
    </w:p>
    <w:p w14:paraId="5726D230" w14:textId="77777777" w:rsidR="00C513A4" w:rsidRPr="00B948C3" w:rsidRDefault="00C513A4" w:rsidP="00C513A4">
      <w:pPr>
        <w:pStyle w:val="a9"/>
        <w:spacing w:line="360" w:lineRule="auto"/>
        <w:ind w:firstLine="709"/>
        <w:jc w:val="both"/>
        <w:rPr>
          <w:rFonts w:ascii="Times New Roman" w:hAnsi="Times New Roman" w:cs="Times New Roman"/>
          <w:bCs/>
          <w:sz w:val="28"/>
          <w:szCs w:val="28"/>
          <w:lang w:val="ru-RU"/>
        </w:rPr>
      </w:pPr>
      <w:r w:rsidRPr="00B948C3">
        <w:rPr>
          <w:rFonts w:ascii="Times New Roman" w:hAnsi="Times New Roman" w:cs="Times New Roman"/>
          <w:bCs/>
          <w:sz w:val="28"/>
          <w:szCs w:val="28"/>
          <w:lang w:val="ru-RU"/>
        </w:rPr>
        <w:t>Для реализации поставленной цели нами проведено комплексное изучение</w:t>
      </w:r>
      <w:bookmarkStart w:id="219" w:name="_Hlk35471949"/>
      <w:bookmarkStart w:id="220" w:name="_Hlk35472102"/>
      <w:r w:rsidRPr="00B948C3">
        <w:rPr>
          <w:rFonts w:ascii="Times New Roman" w:hAnsi="Times New Roman" w:cs="Times New Roman"/>
          <w:bCs/>
          <w:sz w:val="28"/>
          <w:szCs w:val="28"/>
          <w:lang w:val="ru-RU"/>
        </w:rPr>
        <w:t xml:space="preserve"> нарушений со стороны общего состояния, гематологических показателей крови и костного мозга, обмена железа, системы ПОЛ/АОС, ЭИ и морфологических изменений у крыс с фенилгидразин-индуцированной ГА. </w:t>
      </w:r>
    </w:p>
    <w:p w14:paraId="075A4E16" w14:textId="77777777" w:rsidR="00C513A4" w:rsidRPr="00B948C3" w:rsidRDefault="00C513A4" w:rsidP="00C513A4">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Проведенные исследования показали, что фенилгидразин-индуцированная гемолитическая анемия, за счет нарастающей интоксикации </w:t>
      </w:r>
      <w:r w:rsidRPr="00B948C3">
        <w:rPr>
          <w:rFonts w:ascii="Times New Roman" w:hAnsi="Times New Roman" w:cs="Times New Roman"/>
          <w:sz w:val="28"/>
          <w:szCs w:val="28"/>
          <w:lang w:val="ru-RU"/>
        </w:rPr>
        <w:lastRenderedPageBreak/>
        <w:t xml:space="preserve">и гемолиза эритроцитов приводит к ухудшению общего состояния животных вплоть до смертельных исходов. </w:t>
      </w:r>
    </w:p>
    <w:p w14:paraId="2E7262E2" w14:textId="77777777"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После введения фенилгидразина у опытных животных развивались изменения гематологических показателей в гемограмме и миелограмме. В частности, при фенилгидразиновой гемолитической анемии у крыс зарегистрированы изменения гематологических показателей в гемограмме, достигавшие наибольшую выраженность на 5-е сутки эксперимента, проявлявшиеся значимым снижением уровня гемоглобина в 1,8 раз, достоверным уменьшением числа эритроцитов в крови в 2,18 раз, ускорением СОЭ в 3,6 раза, развитием анизоцитоза и пойкилоцитоза в сравнение с таковыми в интактной группе. </w:t>
      </w:r>
    </w:p>
    <w:p w14:paraId="7548371D" w14:textId="77777777" w:rsidR="00C513A4" w:rsidRPr="00B948C3" w:rsidRDefault="00C513A4" w:rsidP="00C513A4">
      <w:pPr>
        <w:pStyle w:val="a9"/>
        <w:spacing w:line="360" w:lineRule="auto"/>
        <w:ind w:firstLine="709"/>
        <w:jc w:val="both"/>
        <w:rPr>
          <w:rFonts w:ascii="Times New Roman" w:hAnsi="Times New Roman" w:cs="Times New Roman"/>
          <w:bCs/>
          <w:sz w:val="28"/>
          <w:szCs w:val="28"/>
          <w:lang w:val="ru-RU"/>
        </w:rPr>
      </w:pPr>
      <w:r w:rsidRPr="00B948C3">
        <w:rPr>
          <w:rFonts w:ascii="Times New Roman" w:eastAsia="Calibri" w:hAnsi="Times New Roman" w:cs="Times New Roman"/>
          <w:sz w:val="28"/>
          <w:szCs w:val="28"/>
          <w:lang w:val="ru-RU"/>
        </w:rPr>
        <w:t xml:space="preserve">Анализ клеточного состава эритроидного звена костного мозга у крыс с фенилгидразиновой ГА </w:t>
      </w:r>
      <w:r w:rsidRPr="00B948C3">
        <w:rPr>
          <w:rFonts w:ascii="Times New Roman" w:hAnsi="Times New Roman" w:cs="Times New Roman"/>
          <w:bCs/>
          <w:sz w:val="28"/>
          <w:szCs w:val="28"/>
          <w:lang w:val="ru-RU"/>
        </w:rPr>
        <w:t xml:space="preserve">на пятые сутки </w:t>
      </w:r>
      <w:r w:rsidRPr="00B948C3">
        <w:rPr>
          <w:rFonts w:ascii="Times New Roman" w:eastAsia="Calibri" w:hAnsi="Times New Roman" w:cs="Times New Roman"/>
          <w:sz w:val="28"/>
          <w:szCs w:val="28"/>
          <w:lang w:val="ru-RU"/>
        </w:rPr>
        <w:t>позволил</w:t>
      </w:r>
      <w:r w:rsidRPr="00B948C3">
        <w:rPr>
          <w:rFonts w:ascii="Times New Roman" w:hAnsi="Times New Roman" w:cs="Times New Roman"/>
          <w:bCs/>
          <w:sz w:val="28"/>
          <w:szCs w:val="28"/>
          <w:lang w:val="ru-RU"/>
        </w:rPr>
        <w:t xml:space="preserve"> установить увеличение уровня эритробластов в 3,7 раза (4,07±0,09%). Вместе с тем, содержание пронормоцитов (6,20±0,09%), базофильных (8,34±0,11%), полихроматофильных (18,83±0,06) и оксифильных нормоцитов (14,7±0,04%;) статистически достоверно увеличивалось по отношению к таковым в интактной группе в 4,1 (1,5 ±0,04%); 2,4 (3,5±0,11%); 2,0 (9,6 ±0,08%) и 4,0 (3,7 ±0,07%) раз.</w:t>
      </w:r>
    </w:p>
    <w:p w14:paraId="6E774A85" w14:textId="77777777" w:rsidR="00C513A4" w:rsidRPr="00B948C3" w:rsidRDefault="00C513A4" w:rsidP="00C513A4">
      <w:pPr>
        <w:pStyle w:val="a9"/>
        <w:spacing w:line="360" w:lineRule="auto"/>
        <w:ind w:firstLine="709"/>
        <w:jc w:val="both"/>
        <w:rPr>
          <w:rFonts w:ascii="Times New Roman" w:hAnsi="Times New Roman" w:cs="Times New Roman"/>
          <w:bCs/>
          <w:sz w:val="28"/>
          <w:szCs w:val="28"/>
          <w:lang w:val="ru-RU"/>
        </w:rPr>
      </w:pPr>
      <w:r w:rsidRPr="00B948C3">
        <w:rPr>
          <w:rFonts w:ascii="Times New Roman" w:hAnsi="Times New Roman" w:cs="Times New Roman"/>
          <w:bCs/>
          <w:sz w:val="28"/>
          <w:szCs w:val="28"/>
          <w:lang w:val="ru-RU"/>
        </w:rPr>
        <w:t xml:space="preserve">Таким образом, экспериментальная гемолитическая анемия индуцированная однократным в/б введением фенилгидразина </w:t>
      </w:r>
      <w:r w:rsidR="00207E2D" w:rsidRPr="00B948C3">
        <w:rPr>
          <w:rFonts w:ascii="Times New Roman" w:hAnsi="Times New Roman" w:cs="Times New Roman"/>
          <w:bCs/>
          <w:sz w:val="28"/>
          <w:szCs w:val="28"/>
          <w:lang w:val="ru-RU"/>
        </w:rPr>
        <w:t>(</w:t>
      </w:r>
      <w:r w:rsidRPr="00B948C3">
        <w:rPr>
          <w:rFonts w:ascii="Times New Roman" w:hAnsi="Times New Roman" w:cs="Times New Roman"/>
          <w:bCs/>
          <w:sz w:val="28"/>
          <w:szCs w:val="28"/>
          <w:lang w:val="ru-RU"/>
        </w:rPr>
        <w:t>50 мг/кг веса животного</w:t>
      </w:r>
      <w:r w:rsidR="00207E2D" w:rsidRPr="00B948C3">
        <w:rPr>
          <w:rFonts w:ascii="Times New Roman" w:hAnsi="Times New Roman" w:cs="Times New Roman"/>
          <w:bCs/>
          <w:sz w:val="28"/>
          <w:szCs w:val="28"/>
          <w:lang w:val="ru-RU"/>
        </w:rPr>
        <w:t>)</w:t>
      </w:r>
      <w:r w:rsidRPr="00B948C3">
        <w:rPr>
          <w:rFonts w:ascii="Times New Roman" w:hAnsi="Times New Roman" w:cs="Times New Roman"/>
          <w:bCs/>
          <w:sz w:val="28"/>
          <w:szCs w:val="28"/>
          <w:lang w:val="ru-RU"/>
        </w:rPr>
        <w:t xml:space="preserve"> характеризуется повышени</w:t>
      </w:r>
      <w:r w:rsidR="00207E2D" w:rsidRPr="00B948C3">
        <w:rPr>
          <w:rFonts w:ascii="Times New Roman" w:hAnsi="Times New Roman" w:cs="Times New Roman"/>
          <w:bCs/>
          <w:sz w:val="28"/>
          <w:szCs w:val="28"/>
          <w:lang w:val="ru-RU"/>
        </w:rPr>
        <w:t>ем</w:t>
      </w:r>
      <w:r w:rsidRPr="00B948C3">
        <w:rPr>
          <w:rFonts w:ascii="Times New Roman" w:hAnsi="Times New Roman" w:cs="Times New Roman"/>
          <w:bCs/>
          <w:sz w:val="28"/>
          <w:szCs w:val="28"/>
          <w:lang w:val="ru-RU"/>
        </w:rPr>
        <w:t xml:space="preserve"> созревания </w:t>
      </w:r>
      <w:r w:rsidR="00207E2D" w:rsidRPr="00B948C3">
        <w:rPr>
          <w:rFonts w:ascii="Times New Roman" w:hAnsi="Times New Roman" w:cs="Times New Roman"/>
          <w:bCs/>
          <w:sz w:val="28"/>
          <w:szCs w:val="28"/>
          <w:lang w:val="ru-RU"/>
        </w:rPr>
        <w:t>промежуточных форм эритроидного ростка</w:t>
      </w:r>
      <w:r w:rsidRPr="00B948C3">
        <w:rPr>
          <w:rFonts w:ascii="Times New Roman" w:hAnsi="Times New Roman" w:cs="Times New Roman"/>
          <w:bCs/>
          <w:sz w:val="28"/>
          <w:szCs w:val="28"/>
          <w:lang w:val="ru-RU"/>
        </w:rPr>
        <w:t>.</w:t>
      </w:r>
    </w:p>
    <w:p w14:paraId="7172BB3D" w14:textId="77777777"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Кроме того, вышеуказанные изменения при ГА у животных сопровождались нарушениями в обмене железа и билирубина, тяжесть проявления, которых нарастала к пятому дню исследования. К примеру, на 1, 2 и 5 сутки наблюдения уровень СЖ в сыворотке крови увеличивался в 2,83 раза (23,8±2,20 мкмоль/л), 4,44 раза (37,3±2,3 мкмоль/л) и 6,43 раз (54±2,6 мкмоль/л) соответственно, </w:t>
      </w:r>
      <w:r w:rsidR="004B3890" w:rsidRPr="00B948C3">
        <w:rPr>
          <w:rFonts w:ascii="Times New Roman" w:eastAsia="Calibri" w:hAnsi="Times New Roman" w:cs="Times New Roman"/>
          <w:sz w:val="28"/>
          <w:szCs w:val="28"/>
          <w:lang w:val="ru-RU"/>
        </w:rPr>
        <w:t>а это</w:t>
      </w:r>
      <w:r w:rsidRPr="00B948C3">
        <w:rPr>
          <w:rFonts w:ascii="Times New Roman" w:eastAsia="Calibri" w:hAnsi="Times New Roman" w:cs="Times New Roman"/>
          <w:sz w:val="28"/>
          <w:szCs w:val="28"/>
          <w:lang w:val="ru-RU"/>
        </w:rPr>
        <w:t xml:space="preserve"> приводило к </w:t>
      </w:r>
      <w:r w:rsidR="004B3890" w:rsidRPr="00B948C3">
        <w:rPr>
          <w:rFonts w:ascii="Times New Roman" w:eastAsia="Calibri" w:hAnsi="Times New Roman" w:cs="Times New Roman"/>
          <w:sz w:val="28"/>
          <w:szCs w:val="28"/>
          <w:lang w:val="ru-RU"/>
        </w:rPr>
        <w:t>повышению</w:t>
      </w:r>
      <w:r w:rsidRPr="00B948C3">
        <w:rPr>
          <w:rFonts w:ascii="Times New Roman" w:eastAsia="Calibri" w:hAnsi="Times New Roman" w:cs="Times New Roman"/>
          <w:sz w:val="28"/>
          <w:szCs w:val="28"/>
          <w:lang w:val="ru-RU"/>
        </w:rPr>
        <w:t xml:space="preserve"> уровня ферритина в 6,5 раз (16,0±1,4 нг/мл), в 6,97 раз (18,1 ±0,9 нг/мл) и 11,7 раз </w:t>
      </w:r>
      <w:r w:rsidRPr="00B948C3">
        <w:rPr>
          <w:rFonts w:ascii="Times New Roman" w:eastAsia="Calibri" w:hAnsi="Times New Roman" w:cs="Times New Roman"/>
          <w:sz w:val="28"/>
          <w:szCs w:val="28"/>
          <w:lang w:val="ru-RU"/>
        </w:rPr>
        <w:lastRenderedPageBreak/>
        <w:t xml:space="preserve">(30,3±2,3нг/мл), а также ОЖСС в 2,4 раза (190,70±26,8 мкмоль/л), 2,5 раз (198,1±23,0 мкмоль/л) и  2,6 раз (203,6±24,8 мкмоль/л), соответственно на первые, вторые и пятые сутки эксперимента,  относительно показателей у интактных животных (8,4±0,50 мкмоль/л, 2,6±0,5 нг/мл и 79,7±5,6 мкмоль/л). В то же время изменения со стороны показателей обмена железа у животных с ГА сопровождались достоверным повышением уровня общего билирубина в основном за счет непрямой его фракции. Так, уровень общего билирубина и его непрямой фракции во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группе животных на 1-е сутки повысился в 3,6 (21,2±0,77 мкмоль/л) и 3,61 раз (15,9±0,70 мкмоль/л), на 2-е сутки в 6,05 (35,7±1,4 мкмоль/л) и 5,27 раз (23,2±1,04 мкмоль/л) и на 5-е сутки в </w:t>
      </w:r>
      <w:bookmarkStart w:id="221" w:name="_Hlk36751371"/>
      <w:r w:rsidRPr="00B948C3">
        <w:rPr>
          <w:rFonts w:ascii="Times New Roman" w:eastAsia="Calibri" w:hAnsi="Times New Roman" w:cs="Times New Roman"/>
          <w:sz w:val="28"/>
          <w:szCs w:val="28"/>
          <w:lang w:val="ru-RU"/>
        </w:rPr>
        <w:t>16,76 (98,9±3,23 мкмоль/л) и 14,61 (64,3±2,0 мкмоль/л)</w:t>
      </w:r>
      <w:bookmarkEnd w:id="221"/>
      <w:r w:rsidRPr="00B948C3">
        <w:rPr>
          <w:rFonts w:ascii="Times New Roman" w:eastAsia="Calibri" w:hAnsi="Times New Roman" w:cs="Times New Roman"/>
          <w:sz w:val="28"/>
          <w:szCs w:val="28"/>
          <w:lang w:val="ru-RU"/>
        </w:rPr>
        <w:t xml:space="preserve"> по сравнению с таковыми у интактных животных (общий билирубин - 5,9±0,20 мкмоль/л и непрямой билирубин - 4,40±0,15 мкмоль/л).</w:t>
      </w:r>
    </w:p>
    <w:p w14:paraId="5985F4CA" w14:textId="77777777"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Таким образом однократное внутрибрюшинное введение крысам 2% раствора фенилгидразина </w:t>
      </w:r>
      <w:r w:rsidR="00656606" w:rsidRPr="00B948C3">
        <w:rPr>
          <w:rFonts w:ascii="Times New Roman" w:eastAsia="Calibri" w:hAnsi="Times New Roman" w:cs="Times New Roman"/>
          <w:sz w:val="28"/>
          <w:szCs w:val="28"/>
          <w:lang w:val="ru-RU"/>
        </w:rPr>
        <w:t>(</w:t>
      </w:r>
      <w:r w:rsidRPr="00B948C3">
        <w:rPr>
          <w:rFonts w:ascii="Times New Roman" w:eastAsia="Calibri" w:hAnsi="Times New Roman" w:cs="Times New Roman"/>
          <w:sz w:val="28"/>
          <w:szCs w:val="28"/>
          <w:lang w:val="ru-RU"/>
        </w:rPr>
        <w:t>50 мг/кг массы животного</w:t>
      </w:r>
      <w:r w:rsidR="00656606" w:rsidRPr="00B948C3">
        <w:rPr>
          <w:rFonts w:ascii="Times New Roman" w:eastAsia="Calibri" w:hAnsi="Times New Roman" w:cs="Times New Roman"/>
          <w:sz w:val="28"/>
          <w:szCs w:val="28"/>
          <w:lang w:val="ru-RU"/>
        </w:rPr>
        <w:t>)</w:t>
      </w:r>
      <w:r w:rsidRPr="00B948C3">
        <w:rPr>
          <w:rFonts w:ascii="Times New Roman" w:eastAsia="Calibri" w:hAnsi="Times New Roman" w:cs="Times New Roman"/>
          <w:sz w:val="28"/>
          <w:szCs w:val="28"/>
          <w:lang w:val="ru-RU"/>
        </w:rPr>
        <w:t xml:space="preserve"> индуцирует развитие гемолитической анемии, механизмы которой, связаны с повышенным гемолизом эритроцитов, нарушениями показателей обмена железа и билирубина, </w:t>
      </w:r>
      <w:bookmarkStart w:id="222" w:name="_Hlk35452822"/>
      <w:r w:rsidRPr="00B948C3">
        <w:rPr>
          <w:rFonts w:ascii="Times New Roman" w:eastAsia="Calibri" w:hAnsi="Times New Roman" w:cs="Times New Roman"/>
          <w:sz w:val="28"/>
          <w:szCs w:val="28"/>
          <w:lang w:val="ru-RU"/>
        </w:rPr>
        <w:t>о чем свидетельствуют наличие корреляционных связей установленные на пятые сутки между уровнем гемоглобина и эритроцитов с уровнем ОЖСС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=0,61 и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=0,59, соответственно); с уровнем ферритина </w:t>
      </w:r>
      <w:r w:rsidRPr="00B948C3">
        <w:rPr>
          <w:rFonts w:ascii="Times New Roman" w:hAnsi="Times New Roman" w:cs="Times New Roman"/>
          <w:sz w:val="28"/>
          <w:szCs w:val="28"/>
          <w:lang w:val="ru-RU"/>
        </w:rPr>
        <w:t>(</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=0,46 и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=0,65, соответственно) и уровнем общего билирубина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 xml:space="preserve">=0,48 и </w:t>
      </w:r>
      <w:r w:rsidRPr="00B948C3">
        <w:rPr>
          <w:rFonts w:ascii="Times New Roman" w:hAnsi="Times New Roman" w:cs="Times New Roman"/>
          <w:sz w:val="28"/>
          <w:szCs w:val="28"/>
        </w:rPr>
        <w:t>r</w:t>
      </w:r>
      <w:r w:rsidRPr="00B948C3">
        <w:rPr>
          <w:rFonts w:ascii="Times New Roman" w:hAnsi="Times New Roman" w:cs="Times New Roman"/>
          <w:sz w:val="28"/>
          <w:szCs w:val="28"/>
          <w:lang w:val="ru-RU"/>
        </w:rPr>
        <w:t>=-0,88, соответственно).</w:t>
      </w:r>
    </w:p>
    <w:bookmarkEnd w:id="222"/>
    <w:p w14:paraId="030CDD4D" w14:textId="43A63A62"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Изучение состояния системы ПОЛ/АОС при фенилгидразиновой ГА показало развитие </w:t>
      </w:r>
      <w:bookmarkStart w:id="223" w:name="_Hlk36753958"/>
      <w:r w:rsidRPr="00B948C3">
        <w:rPr>
          <w:rFonts w:ascii="Times New Roman" w:eastAsia="Calibri" w:hAnsi="Times New Roman" w:cs="Times New Roman"/>
          <w:sz w:val="28"/>
          <w:szCs w:val="28"/>
          <w:lang w:val="ru-RU"/>
        </w:rPr>
        <w:t xml:space="preserve">дисбаланса со стороны ее показателей, также достигавшие максимальных изменений на 5 сутки исследования. В частности, это проявлялось снижением функциональной активности АОС, что выражалось снижением СОД в плазме в 2,25 раз (2,80±0,10 усл. </w:t>
      </w:r>
      <w:proofErr w:type="gramStart"/>
      <w:r w:rsidRPr="00B948C3">
        <w:rPr>
          <w:rFonts w:ascii="Times New Roman" w:eastAsia="Calibri" w:hAnsi="Times New Roman" w:cs="Times New Roman"/>
          <w:sz w:val="28"/>
          <w:szCs w:val="28"/>
          <w:lang w:val="ru-RU"/>
        </w:rPr>
        <w:t>ед</w:t>
      </w:r>
      <w:proofErr w:type="gramEnd"/>
      <w:r w:rsidRPr="00B948C3">
        <w:rPr>
          <w:rFonts w:ascii="Times New Roman" w:eastAsia="Calibri" w:hAnsi="Times New Roman" w:cs="Times New Roman"/>
          <w:sz w:val="28"/>
          <w:szCs w:val="28"/>
          <w:lang w:val="ru-RU"/>
        </w:rPr>
        <w:t xml:space="preserve">/мг белка), ГПО в 4,44 раза (0,09±0,004 усл. ед/мин </w:t>
      </w:r>
      <w:r w:rsidRPr="00B948C3">
        <w:rPr>
          <w:rFonts w:ascii="Times New Roman" w:eastAsia="Calibri" w:hAnsi="Times New Roman" w:cs="Times New Roman"/>
          <w:sz w:val="28"/>
          <w:szCs w:val="28"/>
        </w:rPr>
        <w:t>x</w:t>
      </w:r>
      <w:r w:rsidRPr="00B948C3">
        <w:rPr>
          <w:rFonts w:ascii="Times New Roman" w:eastAsia="Calibri" w:hAnsi="Times New Roman" w:cs="Times New Roman"/>
          <w:sz w:val="28"/>
          <w:szCs w:val="28"/>
          <w:lang w:val="ru-RU"/>
        </w:rPr>
        <w:t xml:space="preserve"> мг </w:t>
      </w:r>
      <w:r w:rsidRPr="00B948C3">
        <w:rPr>
          <w:rFonts w:ascii="Times New Roman" w:eastAsia="Calibri" w:hAnsi="Times New Roman" w:cs="Times New Roman"/>
          <w:sz w:val="28"/>
          <w:szCs w:val="28"/>
        </w:rPr>
        <w:t>Hb</w:t>
      </w:r>
      <w:r w:rsidRPr="00B948C3">
        <w:rPr>
          <w:rFonts w:ascii="Times New Roman" w:eastAsia="Calibri" w:hAnsi="Times New Roman" w:cs="Times New Roman"/>
          <w:sz w:val="28"/>
          <w:szCs w:val="28"/>
          <w:lang w:val="ru-RU"/>
        </w:rPr>
        <w:t xml:space="preserve">), уровня ГР в 5,2 раза (0,50±0,03 мк М НАДФН2/мин </w:t>
      </w:r>
      <w:r w:rsidRPr="00B948C3">
        <w:rPr>
          <w:rFonts w:ascii="Times New Roman" w:eastAsia="Calibri" w:hAnsi="Times New Roman" w:cs="Times New Roman"/>
          <w:sz w:val="28"/>
          <w:szCs w:val="28"/>
        </w:rPr>
        <w:t>x</w:t>
      </w:r>
      <w:r w:rsidRPr="00B948C3">
        <w:rPr>
          <w:rFonts w:ascii="Times New Roman" w:eastAsia="Calibri" w:hAnsi="Times New Roman" w:cs="Times New Roman"/>
          <w:sz w:val="28"/>
          <w:szCs w:val="28"/>
          <w:lang w:val="ru-RU"/>
        </w:rPr>
        <w:t xml:space="preserve"> г </w:t>
      </w:r>
      <w:r w:rsidRPr="00B948C3">
        <w:rPr>
          <w:rFonts w:ascii="Times New Roman" w:eastAsia="Calibri" w:hAnsi="Times New Roman" w:cs="Times New Roman"/>
          <w:sz w:val="28"/>
          <w:szCs w:val="28"/>
        </w:rPr>
        <w:t>Hb</w:t>
      </w:r>
      <w:r w:rsidRPr="00B948C3">
        <w:rPr>
          <w:rFonts w:ascii="Times New Roman" w:eastAsia="Calibri" w:hAnsi="Times New Roman" w:cs="Times New Roman"/>
          <w:sz w:val="28"/>
          <w:szCs w:val="28"/>
          <w:lang w:val="ru-RU"/>
        </w:rPr>
        <w:t xml:space="preserve">), активности каталазы в 2,48 раз (14,3±1,2 нг/мг </w:t>
      </w:r>
      <w:r w:rsidRPr="00B948C3">
        <w:rPr>
          <w:rFonts w:ascii="Times New Roman" w:eastAsia="Calibri" w:hAnsi="Times New Roman" w:cs="Times New Roman"/>
          <w:sz w:val="28"/>
          <w:szCs w:val="28"/>
        </w:rPr>
        <w:t>Hb</w:t>
      </w:r>
      <w:r w:rsidR="00455CA9">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rPr>
        <w:t>x</w:t>
      </w:r>
      <w:r w:rsidRPr="00B948C3">
        <w:rPr>
          <w:rFonts w:ascii="Times New Roman" w:eastAsia="Calibri" w:hAnsi="Times New Roman" w:cs="Times New Roman"/>
          <w:sz w:val="28"/>
          <w:szCs w:val="28"/>
          <w:lang w:val="ru-RU"/>
        </w:rPr>
        <w:t xml:space="preserve"> мин) на фоне активации перекисных процессов, с дальнейшим нарастанием </w:t>
      </w:r>
      <w:r w:rsidRPr="00B948C3">
        <w:rPr>
          <w:rFonts w:ascii="Times New Roman" w:eastAsia="Calibri" w:hAnsi="Times New Roman" w:cs="Times New Roman"/>
          <w:sz w:val="28"/>
          <w:szCs w:val="28"/>
          <w:lang w:val="ru-RU"/>
        </w:rPr>
        <w:lastRenderedPageBreak/>
        <w:t xml:space="preserve">концентрации МДА почти в 2 раза (5,10±0,21 нмоль/мл </w:t>
      </w:r>
      <w:proofErr w:type="gramStart"/>
      <w:r w:rsidRPr="00B948C3">
        <w:rPr>
          <w:rFonts w:ascii="Times New Roman" w:eastAsia="Calibri" w:hAnsi="Times New Roman" w:cs="Times New Roman"/>
          <w:sz w:val="28"/>
          <w:szCs w:val="28"/>
          <w:lang w:val="ru-RU"/>
        </w:rPr>
        <w:t>пл</w:t>
      </w:r>
      <w:proofErr w:type="gramEnd"/>
      <w:r w:rsidRPr="00B948C3">
        <w:rPr>
          <w:rFonts w:ascii="Times New Roman" w:eastAsia="Calibri" w:hAnsi="Times New Roman" w:cs="Times New Roman"/>
          <w:sz w:val="28"/>
          <w:szCs w:val="28"/>
          <w:lang w:val="ru-RU"/>
        </w:rPr>
        <w:t xml:space="preserve"> , уровня диеновых коньюгатов и диеновых кетонов в 2,64 (3,70±0,24 отн. ед.) и 2,47 раз (0,37±0,025 отн. ед.;), увеличением ,отношения ПОЛ/АОС в 5,5</w:t>
      </w:r>
      <w:r w:rsidR="00455CA9">
        <w:rPr>
          <w:rFonts w:ascii="Times New Roman" w:eastAsia="Calibri" w:hAnsi="Times New Roman" w:cs="Times New Roman"/>
          <w:sz w:val="28"/>
          <w:szCs w:val="28"/>
          <w:lang w:val="ru-RU"/>
        </w:rPr>
        <w:t xml:space="preserve">7 раз (0,518±0,025 усл. ед.;). </w:t>
      </w:r>
      <w:r w:rsidRPr="00B948C3">
        <w:rPr>
          <w:rFonts w:ascii="Times New Roman" w:eastAsia="Calibri" w:hAnsi="Times New Roman" w:cs="Times New Roman"/>
          <w:sz w:val="28"/>
          <w:szCs w:val="28"/>
          <w:lang w:val="ru-RU"/>
        </w:rPr>
        <w:t>Изменения в этой системе коррелировала со снижением количества эритроцитов, в частности на пятые сутки исследования установлены коррелятивные связи между снижением уровня эритроцитов с повышением уровней каталазы, ГР, ГПО и СОД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=0,45;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=0,57;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=0,54 и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=0,34, соответственно) и снижением уровней МДА, диеновых конъюгатов и коэффициента ПОЛ/АОС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=0,62;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=0,55;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=-0,38, соответственно). Между тем</w:t>
      </w:r>
      <w:r w:rsidR="00656606" w:rsidRPr="00B948C3">
        <w:rPr>
          <w:rFonts w:ascii="Times New Roman" w:eastAsia="Calibri" w:hAnsi="Times New Roman" w:cs="Times New Roman"/>
          <w:sz w:val="28"/>
          <w:szCs w:val="28"/>
          <w:lang w:val="ru-RU"/>
        </w:rPr>
        <w:t>,</w:t>
      </w:r>
      <w:r w:rsidR="00B948C3" w:rsidRPr="00B948C3">
        <w:rPr>
          <w:rFonts w:ascii="Times New Roman" w:eastAsia="Calibri" w:hAnsi="Times New Roman" w:cs="Times New Roman"/>
          <w:sz w:val="28"/>
          <w:szCs w:val="28"/>
          <w:lang w:val="ru-RU"/>
        </w:rPr>
        <w:t xml:space="preserve"> </w:t>
      </w:r>
      <w:r w:rsidR="00656606" w:rsidRPr="00B948C3">
        <w:rPr>
          <w:rFonts w:ascii="Times New Roman" w:eastAsia="Calibri" w:hAnsi="Times New Roman" w:cs="Times New Roman"/>
          <w:sz w:val="28"/>
          <w:szCs w:val="28"/>
          <w:lang w:val="ru-RU"/>
        </w:rPr>
        <w:t xml:space="preserve">активация ПОЛ </w:t>
      </w:r>
      <w:r w:rsidRPr="00B948C3">
        <w:rPr>
          <w:rFonts w:ascii="Times New Roman" w:eastAsia="Calibri" w:hAnsi="Times New Roman" w:cs="Times New Roman"/>
          <w:sz w:val="28"/>
          <w:szCs w:val="28"/>
          <w:lang w:val="ru-RU"/>
        </w:rPr>
        <w:t>и снижение активности ферментов АОС, свидетельствовало о тяжелом состоянии животных при гемолитической анемии.</w:t>
      </w:r>
    </w:p>
    <w:bookmarkEnd w:id="223"/>
    <w:p w14:paraId="1F928660" w14:textId="6A6654CA"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Со стороны показателей ЭИ у животных с экспериментальной гемолитической анемией к 5-м суткам эксперимента значение СМ</w:t>
      </w:r>
      <w:r w:rsidRPr="00B948C3">
        <w:rPr>
          <w:rFonts w:ascii="Times New Roman" w:eastAsia="Calibri" w:hAnsi="Times New Roman" w:cs="Times New Roman"/>
          <w:sz w:val="28"/>
          <w:szCs w:val="28"/>
          <w:vertAlign w:val="subscript"/>
          <w:lang w:val="ru-RU"/>
        </w:rPr>
        <w:t xml:space="preserve">пл. </w:t>
      </w:r>
      <w:r w:rsidRPr="00B948C3">
        <w:rPr>
          <w:rFonts w:ascii="Times New Roman" w:eastAsia="Calibri" w:hAnsi="Times New Roman" w:cs="Times New Roman"/>
          <w:sz w:val="28"/>
          <w:szCs w:val="28"/>
          <w:lang w:val="ru-RU"/>
        </w:rPr>
        <w:t>достигали 19,9±0,8 усл.ед., ОП</w:t>
      </w:r>
      <w:r w:rsidRPr="00B948C3">
        <w:rPr>
          <w:rFonts w:ascii="Times New Roman" w:eastAsia="Calibri" w:hAnsi="Times New Roman" w:cs="Times New Roman"/>
          <w:sz w:val="28"/>
          <w:szCs w:val="28"/>
          <w:vertAlign w:val="subscript"/>
          <w:lang w:val="ru-RU"/>
        </w:rPr>
        <w:t>пл</w:t>
      </w:r>
      <w:r w:rsidRPr="00B948C3">
        <w:rPr>
          <w:rFonts w:ascii="Times New Roman" w:eastAsia="Calibri" w:hAnsi="Times New Roman" w:cs="Times New Roman"/>
          <w:sz w:val="28"/>
          <w:szCs w:val="28"/>
          <w:lang w:val="ru-RU"/>
        </w:rPr>
        <w:t>. – 1,30±0,08 г/л и ИТ</w:t>
      </w:r>
      <w:r w:rsidRPr="00B948C3">
        <w:rPr>
          <w:rFonts w:ascii="Times New Roman" w:eastAsia="Calibri" w:hAnsi="Times New Roman" w:cs="Times New Roman"/>
          <w:sz w:val="28"/>
          <w:szCs w:val="28"/>
          <w:vertAlign w:val="subscript"/>
          <w:lang w:val="ru-RU"/>
        </w:rPr>
        <w:t>пл.</w:t>
      </w:r>
      <w:r w:rsidRPr="00B948C3">
        <w:rPr>
          <w:rFonts w:ascii="Times New Roman" w:eastAsia="Calibri" w:hAnsi="Times New Roman" w:cs="Times New Roman"/>
          <w:sz w:val="28"/>
          <w:szCs w:val="28"/>
          <w:lang w:val="ru-RU"/>
        </w:rPr>
        <w:t>- 25,9±1,3, что достоверно значимо превышало их значение среди интактных животных. При этом во второй группе, на крайнем сроке экспериментальной гемолитической анемии, содержание СМ</w:t>
      </w:r>
      <w:r w:rsidRPr="00B948C3">
        <w:rPr>
          <w:rFonts w:ascii="Times New Roman" w:eastAsia="Calibri" w:hAnsi="Times New Roman" w:cs="Times New Roman"/>
          <w:sz w:val="28"/>
          <w:szCs w:val="28"/>
          <w:vertAlign w:val="subscript"/>
          <w:lang w:val="ru-RU"/>
        </w:rPr>
        <w:t>эр</w:t>
      </w:r>
      <w:r w:rsidRPr="00B948C3">
        <w:rPr>
          <w:rFonts w:ascii="Times New Roman" w:eastAsia="Calibri" w:hAnsi="Times New Roman" w:cs="Times New Roman"/>
          <w:sz w:val="28"/>
          <w:szCs w:val="28"/>
          <w:lang w:val="ru-RU"/>
        </w:rPr>
        <w:t xml:space="preserve"> было повышено до 20,43±0,9 усл. </w:t>
      </w:r>
      <w:proofErr w:type="gramStart"/>
      <w:r w:rsidRPr="00B948C3">
        <w:rPr>
          <w:rFonts w:ascii="Times New Roman" w:eastAsia="Calibri" w:hAnsi="Times New Roman" w:cs="Times New Roman"/>
          <w:sz w:val="28"/>
          <w:szCs w:val="28"/>
          <w:lang w:val="ru-RU"/>
        </w:rPr>
        <w:t>ед</w:t>
      </w:r>
      <w:proofErr w:type="gramEnd"/>
      <w:r w:rsidRPr="00B948C3">
        <w:rPr>
          <w:rFonts w:ascii="Times New Roman" w:eastAsia="Calibri" w:hAnsi="Times New Roman" w:cs="Times New Roman"/>
          <w:sz w:val="28"/>
          <w:szCs w:val="28"/>
          <w:vertAlign w:val="subscript"/>
          <w:lang w:val="ru-RU"/>
        </w:rPr>
        <w:t xml:space="preserve">, </w:t>
      </w:r>
      <w:r w:rsidRPr="00B948C3">
        <w:rPr>
          <w:rFonts w:ascii="Times New Roman" w:eastAsia="Calibri" w:hAnsi="Times New Roman" w:cs="Times New Roman"/>
          <w:sz w:val="28"/>
          <w:szCs w:val="28"/>
          <w:lang w:val="ru-RU"/>
        </w:rPr>
        <w:t>ОП</w:t>
      </w:r>
      <w:r w:rsidRPr="00B948C3">
        <w:rPr>
          <w:rFonts w:ascii="Times New Roman" w:eastAsia="Calibri" w:hAnsi="Times New Roman" w:cs="Times New Roman"/>
          <w:sz w:val="28"/>
          <w:szCs w:val="28"/>
          <w:vertAlign w:val="subscript"/>
          <w:lang w:val="ru-RU"/>
        </w:rPr>
        <w:t xml:space="preserve">эр. </w:t>
      </w:r>
      <w:r w:rsidRPr="00B948C3">
        <w:rPr>
          <w:rFonts w:ascii="Times New Roman" w:eastAsia="Calibri" w:hAnsi="Times New Roman" w:cs="Times New Roman"/>
          <w:sz w:val="28"/>
          <w:szCs w:val="28"/>
          <w:lang w:val="ru-RU"/>
        </w:rPr>
        <w:t>– 1 до 1,42±0,07 г/л, ИТ</w:t>
      </w:r>
      <w:r w:rsidRPr="00B948C3">
        <w:rPr>
          <w:rFonts w:ascii="Times New Roman" w:eastAsia="Calibri" w:hAnsi="Times New Roman" w:cs="Times New Roman"/>
          <w:sz w:val="28"/>
          <w:szCs w:val="28"/>
          <w:vertAlign w:val="subscript"/>
          <w:lang w:val="ru-RU"/>
        </w:rPr>
        <w:t>эр.</w:t>
      </w:r>
      <w:r w:rsidR="00455CA9">
        <w:rPr>
          <w:rFonts w:ascii="Times New Roman" w:eastAsia="Calibri" w:hAnsi="Times New Roman" w:cs="Times New Roman"/>
          <w:sz w:val="28"/>
          <w:szCs w:val="28"/>
          <w:lang w:val="ru-RU"/>
        </w:rPr>
        <w:t xml:space="preserve"> – до 29,01±1,8, СЁ</w:t>
      </w:r>
      <w:r w:rsidRPr="00B948C3">
        <w:rPr>
          <w:rFonts w:ascii="Times New Roman" w:eastAsia="Calibri" w:hAnsi="Times New Roman" w:cs="Times New Roman"/>
          <w:sz w:val="28"/>
          <w:szCs w:val="28"/>
          <w:lang w:val="ru-RU"/>
        </w:rPr>
        <w:t xml:space="preserve">Э до 24,7±1,28%, ИИ – до 54,9±3,4, относительно значений соответствующих индикаторов </w:t>
      </w:r>
      <w:r w:rsidR="00BC2D88" w:rsidRPr="00B948C3">
        <w:rPr>
          <w:rFonts w:ascii="Times New Roman" w:eastAsia="Calibri" w:hAnsi="Times New Roman" w:cs="Times New Roman"/>
          <w:sz w:val="28"/>
          <w:szCs w:val="28"/>
          <w:lang w:val="ru-RU"/>
        </w:rPr>
        <w:t>ЭИ в</w:t>
      </w:r>
      <w:r w:rsidR="00455CA9">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rPr>
        <w:t>I</w:t>
      </w:r>
      <w:r w:rsidRPr="00B948C3">
        <w:rPr>
          <w:rFonts w:ascii="Times New Roman" w:eastAsia="Calibri" w:hAnsi="Times New Roman" w:cs="Times New Roman"/>
          <w:sz w:val="28"/>
          <w:szCs w:val="28"/>
          <w:lang w:val="ru-RU"/>
        </w:rPr>
        <w:t xml:space="preserve"> группе.</w:t>
      </w:r>
      <w:r w:rsidR="00BC2D88" w:rsidRPr="00B948C3">
        <w:rPr>
          <w:rFonts w:ascii="Times New Roman" w:eastAsia="Calibri" w:hAnsi="Times New Roman" w:cs="Times New Roman"/>
          <w:sz w:val="28"/>
          <w:szCs w:val="28"/>
          <w:lang w:val="ru-RU"/>
        </w:rPr>
        <w:t xml:space="preserve"> </w:t>
      </w:r>
      <w:proofErr w:type="gramStart"/>
      <w:r w:rsidR="00BC2D88" w:rsidRPr="00B948C3">
        <w:rPr>
          <w:rFonts w:ascii="Times New Roman" w:eastAsia="Calibri" w:hAnsi="Times New Roman" w:cs="Times New Roman"/>
          <w:sz w:val="28"/>
          <w:szCs w:val="28"/>
          <w:lang w:val="ru-RU"/>
        </w:rPr>
        <w:t>Следовательно</w:t>
      </w:r>
      <w:r w:rsidRPr="00B948C3">
        <w:rPr>
          <w:rFonts w:ascii="Times New Roman" w:eastAsia="Calibri" w:hAnsi="Times New Roman" w:cs="Times New Roman"/>
          <w:sz w:val="28"/>
          <w:szCs w:val="28"/>
          <w:lang w:val="ru-RU"/>
        </w:rPr>
        <w:t xml:space="preserve">, </w:t>
      </w:r>
      <w:r w:rsidR="00BC2D88" w:rsidRPr="00B948C3">
        <w:rPr>
          <w:rFonts w:ascii="Times New Roman" w:eastAsia="Calibri" w:hAnsi="Times New Roman" w:cs="Times New Roman"/>
          <w:sz w:val="28"/>
          <w:szCs w:val="28"/>
          <w:lang w:val="ru-RU"/>
        </w:rPr>
        <w:t>патологические сдвиги</w:t>
      </w:r>
      <w:r w:rsidRPr="00B948C3">
        <w:rPr>
          <w:rFonts w:ascii="Times New Roman" w:eastAsia="Calibri" w:hAnsi="Times New Roman" w:cs="Times New Roman"/>
          <w:sz w:val="28"/>
          <w:szCs w:val="28"/>
          <w:lang w:val="ru-RU"/>
        </w:rPr>
        <w:t xml:space="preserve"> при </w:t>
      </w:r>
      <w:r w:rsidR="00BC2D88" w:rsidRPr="00B948C3">
        <w:rPr>
          <w:rFonts w:ascii="Times New Roman" w:eastAsia="Calibri" w:hAnsi="Times New Roman" w:cs="Times New Roman"/>
          <w:sz w:val="28"/>
          <w:szCs w:val="28"/>
          <w:lang w:val="ru-RU"/>
        </w:rPr>
        <w:t>ГА</w:t>
      </w:r>
      <w:bookmarkStart w:id="224" w:name="_Hlk35466232"/>
      <w:r w:rsidR="00455CA9">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lang w:val="ru-RU"/>
        </w:rPr>
        <w:t xml:space="preserve">создают </w:t>
      </w:r>
      <w:r w:rsidR="00BC2D88" w:rsidRPr="00B948C3">
        <w:rPr>
          <w:rFonts w:ascii="Times New Roman" w:eastAsia="Calibri" w:hAnsi="Times New Roman" w:cs="Times New Roman"/>
          <w:sz w:val="28"/>
          <w:szCs w:val="28"/>
          <w:lang w:val="ru-RU"/>
        </w:rPr>
        <w:t>все</w:t>
      </w:r>
      <w:r w:rsidRPr="00B948C3">
        <w:rPr>
          <w:rFonts w:ascii="Times New Roman" w:eastAsia="Calibri" w:hAnsi="Times New Roman" w:cs="Times New Roman"/>
          <w:sz w:val="28"/>
          <w:szCs w:val="28"/>
          <w:lang w:val="ru-RU"/>
        </w:rPr>
        <w:t xml:space="preserve"> предпосылки для </w:t>
      </w:r>
      <w:r w:rsidR="00BC2D88" w:rsidRPr="00B948C3">
        <w:rPr>
          <w:rFonts w:ascii="Times New Roman" w:eastAsia="Calibri" w:hAnsi="Times New Roman" w:cs="Times New Roman"/>
          <w:sz w:val="28"/>
          <w:szCs w:val="28"/>
          <w:lang w:val="ru-RU"/>
        </w:rPr>
        <w:t xml:space="preserve">формирования </w:t>
      </w:r>
      <w:r w:rsidRPr="00B948C3">
        <w:rPr>
          <w:rFonts w:ascii="Times New Roman" w:eastAsia="Calibri" w:hAnsi="Times New Roman" w:cs="Times New Roman"/>
          <w:sz w:val="28"/>
          <w:szCs w:val="28"/>
          <w:lang w:val="ru-RU"/>
        </w:rPr>
        <w:t>синдрома ЭИ</w:t>
      </w:r>
      <w:bookmarkEnd w:id="224"/>
      <w:r w:rsidRPr="00B948C3">
        <w:rPr>
          <w:rFonts w:ascii="Times New Roman" w:eastAsia="Calibri" w:hAnsi="Times New Roman" w:cs="Times New Roman"/>
          <w:sz w:val="28"/>
          <w:szCs w:val="28"/>
          <w:lang w:val="ru-RU"/>
        </w:rPr>
        <w:t>, что подтверждается наличием коррелятивных связей между увеличение СМ</w:t>
      </w:r>
      <w:r w:rsidRPr="00B948C3">
        <w:rPr>
          <w:rFonts w:ascii="Times New Roman" w:eastAsia="Calibri" w:hAnsi="Times New Roman" w:cs="Times New Roman"/>
          <w:sz w:val="28"/>
          <w:szCs w:val="28"/>
          <w:vertAlign w:val="subscript"/>
          <w:lang w:val="ru-RU"/>
        </w:rPr>
        <w:t>пл</w:t>
      </w:r>
      <w:r w:rsidRPr="00B948C3">
        <w:rPr>
          <w:rFonts w:ascii="Times New Roman" w:eastAsia="Calibri" w:hAnsi="Times New Roman" w:cs="Times New Roman"/>
          <w:sz w:val="28"/>
          <w:szCs w:val="28"/>
          <w:lang w:val="ru-RU"/>
        </w:rPr>
        <w:t>, концентрации ОП</w:t>
      </w:r>
      <w:r w:rsidRPr="00B948C3">
        <w:rPr>
          <w:rFonts w:ascii="Times New Roman" w:eastAsia="Calibri" w:hAnsi="Times New Roman" w:cs="Times New Roman"/>
          <w:sz w:val="28"/>
          <w:szCs w:val="28"/>
          <w:vertAlign w:val="subscript"/>
          <w:lang w:val="ru-RU"/>
        </w:rPr>
        <w:t>пл</w:t>
      </w:r>
      <w:r w:rsidR="00455CA9">
        <w:rPr>
          <w:rFonts w:ascii="Times New Roman" w:eastAsia="Calibri" w:hAnsi="Times New Roman" w:cs="Times New Roman"/>
          <w:sz w:val="28"/>
          <w:szCs w:val="28"/>
          <w:lang w:val="ru-RU"/>
        </w:rPr>
        <w:t xml:space="preserve">и </w:t>
      </w:r>
      <w:r w:rsidRPr="00B948C3">
        <w:rPr>
          <w:rFonts w:ascii="Times New Roman" w:eastAsia="Calibri" w:hAnsi="Times New Roman" w:cs="Times New Roman"/>
          <w:sz w:val="28"/>
          <w:szCs w:val="28"/>
          <w:lang w:val="ru-RU"/>
        </w:rPr>
        <w:t>ОП</w:t>
      </w:r>
      <w:r w:rsidRPr="00B948C3">
        <w:rPr>
          <w:rFonts w:ascii="Times New Roman" w:eastAsia="Calibri" w:hAnsi="Times New Roman" w:cs="Times New Roman"/>
          <w:sz w:val="28"/>
          <w:szCs w:val="28"/>
          <w:vertAlign w:val="subscript"/>
          <w:lang w:val="ru-RU"/>
        </w:rPr>
        <w:t>эр</w:t>
      </w:r>
      <w:r w:rsidRPr="00B948C3">
        <w:rPr>
          <w:rFonts w:ascii="Times New Roman" w:eastAsia="Calibri" w:hAnsi="Times New Roman" w:cs="Times New Roman"/>
          <w:sz w:val="28"/>
          <w:szCs w:val="28"/>
          <w:lang w:val="ru-RU"/>
        </w:rPr>
        <w:t xml:space="preserve"> со снижением уровней эритроцитов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=0,52; </w:t>
      </w:r>
      <w:r w:rsidRPr="00B948C3">
        <w:rPr>
          <w:rFonts w:ascii="Times New Roman" w:eastAsia="Calibri" w:hAnsi="Times New Roman" w:cs="Times New Roman"/>
          <w:sz w:val="28"/>
          <w:szCs w:val="28"/>
        </w:rPr>
        <w:t>r</w:t>
      </w:r>
      <w:r w:rsidR="00455CA9">
        <w:rPr>
          <w:rFonts w:ascii="Times New Roman" w:eastAsia="Calibri" w:hAnsi="Times New Roman" w:cs="Times New Roman"/>
          <w:sz w:val="28"/>
          <w:szCs w:val="28"/>
          <w:lang w:val="ru-RU"/>
        </w:rPr>
        <w:t>=0,92;</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=0,92, соответственно), гемоглобина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=0,58;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=0,85;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 xml:space="preserve">=0,83 и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=0,92, соответственно) и повышением уровня ретикулоцитов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=0,64;</w:t>
      </w:r>
      <w:proofErr w:type="gramEnd"/>
      <w:r w:rsidRPr="00B948C3">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rPr>
        <w:t>r</w:t>
      </w:r>
      <w:r w:rsidR="00455CA9">
        <w:rPr>
          <w:rFonts w:ascii="Times New Roman" w:eastAsia="Calibri" w:hAnsi="Times New Roman" w:cs="Times New Roman"/>
          <w:sz w:val="28"/>
          <w:szCs w:val="28"/>
          <w:lang w:val="ru-RU"/>
        </w:rPr>
        <w:t>=0</w:t>
      </w:r>
      <w:proofErr w:type="gramStart"/>
      <w:r w:rsidR="00455CA9">
        <w:rPr>
          <w:rFonts w:ascii="Times New Roman" w:eastAsia="Calibri" w:hAnsi="Times New Roman" w:cs="Times New Roman"/>
          <w:sz w:val="28"/>
          <w:szCs w:val="28"/>
          <w:lang w:val="ru-RU"/>
        </w:rPr>
        <w:t>,73</w:t>
      </w:r>
      <w:proofErr w:type="gramEnd"/>
      <w:r w:rsidR="00455CA9">
        <w:rPr>
          <w:rFonts w:ascii="Times New Roman" w:eastAsia="Calibri" w:hAnsi="Times New Roman" w:cs="Times New Roman"/>
          <w:sz w:val="28"/>
          <w:szCs w:val="28"/>
          <w:lang w:val="ru-RU"/>
        </w:rPr>
        <w:t>;</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r</w:t>
      </w:r>
      <w:r w:rsidRPr="00B948C3">
        <w:rPr>
          <w:rFonts w:ascii="Times New Roman" w:eastAsia="Calibri" w:hAnsi="Times New Roman" w:cs="Times New Roman"/>
          <w:sz w:val="28"/>
          <w:szCs w:val="28"/>
          <w:lang w:val="ru-RU"/>
        </w:rPr>
        <w:t>=0,75, соответственно).</w:t>
      </w:r>
    </w:p>
    <w:p w14:paraId="5339DB94" w14:textId="77777777" w:rsidR="00C513A4" w:rsidRPr="00B948C3" w:rsidRDefault="00C513A4" w:rsidP="00C513A4">
      <w:pPr>
        <w:pStyle w:val="a9"/>
        <w:spacing w:line="360" w:lineRule="auto"/>
        <w:ind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Морфологическое изучение структурных компонентов печени и селезенки у крыс с фенилгидразиновой гемолитической анемией на 1, 2 и 5 сутки эксперимента показало развитие дисциркуляторных, дистрофических и деструктивных изменений. Наряду с этим в печени отмечались </w:t>
      </w:r>
      <w:r w:rsidRPr="00B948C3">
        <w:rPr>
          <w:rFonts w:ascii="Times New Roman" w:hAnsi="Times New Roman" w:cs="Times New Roman"/>
          <w:sz w:val="28"/>
          <w:szCs w:val="28"/>
          <w:lang w:val="ru-RU"/>
        </w:rPr>
        <w:lastRenderedPageBreak/>
        <w:t>пролиферативные процессы со стороны Купферовских клеток с формированием очагов экстрамедулярного кроветворения в просвете синусоидов и пространстве Диссе, сопровождающиеся развитием жировой дистрофии и пигментации за счет накопления в цитоплазме липофусцина и билирубина. В селезенке деструктивные процессы проявились гемолизом эритроцитов в просвете синусов и пульпарных тяжах, гиперпигментацией и повышением фагоцитарной активности макрофагов. В белой пульпе селезенки прослеживалась макрофагальная активность, особенно выраженная в герминативных центрах, в виде формирования розеток из макрофагов с лимфоидными клетками.</w:t>
      </w:r>
    </w:p>
    <w:bookmarkEnd w:id="219"/>
    <w:bookmarkEnd w:id="220"/>
    <w:p w14:paraId="6DA9B147" w14:textId="77777777" w:rsidR="00C513A4" w:rsidRPr="00B948C3" w:rsidRDefault="00C513A4" w:rsidP="00C513A4">
      <w:pPr>
        <w:pStyle w:val="a9"/>
        <w:spacing w:line="360" w:lineRule="auto"/>
        <w:ind w:firstLine="709"/>
        <w:jc w:val="both"/>
        <w:rPr>
          <w:rFonts w:ascii="Times New Roman" w:hAnsi="Times New Roman" w:cs="Times New Roman"/>
          <w:sz w:val="28"/>
          <w:szCs w:val="28"/>
          <w:lang w:val="ru-RU"/>
        </w:rPr>
      </w:pPr>
      <w:r w:rsidRPr="00B948C3">
        <w:rPr>
          <w:rFonts w:ascii="Times New Roman" w:eastAsia="Calibri" w:hAnsi="Times New Roman" w:cs="Times New Roman"/>
          <w:sz w:val="28"/>
          <w:szCs w:val="28"/>
          <w:lang w:val="ru-RU"/>
        </w:rPr>
        <w:t xml:space="preserve">Следующим этапом нашего исследования явилась оценка влияния проводимого лечения </w:t>
      </w:r>
      <w:r w:rsidRPr="00B948C3">
        <w:rPr>
          <w:rFonts w:ascii="Times New Roman" w:hAnsi="Times New Roman" w:cs="Times New Roman"/>
          <w:sz w:val="28"/>
          <w:szCs w:val="28"/>
          <w:lang w:val="ru-RU"/>
        </w:rPr>
        <w:t xml:space="preserve">(0,9% физиологическим раствором, реосорбилактом и новым кровезаменителем реоманнисолом вводимых в дозе 10 мг/кг в течение пяти суток на протяжении эксперимента) </w:t>
      </w:r>
      <w:r w:rsidRPr="00B948C3">
        <w:rPr>
          <w:rFonts w:ascii="Times New Roman" w:eastAsia="Calibri" w:hAnsi="Times New Roman" w:cs="Times New Roman"/>
          <w:sz w:val="28"/>
          <w:szCs w:val="28"/>
          <w:lang w:val="ru-RU"/>
        </w:rPr>
        <w:t xml:space="preserve">на выявленные </w:t>
      </w:r>
      <w:r w:rsidRPr="00B948C3">
        <w:rPr>
          <w:rFonts w:ascii="Times New Roman" w:hAnsi="Times New Roman" w:cs="Times New Roman"/>
          <w:sz w:val="28"/>
          <w:szCs w:val="28"/>
          <w:lang w:val="ru-RU"/>
        </w:rPr>
        <w:t xml:space="preserve">нарушения при гемолитической анемии у крыс. </w:t>
      </w:r>
      <w:bookmarkStart w:id="225" w:name="_Hlk35174812"/>
      <w:r w:rsidRPr="00B948C3">
        <w:rPr>
          <w:rFonts w:ascii="Times New Roman" w:hAnsi="Times New Roman" w:cs="Times New Roman"/>
          <w:sz w:val="28"/>
          <w:szCs w:val="28"/>
          <w:lang w:val="ru-RU"/>
        </w:rPr>
        <w:t xml:space="preserve">Результаты исследования показали, что на пятые сутки эксперимента максимальное улучшение общего состояния животных и минимальные показатели смертности наблюдались в </w:t>
      </w:r>
      <w:r w:rsidRPr="00B948C3">
        <w:rPr>
          <w:rFonts w:ascii="Times New Roman" w:hAnsi="Times New Roman" w:cs="Times New Roman"/>
          <w:sz w:val="28"/>
          <w:szCs w:val="28"/>
        </w:rPr>
        <w:t>IV</w:t>
      </w:r>
      <w:r w:rsidRPr="00B948C3">
        <w:rPr>
          <w:rFonts w:ascii="Times New Roman" w:hAnsi="Times New Roman" w:cs="Times New Roman"/>
          <w:sz w:val="28"/>
          <w:szCs w:val="28"/>
          <w:lang w:val="ru-RU"/>
        </w:rPr>
        <w:t xml:space="preserve"> и </w:t>
      </w:r>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группах животных, которым вводили реосорбилакт и кровезаменитель реоманнисол. Между тем наибольшая активность крыс на фоне лечения наблюдалась в </w:t>
      </w:r>
      <w:bookmarkEnd w:id="225"/>
      <w:r w:rsidRPr="00B948C3">
        <w:rPr>
          <w:rFonts w:ascii="Times New Roman" w:hAnsi="Times New Roman" w:cs="Times New Roman"/>
          <w:sz w:val="28"/>
          <w:szCs w:val="28"/>
        </w:rPr>
        <w:t>V</w:t>
      </w:r>
      <w:r w:rsidRPr="00B948C3">
        <w:rPr>
          <w:rFonts w:ascii="Times New Roman" w:hAnsi="Times New Roman" w:cs="Times New Roman"/>
          <w:sz w:val="28"/>
          <w:szCs w:val="28"/>
          <w:lang w:val="ru-RU"/>
        </w:rPr>
        <w:t xml:space="preserve"> группе, что непосредственно было связано со способностью реоманнисола влиять на метаболизм, уменьшать глубину процессов интоксикации. </w:t>
      </w:r>
    </w:p>
    <w:p w14:paraId="2202DBF1" w14:textId="72CFAC10"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bookmarkStart w:id="226" w:name="_Hlk36765897"/>
      <w:r w:rsidRPr="00B948C3">
        <w:rPr>
          <w:rFonts w:ascii="Times New Roman" w:hAnsi="Times New Roman" w:cs="Times New Roman"/>
          <w:bCs/>
          <w:spacing w:val="2"/>
          <w:sz w:val="28"/>
          <w:szCs w:val="28"/>
          <w:lang w:val="ru-RU"/>
        </w:rPr>
        <w:t>О</w:t>
      </w:r>
      <w:r w:rsidRPr="00B948C3">
        <w:rPr>
          <w:rFonts w:ascii="Times New Roman" w:eastAsia="Calibri" w:hAnsi="Times New Roman" w:cs="Times New Roman"/>
          <w:sz w:val="28"/>
          <w:szCs w:val="28"/>
          <w:lang w:val="ru-RU"/>
        </w:rPr>
        <w:t xml:space="preserve">ценка динамики количественных и морфологических признаков клеточных форм в гемограмме на фоне проводимого лечения в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–ей опытной группе животных, леченных 0,9% физиологическим раствором, показала малое их отличие от таковых во </w:t>
      </w:r>
      <w:r w:rsidRPr="00B948C3">
        <w:rPr>
          <w:rFonts w:ascii="Times New Roman" w:eastAsia="Calibri" w:hAnsi="Times New Roman" w:cs="Times New Roman"/>
          <w:sz w:val="28"/>
          <w:szCs w:val="28"/>
        </w:rPr>
        <w:t>II</w:t>
      </w:r>
      <w:r w:rsidR="00455CA9">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lang w:val="uz-Cyrl-UZ"/>
        </w:rPr>
        <w:t>группе животных без лечения</w:t>
      </w:r>
      <w:bookmarkStart w:id="227" w:name="_Hlk35175291"/>
      <w:r w:rsidRPr="00B948C3">
        <w:rPr>
          <w:rFonts w:ascii="Times New Roman" w:eastAsia="Calibri" w:hAnsi="Times New Roman" w:cs="Times New Roman"/>
          <w:sz w:val="28"/>
          <w:szCs w:val="28"/>
          <w:lang w:val="uz-Cyrl-UZ"/>
        </w:rPr>
        <w:t xml:space="preserve">, что свидетельствует </w:t>
      </w:r>
      <w:proofErr w:type="gramStart"/>
      <w:r w:rsidRPr="00B948C3">
        <w:rPr>
          <w:rFonts w:ascii="Times New Roman" w:eastAsia="Calibri" w:hAnsi="Times New Roman" w:cs="Times New Roman"/>
          <w:sz w:val="28"/>
          <w:szCs w:val="28"/>
          <w:lang w:val="uz-Cyrl-UZ"/>
        </w:rPr>
        <w:t>о</w:t>
      </w:r>
      <w:proofErr w:type="gramEnd"/>
      <w:r w:rsidRPr="00B948C3">
        <w:rPr>
          <w:rFonts w:ascii="Times New Roman" w:eastAsia="Calibri" w:hAnsi="Times New Roman" w:cs="Times New Roman"/>
          <w:sz w:val="28"/>
          <w:szCs w:val="28"/>
          <w:lang w:val="uz-Cyrl-UZ"/>
        </w:rPr>
        <w:t xml:space="preserve"> </w:t>
      </w:r>
      <w:proofErr w:type="gramStart"/>
      <w:r w:rsidRPr="00B948C3">
        <w:rPr>
          <w:rFonts w:ascii="Times New Roman" w:eastAsia="Calibri" w:hAnsi="Times New Roman" w:cs="Times New Roman"/>
          <w:sz w:val="28"/>
          <w:szCs w:val="28"/>
          <w:lang w:val="ru-RU"/>
        </w:rPr>
        <w:t>низкой</w:t>
      </w:r>
      <w:proofErr w:type="gramEnd"/>
      <w:r w:rsidRPr="00B948C3">
        <w:rPr>
          <w:rFonts w:ascii="Times New Roman" w:eastAsia="Calibri" w:hAnsi="Times New Roman" w:cs="Times New Roman"/>
          <w:sz w:val="28"/>
          <w:szCs w:val="28"/>
          <w:lang w:val="ru-RU"/>
        </w:rPr>
        <w:t xml:space="preserve"> эффективности использованного препарата.</w:t>
      </w:r>
    </w:p>
    <w:bookmarkEnd w:id="227"/>
    <w:p w14:paraId="62BC7CCC" w14:textId="2408C41F"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Анализ данных гемограммы в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группах животных </w:t>
      </w:r>
      <w:r w:rsidR="00656606" w:rsidRPr="00B948C3">
        <w:rPr>
          <w:rFonts w:ascii="Times New Roman" w:eastAsia="Calibri" w:hAnsi="Times New Roman" w:cs="Times New Roman"/>
          <w:sz w:val="28"/>
          <w:szCs w:val="28"/>
          <w:lang w:val="ru-RU"/>
        </w:rPr>
        <w:t>с введением</w:t>
      </w:r>
      <w:r w:rsidRPr="00B948C3">
        <w:rPr>
          <w:rFonts w:ascii="Times New Roman" w:eastAsia="Calibri" w:hAnsi="Times New Roman" w:cs="Times New Roman"/>
          <w:sz w:val="28"/>
          <w:szCs w:val="28"/>
          <w:lang w:val="ru-RU"/>
        </w:rPr>
        <w:t xml:space="preserve"> реосорбилакт</w:t>
      </w:r>
      <w:r w:rsidR="00656606" w:rsidRPr="00B948C3">
        <w:rPr>
          <w:rFonts w:ascii="Times New Roman" w:eastAsia="Calibri" w:hAnsi="Times New Roman" w:cs="Times New Roman"/>
          <w:sz w:val="28"/>
          <w:szCs w:val="28"/>
          <w:lang w:val="ru-RU"/>
        </w:rPr>
        <w:t>а</w:t>
      </w:r>
      <w:r w:rsidRPr="00B948C3">
        <w:rPr>
          <w:rFonts w:ascii="Times New Roman" w:eastAsia="Calibri" w:hAnsi="Times New Roman" w:cs="Times New Roman"/>
          <w:sz w:val="28"/>
          <w:szCs w:val="28"/>
          <w:lang w:val="ru-RU"/>
        </w:rPr>
        <w:t xml:space="preserve"> и реоманнисол</w:t>
      </w:r>
      <w:r w:rsidR="00656606" w:rsidRPr="00B948C3">
        <w:rPr>
          <w:rFonts w:ascii="Times New Roman" w:eastAsia="Calibri" w:hAnsi="Times New Roman" w:cs="Times New Roman"/>
          <w:sz w:val="28"/>
          <w:szCs w:val="28"/>
          <w:lang w:val="ru-RU"/>
        </w:rPr>
        <w:t>а</w:t>
      </w:r>
      <w:r w:rsidRPr="00B948C3">
        <w:rPr>
          <w:rFonts w:ascii="Times New Roman" w:eastAsia="Calibri" w:hAnsi="Times New Roman" w:cs="Times New Roman"/>
          <w:sz w:val="28"/>
          <w:szCs w:val="28"/>
          <w:lang w:val="ru-RU"/>
        </w:rPr>
        <w:t xml:space="preserve"> показал увеличение гемоглобина</w:t>
      </w:r>
      <w:r w:rsidR="00656606" w:rsidRPr="00B948C3">
        <w:rPr>
          <w:rFonts w:ascii="Times New Roman" w:eastAsia="Calibri" w:hAnsi="Times New Roman" w:cs="Times New Roman"/>
          <w:sz w:val="28"/>
          <w:szCs w:val="28"/>
          <w:lang w:val="ru-RU"/>
        </w:rPr>
        <w:t xml:space="preserve"> в 1,44 и 1,56</w:t>
      </w:r>
      <w:r w:rsidRPr="00B948C3">
        <w:rPr>
          <w:rFonts w:ascii="Times New Roman" w:eastAsia="Calibri" w:hAnsi="Times New Roman" w:cs="Times New Roman"/>
          <w:sz w:val="28"/>
          <w:szCs w:val="28"/>
          <w:lang w:val="ru-RU"/>
        </w:rPr>
        <w:t xml:space="preserve">, эритроцитов </w:t>
      </w:r>
      <w:r w:rsidR="00656606" w:rsidRPr="00B948C3">
        <w:rPr>
          <w:rFonts w:ascii="Times New Roman" w:eastAsia="Calibri" w:hAnsi="Times New Roman" w:cs="Times New Roman"/>
          <w:sz w:val="28"/>
          <w:szCs w:val="28"/>
          <w:lang w:val="ru-RU"/>
        </w:rPr>
        <w:t xml:space="preserve">в 1,7 и 1,9 </w:t>
      </w:r>
      <w:r w:rsidRPr="00B948C3">
        <w:rPr>
          <w:rFonts w:ascii="Times New Roman" w:eastAsia="Calibri" w:hAnsi="Times New Roman" w:cs="Times New Roman"/>
          <w:sz w:val="28"/>
          <w:szCs w:val="28"/>
          <w:lang w:val="ru-RU"/>
        </w:rPr>
        <w:t xml:space="preserve">и ретикулоцитов </w:t>
      </w:r>
      <w:r w:rsidR="00656606" w:rsidRPr="00B948C3">
        <w:rPr>
          <w:rFonts w:ascii="Times New Roman" w:eastAsia="Calibri" w:hAnsi="Times New Roman" w:cs="Times New Roman"/>
          <w:sz w:val="28"/>
          <w:szCs w:val="28"/>
          <w:lang w:val="ru-RU"/>
        </w:rPr>
        <w:t xml:space="preserve">в 1,36 и 1,3 раза </w:t>
      </w:r>
      <w:r w:rsidR="00656606" w:rsidRPr="00B948C3">
        <w:rPr>
          <w:rFonts w:ascii="Times New Roman" w:eastAsia="Calibri" w:hAnsi="Times New Roman" w:cs="Times New Roman"/>
          <w:sz w:val="28"/>
          <w:szCs w:val="28"/>
          <w:lang w:val="ru-RU"/>
        </w:rPr>
        <w:lastRenderedPageBreak/>
        <w:t xml:space="preserve">соответственно </w:t>
      </w:r>
      <w:r w:rsidRPr="00B948C3">
        <w:rPr>
          <w:rFonts w:ascii="Times New Roman" w:eastAsia="Calibri" w:hAnsi="Times New Roman" w:cs="Times New Roman"/>
          <w:sz w:val="28"/>
          <w:szCs w:val="28"/>
          <w:lang w:val="ru-RU"/>
        </w:rPr>
        <w:t xml:space="preserve">по сравнению с таковыми во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группе животных к пятым суткам эксперимента</w:t>
      </w:r>
      <w:r w:rsidR="00455CA9">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lang w:val="ru-RU"/>
        </w:rPr>
        <w:t>(рисунок 1). Тогда как уровень СОЭ оказался ниже в 1,8 и 2,0 раза соответственно.</w:t>
      </w:r>
    </w:p>
    <w:p w14:paraId="740C8C8D" w14:textId="77777777" w:rsidR="00C513A4" w:rsidRPr="00B948C3" w:rsidRDefault="00C513A4" w:rsidP="00C513A4">
      <w:pPr>
        <w:spacing w:after="0" w:line="360" w:lineRule="auto"/>
        <w:ind w:firstLine="709"/>
        <w:jc w:val="both"/>
        <w:rPr>
          <w:rFonts w:ascii="Times New Roman" w:eastAsia="Calibri" w:hAnsi="Times New Roman" w:cs="Times New Roman"/>
          <w:sz w:val="28"/>
          <w:szCs w:val="28"/>
        </w:rPr>
      </w:pPr>
      <w:r w:rsidRPr="00B948C3">
        <w:rPr>
          <w:rFonts w:ascii="Times New Roman" w:eastAsia="Times New Roman" w:hAnsi="Times New Roman" w:cs="Times New Roman"/>
          <w:noProof/>
          <w:color w:val="000000" w:themeColor="text1"/>
          <w:sz w:val="28"/>
          <w:szCs w:val="28"/>
          <w:shd w:val="clear" w:color="auto" w:fill="B8CCE4" w:themeFill="accent1" w:themeFillTint="66"/>
          <w:lang w:eastAsia="ru-RU"/>
        </w:rPr>
        <w:drawing>
          <wp:inline distT="0" distB="0" distL="0" distR="0" wp14:anchorId="66E71728" wp14:editId="4A704521">
            <wp:extent cx="5356860" cy="2520000"/>
            <wp:effectExtent l="0" t="0" r="15240" b="1397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078F363" w14:textId="77777777" w:rsidR="00C513A4" w:rsidRPr="00B948C3" w:rsidRDefault="00C513A4" w:rsidP="00C513A4">
      <w:pPr>
        <w:spacing w:after="0" w:line="360" w:lineRule="auto"/>
        <w:ind w:firstLine="709"/>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 xml:space="preserve">Рис.1. Сравнительная оценка гематологических показателей крови при гемолитической анемии у крыс </w:t>
      </w:r>
      <w:bookmarkStart w:id="228" w:name="_Hlk49117974"/>
      <w:bookmarkStart w:id="229" w:name="_Hlk43395860"/>
      <w:r w:rsidRPr="00B948C3">
        <w:rPr>
          <w:rFonts w:ascii="Times New Roman" w:eastAsia="Calibri" w:hAnsi="Times New Roman" w:cs="Times New Roman"/>
          <w:b/>
          <w:bCs/>
          <w:sz w:val="28"/>
          <w:szCs w:val="28"/>
        </w:rPr>
        <w:t xml:space="preserve">после </w:t>
      </w:r>
      <w:r w:rsidR="0089464E" w:rsidRPr="00B948C3">
        <w:rPr>
          <w:rFonts w:ascii="Times New Roman" w:eastAsia="Calibri" w:hAnsi="Times New Roman" w:cs="Times New Roman"/>
          <w:b/>
          <w:bCs/>
          <w:sz w:val="28"/>
          <w:szCs w:val="28"/>
        </w:rPr>
        <w:t>введения</w:t>
      </w:r>
      <w:r w:rsidRPr="00B948C3">
        <w:rPr>
          <w:rFonts w:ascii="Times New Roman" w:eastAsia="Calibri" w:hAnsi="Times New Roman" w:cs="Times New Roman"/>
          <w:b/>
          <w:bCs/>
          <w:sz w:val="28"/>
          <w:szCs w:val="28"/>
        </w:rPr>
        <w:t xml:space="preserve"> 0,9% физиологическ</w:t>
      </w:r>
      <w:r w:rsidR="0089464E" w:rsidRPr="00B948C3">
        <w:rPr>
          <w:rFonts w:ascii="Times New Roman" w:eastAsia="Calibri" w:hAnsi="Times New Roman" w:cs="Times New Roman"/>
          <w:b/>
          <w:bCs/>
          <w:sz w:val="28"/>
          <w:szCs w:val="28"/>
        </w:rPr>
        <w:t>ого</w:t>
      </w:r>
      <w:r w:rsidRPr="00B948C3">
        <w:rPr>
          <w:rFonts w:ascii="Times New Roman" w:eastAsia="Calibri" w:hAnsi="Times New Roman" w:cs="Times New Roman"/>
          <w:b/>
          <w:bCs/>
          <w:sz w:val="28"/>
          <w:szCs w:val="28"/>
        </w:rPr>
        <w:t xml:space="preserve"> раствор</w:t>
      </w:r>
      <w:r w:rsidR="0089464E" w:rsidRPr="00B948C3">
        <w:rPr>
          <w:rFonts w:ascii="Times New Roman" w:eastAsia="Calibri" w:hAnsi="Times New Roman" w:cs="Times New Roman"/>
          <w:b/>
          <w:bCs/>
          <w:sz w:val="28"/>
          <w:szCs w:val="28"/>
        </w:rPr>
        <w:t>а</w:t>
      </w:r>
      <w:r w:rsidRPr="00B948C3">
        <w:rPr>
          <w:rFonts w:ascii="Times New Roman" w:eastAsia="Calibri" w:hAnsi="Times New Roman" w:cs="Times New Roman"/>
          <w:b/>
          <w:bCs/>
          <w:sz w:val="28"/>
          <w:szCs w:val="28"/>
        </w:rPr>
        <w:t>, реосорбилакт</w:t>
      </w:r>
      <w:r w:rsidR="0089464E" w:rsidRPr="00B948C3">
        <w:rPr>
          <w:rFonts w:ascii="Times New Roman" w:eastAsia="Calibri" w:hAnsi="Times New Roman" w:cs="Times New Roman"/>
          <w:b/>
          <w:bCs/>
          <w:sz w:val="28"/>
          <w:szCs w:val="28"/>
        </w:rPr>
        <w:t>а</w:t>
      </w:r>
      <w:r w:rsidRPr="00B948C3">
        <w:rPr>
          <w:rFonts w:ascii="Times New Roman" w:eastAsia="Calibri" w:hAnsi="Times New Roman" w:cs="Times New Roman"/>
          <w:b/>
          <w:bCs/>
          <w:sz w:val="28"/>
          <w:szCs w:val="28"/>
        </w:rPr>
        <w:t xml:space="preserve"> и реоманнисол</w:t>
      </w:r>
      <w:r w:rsidR="0089464E" w:rsidRPr="00B948C3">
        <w:rPr>
          <w:rFonts w:ascii="Times New Roman" w:eastAsia="Calibri" w:hAnsi="Times New Roman" w:cs="Times New Roman"/>
          <w:b/>
          <w:bCs/>
          <w:sz w:val="28"/>
          <w:szCs w:val="28"/>
        </w:rPr>
        <w:t>а</w:t>
      </w:r>
      <w:bookmarkEnd w:id="228"/>
      <w:r w:rsidRPr="00B948C3">
        <w:rPr>
          <w:rFonts w:ascii="Times New Roman" w:eastAsia="Calibri" w:hAnsi="Times New Roman" w:cs="Times New Roman"/>
          <w:b/>
          <w:bCs/>
          <w:sz w:val="28"/>
          <w:szCs w:val="28"/>
        </w:rPr>
        <w:t>на 5 - сутки</w:t>
      </w:r>
      <w:bookmarkEnd w:id="229"/>
      <w:r w:rsidRPr="00B948C3">
        <w:rPr>
          <w:rFonts w:ascii="Times New Roman" w:eastAsia="Calibri" w:hAnsi="Times New Roman" w:cs="Times New Roman"/>
          <w:b/>
          <w:bCs/>
          <w:sz w:val="28"/>
          <w:szCs w:val="28"/>
        </w:rPr>
        <w:t>.</w:t>
      </w:r>
    </w:p>
    <w:p w14:paraId="5B1DE1AC" w14:textId="77777777"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Вместе с этим морфологическая картина эритроцитов в этих группах также отличалась положительной динамикой выражавшейся в снижении степени анизоцитоза и пойкилоцитоза.</w:t>
      </w:r>
    </w:p>
    <w:p w14:paraId="246772FB" w14:textId="77777777" w:rsidR="00C513A4" w:rsidRPr="00B948C3" w:rsidRDefault="00C513A4" w:rsidP="00C513A4">
      <w:pPr>
        <w:pStyle w:val="a9"/>
        <w:spacing w:line="360" w:lineRule="auto"/>
        <w:ind w:firstLine="709"/>
        <w:jc w:val="both"/>
        <w:rPr>
          <w:rFonts w:ascii="Times New Roman" w:hAnsi="Times New Roman" w:cs="Times New Roman"/>
          <w:bCs/>
          <w:sz w:val="28"/>
          <w:szCs w:val="28"/>
          <w:lang w:val="ru-RU"/>
        </w:rPr>
      </w:pPr>
      <w:r w:rsidRPr="00B948C3">
        <w:rPr>
          <w:rFonts w:ascii="Times New Roman" w:eastAsia="Calibri" w:hAnsi="Times New Roman" w:cs="Times New Roman"/>
          <w:sz w:val="28"/>
          <w:szCs w:val="28"/>
          <w:lang w:val="ru-RU"/>
        </w:rPr>
        <w:t xml:space="preserve">Клеточный состав красного костного мозга у животных в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группах к пятым суткам лечения </w:t>
      </w:r>
      <w:r w:rsidRPr="00B948C3">
        <w:rPr>
          <w:rFonts w:ascii="Times New Roman" w:hAnsi="Times New Roman" w:cs="Times New Roman"/>
          <w:bCs/>
          <w:sz w:val="28"/>
          <w:szCs w:val="28"/>
          <w:lang w:val="ru-RU"/>
        </w:rPr>
        <w:t>характеризовался снижением уровня эритробластов в 1,4, 2,2 и 3,0 раз соответственно; пронормоцитов в 1,0, 2,4 и 3,0 раз соответственно; базофильных нормоцитов в 1,1, 1,5 и 2,0 раз соответственно; полихроматофильных нормоцитов в 1,1, 1,8 и 1,9 раз и оксифильных нормоцитов в 1,2, 2,3 и 2,6 раза соответственно.</w:t>
      </w:r>
    </w:p>
    <w:p w14:paraId="2FB2C573" w14:textId="77777777" w:rsidR="00C513A4" w:rsidRPr="00B948C3" w:rsidRDefault="00C513A4" w:rsidP="00C513A4">
      <w:pPr>
        <w:pStyle w:val="a9"/>
        <w:spacing w:line="360" w:lineRule="auto"/>
        <w:ind w:firstLine="709"/>
        <w:jc w:val="both"/>
        <w:rPr>
          <w:rFonts w:ascii="Times New Roman" w:hAnsi="Times New Roman" w:cs="Times New Roman"/>
          <w:sz w:val="28"/>
          <w:szCs w:val="28"/>
          <w:lang w:val="ru-RU"/>
        </w:rPr>
      </w:pPr>
      <w:r w:rsidRPr="00B948C3">
        <w:rPr>
          <w:rFonts w:ascii="Times New Roman" w:eastAsia="Calibri" w:hAnsi="Times New Roman" w:cs="Times New Roman"/>
          <w:sz w:val="28"/>
          <w:szCs w:val="28"/>
          <w:lang w:val="ru-RU"/>
        </w:rPr>
        <w:t xml:space="preserve">Таким образом, </w:t>
      </w:r>
      <w:bookmarkStart w:id="230" w:name="_Hlk35175920"/>
      <w:r w:rsidRPr="00B948C3">
        <w:rPr>
          <w:rFonts w:ascii="Times New Roman" w:eastAsia="Calibri" w:hAnsi="Times New Roman" w:cs="Times New Roman"/>
          <w:sz w:val="28"/>
          <w:szCs w:val="28"/>
          <w:lang w:val="ru-RU"/>
        </w:rPr>
        <w:t xml:space="preserve">в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группе животных с фенилгидразиновой гемолитической анемией леченных кровезаменителем реоманнисол со стороны показателей эритроидного звена костного мозга отмечалась наибольшая положительная динамика в отношении к таковым в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группах животных. </w:t>
      </w:r>
    </w:p>
    <w:bookmarkEnd w:id="230"/>
    <w:p w14:paraId="784DA471" w14:textId="77777777" w:rsidR="00C513A4" w:rsidRPr="00B948C3" w:rsidRDefault="00C513A4" w:rsidP="00C513A4">
      <w:pPr>
        <w:pStyle w:val="a9"/>
        <w:spacing w:line="360" w:lineRule="auto"/>
        <w:ind w:firstLine="709"/>
        <w:jc w:val="both"/>
        <w:rPr>
          <w:rFonts w:ascii="Times New Roman" w:hAnsi="Times New Roman" w:cs="Times New Roman"/>
          <w:bCs/>
          <w:sz w:val="28"/>
          <w:szCs w:val="28"/>
          <w:lang w:val="ru-RU"/>
        </w:rPr>
      </w:pPr>
      <w:r w:rsidRPr="00B948C3">
        <w:rPr>
          <w:rFonts w:ascii="Times New Roman" w:eastAsia="Calibri" w:hAnsi="Times New Roman" w:cs="Times New Roman"/>
          <w:sz w:val="28"/>
          <w:szCs w:val="28"/>
          <w:lang w:val="ru-RU"/>
        </w:rPr>
        <w:lastRenderedPageBreak/>
        <w:t xml:space="preserve">В динамике показателей обмена железа и билирубина в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группах установлено, что в сравнение с показателями во </w:t>
      </w:r>
      <w:r w:rsidRPr="00B948C3">
        <w:rPr>
          <w:rFonts w:ascii="Times New Roman" w:eastAsia="Calibri" w:hAnsi="Times New Roman" w:cs="Times New Roman"/>
          <w:sz w:val="28"/>
          <w:szCs w:val="28"/>
        </w:rPr>
        <w:t>II</w:t>
      </w:r>
      <w:r w:rsidRPr="00B948C3">
        <w:rPr>
          <w:rFonts w:ascii="Times New Roman" w:eastAsia="Calibri" w:hAnsi="Times New Roman" w:cs="Times New Roman"/>
          <w:sz w:val="28"/>
          <w:szCs w:val="28"/>
          <w:lang w:val="ru-RU"/>
        </w:rPr>
        <w:t xml:space="preserve"> группе уровень СЖ снизился в </w:t>
      </w:r>
      <w:r w:rsidRPr="00B948C3">
        <w:rPr>
          <w:rFonts w:ascii="Times New Roman" w:hAnsi="Times New Roman" w:cs="Times New Roman"/>
          <w:bCs/>
          <w:sz w:val="28"/>
          <w:szCs w:val="28"/>
          <w:lang w:val="ru-RU"/>
        </w:rPr>
        <w:t xml:space="preserve">1,4, 2,02 и 4,74 раза соответственно; ОЖСС в 1,52, 1,96 и 2,33 раза соответственно; ферритин 2,3, 3,2 и 7,1 раз соответственно (рисунок 2); </w:t>
      </w:r>
    </w:p>
    <w:p w14:paraId="55AA70D2" w14:textId="77777777" w:rsidR="00C513A4" w:rsidRPr="00B948C3" w:rsidRDefault="00C513A4" w:rsidP="00C513A4">
      <w:pPr>
        <w:spacing w:after="0" w:line="360" w:lineRule="auto"/>
        <w:ind w:firstLine="709"/>
        <w:jc w:val="both"/>
        <w:rPr>
          <w:rFonts w:ascii="Times New Roman" w:eastAsia="Calibri" w:hAnsi="Times New Roman" w:cs="Times New Roman"/>
          <w:sz w:val="28"/>
          <w:szCs w:val="28"/>
        </w:rPr>
      </w:pPr>
      <w:r w:rsidRPr="00B948C3">
        <w:rPr>
          <w:rFonts w:ascii="Times New Roman" w:hAnsi="Times New Roman" w:cs="Times New Roman"/>
          <w:noProof/>
          <w:sz w:val="28"/>
          <w:szCs w:val="28"/>
          <w:lang w:eastAsia="ru-RU"/>
        </w:rPr>
        <w:drawing>
          <wp:inline distT="0" distB="0" distL="0" distR="0" wp14:anchorId="5018D688" wp14:editId="63EB0D8D">
            <wp:extent cx="5654040" cy="2519680"/>
            <wp:effectExtent l="0" t="0" r="0"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6B7062E" w14:textId="77777777" w:rsidR="00C513A4" w:rsidRPr="00B948C3" w:rsidRDefault="00C513A4" w:rsidP="00C513A4">
      <w:pPr>
        <w:spacing w:after="0" w:line="360" w:lineRule="auto"/>
        <w:ind w:firstLine="709"/>
        <w:jc w:val="both"/>
        <w:rPr>
          <w:rFonts w:ascii="Times New Roman" w:eastAsia="Calibri" w:hAnsi="Times New Roman" w:cs="Times New Roman"/>
          <w:b/>
          <w:bCs/>
          <w:sz w:val="28"/>
          <w:szCs w:val="28"/>
        </w:rPr>
      </w:pPr>
      <w:r w:rsidRPr="00B948C3">
        <w:rPr>
          <w:rFonts w:ascii="Times New Roman" w:eastAsia="Calibri" w:hAnsi="Times New Roman" w:cs="Times New Roman"/>
          <w:b/>
          <w:bCs/>
          <w:sz w:val="28"/>
          <w:szCs w:val="28"/>
        </w:rPr>
        <w:t xml:space="preserve">Рис. 2. Сравнительная оценка показателей обмена железа при гемолитической немии у крыс после </w:t>
      </w:r>
      <w:r w:rsidR="0089464E" w:rsidRPr="00B948C3">
        <w:rPr>
          <w:rFonts w:ascii="Times New Roman" w:eastAsia="Calibri" w:hAnsi="Times New Roman" w:cs="Times New Roman"/>
          <w:b/>
          <w:bCs/>
          <w:sz w:val="28"/>
          <w:szCs w:val="28"/>
        </w:rPr>
        <w:t xml:space="preserve">после введения 0,9% физиологического раствора, реосорбилакта и реоманнисола </w:t>
      </w:r>
      <w:r w:rsidRPr="00B948C3">
        <w:rPr>
          <w:rFonts w:ascii="Times New Roman" w:eastAsia="Calibri" w:hAnsi="Times New Roman" w:cs="Times New Roman"/>
          <w:b/>
          <w:bCs/>
          <w:sz w:val="28"/>
          <w:szCs w:val="28"/>
        </w:rPr>
        <w:t>на 5 - сутки.</w:t>
      </w:r>
    </w:p>
    <w:p w14:paraId="3674B6AD" w14:textId="77777777" w:rsidR="00C513A4" w:rsidRPr="00B948C3" w:rsidRDefault="00C513A4" w:rsidP="00C513A4">
      <w:pPr>
        <w:pStyle w:val="a9"/>
        <w:spacing w:line="360" w:lineRule="auto"/>
        <w:ind w:firstLine="709"/>
        <w:jc w:val="both"/>
        <w:rPr>
          <w:rFonts w:ascii="Times New Roman" w:hAnsi="Times New Roman" w:cs="Times New Roman"/>
          <w:bCs/>
          <w:sz w:val="28"/>
          <w:szCs w:val="28"/>
          <w:lang w:val="ru-RU"/>
        </w:rPr>
      </w:pPr>
      <w:r w:rsidRPr="00B948C3">
        <w:rPr>
          <w:rFonts w:ascii="Times New Roman" w:hAnsi="Times New Roman" w:cs="Times New Roman"/>
          <w:bCs/>
          <w:sz w:val="28"/>
          <w:szCs w:val="28"/>
          <w:lang w:val="ru-RU"/>
        </w:rPr>
        <w:t xml:space="preserve">Общий билирубин снизился в 6,64, 8,2 и 15,7 раз соответственно; непрямая фракция билирубина в 9,3, 11,4 и 21,6 раз соответственно, а прямой фракции в 5,74, 7,08 и 13,7 раз соответственно. </w:t>
      </w:r>
    </w:p>
    <w:p w14:paraId="3690EBE1" w14:textId="77777777"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hAnsi="Times New Roman" w:cs="Times New Roman"/>
          <w:bCs/>
          <w:sz w:val="28"/>
          <w:szCs w:val="28"/>
          <w:lang w:val="ru-RU"/>
        </w:rPr>
        <w:t>Следовательно, указанные значения доказывают наличие наиболее высокой эффективности препарата реоманнисол.</w:t>
      </w:r>
    </w:p>
    <w:p w14:paraId="70B5F931" w14:textId="04E7EBA5"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proofErr w:type="gramStart"/>
      <w:r w:rsidRPr="00B948C3">
        <w:rPr>
          <w:rFonts w:ascii="Times New Roman" w:eastAsia="Calibri" w:hAnsi="Times New Roman" w:cs="Times New Roman"/>
          <w:sz w:val="28"/>
          <w:szCs w:val="28"/>
          <w:lang w:val="ru-RU"/>
        </w:rPr>
        <w:t xml:space="preserve">На фоне проводимого лечения к пятым суткам со стороны показателей ПОЛ/АОС в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группах  животных зарегистрировано повышение концентрации каталазы в 1,62</w:t>
      </w:r>
      <w:r w:rsidRPr="00B948C3">
        <w:rPr>
          <w:rFonts w:ascii="Times New Roman" w:hAnsi="Times New Roman" w:cs="Times New Roman"/>
          <w:bCs/>
          <w:sz w:val="28"/>
          <w:szCs w:val="28"/>
          <w:lang w:val="ru-RU"/>
        </w:rPr>
        <w:t>, 2,68 и 2,3 раза соответственно; ГР</w:t>
      </w:r>
      <w:r w:rsidRPr="00B948C3">
        <w:rPr>
          <w:rFonts w:ascii="Times New Roman" w:hAnsi="Times New Roman" w:cs="Times New Roman"/>
          <w:bCs/>
          <w:sz w:val="28"/>
          <w:szCs w:val="28"/>
          <w:vertAlign w:val="subscript"/>
          <w:lang w:val="ru-RU"/>
        </w:rPr>
        <w:t>эр</w:t>
      </w:r>
      <w:r w:rsidR="00455CA9">
        <w:rPr>
          <w:rFonts w:ascii="Times New Roman" w:hAnsi="Times New Roman" w:cs="Times New Roman"/>
          <w:bCs/>
          <w:sz w:val="28"/>
          <w:szCs w:val="28"/>
          <w:vertAlign w:val="subscript"/>
          <w:lang w:val="ru-RU"/>
        </w:rPr>
        <w:t xml:space="preserve"> </w:t>
      </w:r>
      <w:r w:rsidRPr="00B948C3">
        <w:rPr>
          <w:rFonts w:ascii="Times New Roman" w:hAnsi="Times New Roman" w:cs="Times New Roman"/>
          <w:bCs/>
          <w:sz w:val="28"/>
          <w:szCs w:val="28"/>
          <w:lang w:val="ru-RU"/>
        </w:rPr>
        <w:t>в 3,36, 3,8 и 4,96 раз соответственно; ГПО</w:t>
      </w:r>
      <w:r w:rsidRPr="00B948C3">
        <w:rPr>
          <w:rFonts w:ascii="Times New Roman" w:hAnsi="Times New Roman" w:cs="Times New Roman"/>
          <w:bCs/>
          <w:sz w:val="28"/>
          <w:szCs w:val="28"/>
          <w:vertAlign w:val="subscript"/>
          <w:lang w:val="ru-RU"/>
        </w:rPr>
        <w:t>эр</w:t>
      </w:r>
      <w:r w:rsidRPr="00B948C3">
        <w:rPr>
          <w:rFonts w:ascii="Times New Roman" w:hAnsi="Times New Roman" w:cs="Times New Roman"/>
          <w:bCs/>
          <w:sz w:val="28"/>
          <w:szCs w:val="28"/>
          <w:lang w:val="ru-RU"/>
        </w:rPr>
        <w:t xml:space="preserve"> в 2,44, 3,2 и 4,3 раз соответственно; СОД</w:t>
      </w:r>
      <w:r w:rsidRPr="00B948C3">
        <w:rPr>
          <w:rFonts w:ascii="Times New Roman" w:hAnsi="Times New Roman" w:cs="Times New Roman"/>
          <w:bCs/>
          <w:sz w:val="28"/>
          <w:szCs w:val="28"/>
          <w:vertAlign w:val="subscript"/>
          <w:lang w:val="ru-RU"/>
        </w:rPr>
        <w:t>пл</w:t>
      </w:r>
      <w:r w:rsidRPr="00B948C3">
        <w:rPr>
          <w:rFonts w:ascii="Times New Roman" w:hAnsi="Times New Roman" w:cs="Times New Roman"/>
          <w:bCs/>
          <w:sz w:val="28"/>
          <w:szCs w:val="28"/>
          <w:lang w:val="ru-RU"/>
        </w:rPr>
        <w:t xml:space="preserve"> в 1,46, 1,75 и 2,23 раз соответственно (рисунок 3). </w:t>
      </w:r>
      <w:proofErr w:type="gramEnd"/>
    </w:p>
    <w:p w14:paraId="1025C091"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r w:rsidRPr="00B948C3">
        <w:rPr>
          <w:rFonts w:ascii="Times New Roman" w:eastAsia="Calibri" w:hAnsi="Times New Roman" w:cs="Times New Roman"/>
          <w:b/>
          <w:bCs/>
          <w:noProof/>
          <w:sz w:val="28"/>
          <w:szCs w:val="28"/>
          <w:lang w:val="ru-RU" w:eastAsia="ru-RU"/>
        </w:rPr>
        <w:lastRenderedPageBreak/>
        <w:drawing>
          <wp:anchor distT="0" distB="0" distL="114300" distR="114300" simplePos="0" relativeHeight="251679744" behindDoc="0" locked="0" layoutInCell="1" allowOverlap="1" wp14:anchorId="4B73B483" wp14:editId="30E0DAB6">
            <wp:simplePos x="0" y="0"/>
            <wp:positionH relativeFrom="margin">
              <wp:posOffset>454923</wp:posOffset>
            </wp:positionH>
            <wp:positionV relativeFrom="paragraph">
              <wp:posOffset>101576</wp:posOffset>
            </wp:positionV>
            <wp:extent cx="5667375" cy="2519680"/>
            <wp:effectExtent l="0" t="0" r="0" b="0"/>
            <wp:wrapSquare wrapText="bothSides"/>
            <wp:docPr id="23" name="Диаграм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14:paraId="13594695"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p>
    <w:p w14:paraId="62F575AE"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p>
    <w:p w14:paraId="7DB06CD9"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p>
    <w:p w14:paraId="744CBC76"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p>
    <w:p w14:paraId="3EE6EFFB"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p>
    <w:p w14:paraId="3C91466D"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p>
    <w:p w14:paraId="2C47A010"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p>
    <w:p w14:paraId="52D43ED5"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p>
    <w:p w14:paraId="337B53FC" w14:textId="77777777" w:rsidR="00C513A4" w:rsidRPr="00B948C3" w:rsidRDefault="00C513A4" w:rsidP="00C513A4">
      <w:pPr>
        <w:pStyle w:val="a9"/>
        <w:spacing w:line="360" w:lineRule="auto"/>
        <w:ind w:firstLine="709"/>
        <w:jc w:val="both"/>
        <w:rPr>
          <w:rFonts w:ascii="Times New Roman" w:eastAsia="Calibri" w:hAnsi="Times New Roman" w:cs="Times New Roman"/>
          <w:b/>
          <w:bCs/>
          <w:sz w:val="28"/>
          <w:szCs w:val="28"/>
          <w:lang w:val="ru-RU"/>
        </w:rPr>
      </w:pPr>
      <w:r w:rsidRPr="00B948C3">
        <w:rPr>
          <w:rFonts w:ascii="Times New Roman" w:eastAsia="Calibri" w:hAnsi="Times New Roman" w:cs="Times New Roman"/>
          <w:b/>
          <w:bCs/>
          <w:sz w:val="28"/>
          <w:szCs w:val="28"/>
          <w:lang w:val="ru-RU"/>
        </w:rPr>
        <w:t xml:space="preserve">Рис. 3. Состояние показателей ПОЛ/АОС после </w:t>
      </w:r>
      <w:r w:rsidR="0089464E" w:rsidRPr="00B948C3">
        <w:rPr>
          <w:rFonts w:ascii="Times New Roman" w:eastAsia="Calibri" w:hAnsi="Times New Roman" w:cs="Times New Roman"/>
          <w:b/>
          <w:bCs/>
          <w:sz w:val="28"/>
          <w:szCs w:val="28"/>
          <w:lang w:val="ru-RU"/>
        </w:rPr>
        <w:t xml:space="preserve">после введения 0,9% физиологического раствора, реосорбилакта и реоманнисола </w:t>
      </w:r>
      <w:r w:rsidRPr="00B948C3">
        <w:rPr>
          <w:rFonts w:ascii="Times New Roman" w:eastAsia="Calibri" w:hAnsi="Times New Roman" w:cs="Times New Roman"/>
          <w:b/>
          <w:bCs/>
          <w:sz w:val="28"/>
          <w:szCs w:val="28"/>
          <w:lang w:val="ru-RU"/>
        </w:rPr>
        <w:t>на 5 - сутки.</w:t>
      </w:r>
    </w:p>
    <w:p w14:paraId="1D51C5E3" w14:textId="77777777" w:rsidR="00C513A4" w:rsidRPr="00B948C3" w:rsidRDefault="00C513A4" w:rsidP="00C513A4">
      <w:pPr>
        <w:pStyle w:val="a9"/>
        <w:spacing w:line="360" w:lineRule="auto"/>
        <w:ind w:firstLine="709"/>
        <w:jc w:val="both"/>
        <w:rPr>
          <w:rFonts w:ascii="Times New Roman" w:hAnsi="Times New Roman" w:cs="Times New Roman"/>
          <w:bCs/>
          <w:sz w:val="28"/>
          <w:szCs w:val="28"/>
          <w:lang w:val="ru-RU"/>
        </w:rPr>
      </w:pPr>
      <w:r w:rsidRPr="00B948C3">
        <w:rPr>
          <w:rFonts w:ascii="Times New Roman" w:hAnsi="Times New Roman" w:cs="Times New Roman"/>
          <w:bCs/>
          <w:sz w:val="28"/>
          <w:szCs w:val="28"/>
          <w:lang w:val="ru-RU"/>
        </w:rPr>
        <w:t xml:space="preserve">В то же время в изученных группах отмечалось снижение уровней МДАпл в 1,55, 1,63 и 1,9 раз соответственно; диеновых кетонов в 1,54, 1,76 и 2,3 раза соответственно; диеновых конъюгатов в 1,66, 1,74 и 2,64 раз соответственно; отношения ПОЛ/АОС в 2,6, 3,47 и 5,25 раз соответственно. </w:t>
      </w:r>
    </w:p>
    <w:p w14:paraId="6521590C" w14:textId="77777777"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hAnsi="Times New Roman" w:cs="Times New Roman"/>
          <w:bCs/>
          <w:sz w:val="28"/>
          <w:szCs w:val="28"/>
          <w:lang w:val="ru-RU"/>
        </w:rPr>
        <w:t xml:space="preserve">Уровень различий в показателях ПОЛ/АОС показывает, что </w:t>
      </w:r>
      <w:bookmarkStart w:id="231" w:name="_Hlk35176043"/>
      <w:r w:rsidRPr="00B948C3">
        <w:rPr>
          <w:rFonts w:ascii="Times New Roman" w:hAnsi="Times New Roman" w:cs="Times New Roman"/>
          <w:bCs/>
          <w:sz w:val="28"/>
          <w:szCs w:val="28"/>
          <w:lang w:val="ru-RU"/>
        </w:rPr>
        <w:t xml:space="preserve">препарат </w:t>
      </w:r>
      <w:r w:rsidRPr="00B948C3">
        <w:rPr>
          <w:rFonts w:ascii="Times New Roman" w:eastAsia="Calibri" w:hAnsi="Times New Roman" w:cs="Times New Roman"/>
          <w:sz w:val="28"/>
          <w:szCs w:val="28"/>
          <w:lang w:val="ru-RU"/>
        </w:rPr>
        <w:t>реоманнисол оказывал наиболее благоприятное действие на статус</w:t>
      </w:r>
      <w:bookmarkEnd w:id="231"/>
      <w:r w:rsidR="00656606" w:rsidRPr="00B948C3">
        <w:rPr>
          <w:rFonts w:ascii="Times New Roman" w:eastAsia="Calibri" w:hAnsi="Times New Roman" w:cs="Times New Roman"/>
          <w:sz w:val="28"/>
          <w:szCs w:val="28"/>
          <w:lang w:val="ru-RU"/>
        </w:rPr>
        <w:t xml:space="preserve"> этих систем</w:t>
      </w:r>
      <w:r w:rsidRPr="00B948C3">
        <w:rPr>
          <w:rFonts w:ascii="Times New Roman" w:eastAsia="Calibri" w:hAnsi="Times New Roman" w:cs="Times New Roman"/>
          <w:sz w:val="28"/>
          <w:szCs w:val="28"/>
          <w:lang w:val="ru-RU"/>
        </w:rPr>
        <w:t xml:space="preserve">. </w:t>
      </w:r>
    </w:p>
    <w:p w14:paraId="4B621B6B" w14:textId="498BAF25" w:rsidR="00C513A4" w:rsidRPr="00B948C3" w:rsidRDefault="00C513A4" w:rsidP="00C513A4">
      <w:pPr>
        <w:pStyle w:val="a9"/>
        <w:spacing w:line="360" w:lineRule="auto"/>
        <w:ind w:firstLine="709"/>
        <w:jc w:val="both"/>
        <w:rPr>
          <w:rFonts w:ascii="Times New Roman" w:hAnsi="Times New Roman" w:cs="Times New Roman"/>
          <w:bCs/>
          <w:sz w:val="28"/>
          <w:szCs w:val="28"/>
          <w:lang w:val="ru-RU"/>
        </w:rPr>
      </w:pPr>
      <w:r w:rsidRPr="00B948C3">
        <w:rPr>
          <w:rFonts w:ascii="Times New Roman" w:eastAsia="Calibri" w:hAnsi="Times New Roman" w:cs="Times New Roman"/>
          <w:sz w:val="28"/>
          <w:szCs w:val="28"/>
          <w:lang w:val="ru-RU"/>
        </w:rPr>
        <w:t xml:space="preserve">Анализ состояния ЭИ в </w:t>
      </w:r>
      <w:r w:rsidRPr="00B948C3">
        <w:rPr>
          <w:rFonts w:ascii="Times New Roman" w:eastAsia="Calibri" w:hAnsi="Times New Roman" w:cs="Times New Roman"/>
          <w:sz w:val="28"/>
          <w:szCs w:val="28"/>
        </w:rPr>
        <w:t>III</w:t>
      </w:r>
      <w:r w:rsidRPr="00B948C3">
        <w:rPr>
          <w:rFonts w:ascii="Times New Roman" w:eastAsia="Calibri" w:hAnsi="Times New Roman" w:cs="Times New Roman"/>
          <w:sz w:val="28"/>
          <w:szCs w:val="28"/>
          <w:lang w:val="ru-RU"/>
        </w:rPr>
        <w:t xml:space="preserve">,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группах после проведенного лечения показал снижение практически всех ее показателей. В частности, уровень СМ</w:t>
      </w:r>
      <w:r w:rsidRPr="00B948C3">
        <w:rPr>
          <w:rFonts w:ascii="Times New Roman" w:eastAsia="Calibri" w:hAnsi="Times New Roman" w:cs="Times New Roman"/>
          <w:sz w:val="28"/>
          <w:szCs w:val="28"/>
          <w:vertAlign w:val="subscript"/>
          <w:lang w:val="ru-RU"/>
        </w:rPr>
        <w:t>пл</w:t>
      </w:r>
      <w:r w:rsidRPr="00B948C3">
        <w:rPr>
          <w:rFonts w:ascii="Times New Roman" w:eastAsia="Calibri" w:hAnsi="Times New Roman" w:cs="Times New Roman"/>
          <w:sz w:val="28"/>
          <w:szCs w:val="28"/>
          <w:lang w:val="ru-RU"/>
        </w:rPr>
        <w:t xml:space="preserve"> снижался в </w:t>
      </w:r>
      <w:r w:rsidRPr="00B948C3">
        <w:rPr>
          <w:rFonts w:ascii="Times New Roman" w:hAnsi="Times New Roman" w:cs="Times New Roman"/>
          <w:bCs/>
          <w:sz w:val="28"/>
          <w:szCs w:val="28"/>
          <w:lang w:val="ru-RU"/>
        </w:rPr>
        <w:t>1,54 1,7 и 1,86 раз соответственно; ОП</w:t>
      </w:r>
      <w:r w:rsidRPr="00B948C3">
        <w:rPr>
          <w:rFonts w:ascii="Times New Roman" w:hAnsi="Times New Roman" w:cs="Times New Roman"/>
          <w:bCs/>
          <w:sz w:val="28"/>
          <w:szCs w:val="28"/>
          <w:vertAlign w:val="subscript"/>
          <w:lang w:val="ru-RU"/>
        </w:rPr>
        <w:t>пл</w:t>
      </w:r>
      <w:r w:rsidR="00455CA9">
        <w:rPr>
          <w:rFonts w:ascii="Times New Roman" w:hAnsi="Times New Roman" w:cs="Times New Roman"/>
          <w:bCs/>
          <w:sz w:val="28"/>
          <w:szCs w:val="28"/>
          <w:vertAlign w:val="subscript"/>
          <w:lang w:val="ru-RU"/>
        </w:rPr>
        <w:t xml:space="preserve"> </w:t>
      </w:r>
      <w:r w:rsidRPr="00B948C3">
        <w:rPr>
          <w:rFonts w:ascii="Times New Roman" w:eastAsia="Calibri" w:hAnsi="Times New Roman" w:cs="Times New Roman"/>
          <w:sz w:val="28"/>
          <w:szCs w:val="28"/>
          <w:lang w:val="ru-RU"/>
        </w:rPr>
        <w:t>в</w:t>
      </w:r>
      <w:r w:rsidR="00455CA9">
        <w:rPr>
          <w:rFonts w:ascii="Times New Roman" w:eastAsia="Calibri" w:hAnsi="Times New Roman" w:cs="Times New Roman"/>
          <w:sz w:val="28"/>
          <w:szCs w:val="28"/>
          <w:lang w:val="ru-RU"/>
        </w:rPr>
        <w:t xml:space="preserve"> </w:t>
      </w:r>
      <w:r w:rsidRPr="00B948C3">
        <w:rPr>
          <w:rFonts w:ascii="Times New Roman" w:hAnsi="Times New Roman" w:cs="Times New Roman"/>
          <w:bCs/>
          <w:sz w:val="28"/>
          <w:szCs w:val="28"/>
          <w:lang w:val="ru-RU"/>
        </w:rPr>
        <w:t>1,57, 78 и 1,8 раз соответственно; ИТ</w:t>
      </w:r>
      <w:r w:rsidRPr="00B948C3">
        <w:rPr>
          <w:rFonts w:ascii="Times New Roman" w:hAnsi="Times New Roman" w:cs="Times New Roman"/>
          <w:bCs/>
          <w:sz w:val="28"/>
          <w:szCs w:val="28"/>
          <w:vertAlign w:val="subscript"/>
          <w:lang w:val="ru-RU"/>
        </w:rPr>
        <w:t>пл</w:t>
      </w:r>
      <w:r w:rsidR="00455CA9">
        <w:rPr>
          <w:rFonts w:ascii="Times New Roman" w:hAnsi="Times New Roman" w:cs="Times New Roman"/>
          <w:bCs/>
          <w:sz w:val="28"/>
          <w:szCs w:val="28"/>
          <w:vertAlign w:val="subscript"/>
          <w:lang w:val="ru-RU"/>
        </w:rPr>
        <w:t xml:space="preserve"> </w:t>
      </w:r>
      <w:r w:rsidRPr="00B948C3">
        <w:rPr>
          <w:rFonts w:ascii="Times New Roman" w:eastAsia="Calibri" w:hAnsi="Times New Roman" w:cs="Times New Roman"/>
          <w:sz w:val="28"/>
          <w:szCs w:val="28"/>
          <w:lang w:val="ru-RU"/>
        </w:rPr>
        <w:t xml:space="preserve">в </w:t>
      </w:r>
      <w:r w:rsidRPr="00B948C3">
        <w:rPr>
          <w:rFonts w:ascii="Times New Roman" w:hAnsi="Times New Roman" w:cs="Times New Roman"/>
          <w:bCs/>
          <w:sz w:val="28"/>
          <w:szCs w:val="28"/>
          <w:lang w:val="ru-RU"/>
        </w:rPr>
        <w:t xml:space="preserve">2,4, 3,06 и 3,4 раза соответственно. Аналогичные </w:t>
      </w:r>
      <w:proofErr w:type="gramStart"/>
      <w:r w:rsidRPr="00B948C3">
        <w:rPr>
          <w:rFonts w:ascii="Times New Roman" w:hAnsi="Times New Roman" w:cs="Times New Roman"/>
          <w:bCs/>
          <w:sz w:val="28"/>
          <w:szCs w:val="28"/>
          <w:lang w:val="ru-RU"/>
        </w:rPr>
        <w:t>изменения</w:t>
      </w:r>
      <w:proofErr w:type="gramEnd"/>
      <w:r w:rsidRPr="00B948C3">
        <w:rPr>
          <w:rFonts w:ascii="Times New Roman" w:hAnsi="Times New Roman" w:cs="Times New Roman"/>
          <w:bCs/>
          <w:sz w:val="28"/>
          <w:szCs w:val="28"/>
          <w:lang w:val="ru-RU"/>
        </w:rPr>
        <w:t xml:space="preserve"> характеризовавшиеся снижением установлены и в отношении СМ</w:t>
      </w:r>
      <w:r w:rsidRPr="00B948C3">
        <w:rPr>
          <w:rFonts w:ascii="Times New Roman" w:hAnsi="Times New Roman" w:cs="Times New Roman"/>
          <w:bCs/>
          <w:sz w:val="28"/>
          <w:szCs w:val="28"/>
          <w:vertAlign w:val="subscript"/>
          <w:lang w:val="ru-RU"/>
        </w:rPr>
        <w:t>эр</w:t>
      </w:r>
      <w:r w:rsidR="00455CA9">
        <w:rPr>
          <w:rFonts w:ascii="Times New Roman" w:hAnsi="Times New Roman" w:cs="Times New Roman"/>
          <w:bCs/>
          <w:sz w:val="28"/>
          <w:szCs w:val="28"/>
          <w:vertAlign w:val="subscript"/>
          <w:lang w:val="ru-RU"/>
        </w:rPr>
        <w:t xml:space="preserve"> </w:t>
      </w:r>
      <w:r w:rsidRPr="00B948C3">
        <w:rPr>
          <w:rFonts w:ascii="Times New Roman" w:eastAsia="Calibri" w:hAnsi="Times New Roman" w:cs="Times New Roman"/>
          <w:sz w:val="28"/>
          <w:szCs w:val="28"/>
          <w:lang w:val="ru-RU"/>
        </w:rPr>
        <w:t xml:space="preserve">в </w:t>
      </w:r>
      <w:r w:rsidRPr="00B948C3">
        <w:rPr>
          <w:rFonts w:ascii="Times New Roman" w:hAnsi="Times New Roman" w:cs="Times New Roman"/>
          <w:bCs/>
          <w:sz w:val="28"/>
          <w:szCs w:val="28"/>
          <w:lang w:val="ru-RU"/>
        </w:rPr>
        <w:t>1,27, 1,45 и 1,76 раз соответственно; коэффициента распределения СМ</w:t>
      </w:r>
      <w:r w:rsidRPr="00B948C3">
        <w:rPr>
          <w:rFonts w:ascii="Times New Roman" w:hAnsi="Times New Roman" w:cs="Times New Roman"/>
          <w:bCs/>
          <w:sz w:val="28"/>
          <w:szCs w:val="28"/>
          <w:vertAlign w:val="subscript"/>
          <w:lang w:val="ru-RU"/>
        </w:rPr>
        <w:t>пл</w:t>
      </w:r>
      <w:r w:rsidRPr="00B948C3">
        <w:rPr>
          <w:rFonts w:ascii="Times New Roman" w:hAnsi="Times New Roman" w:cs="Times New Roman"/>
          <w:bCs/>
          <w:sz w:val="28"/>
          <w:szCs w:val="28"/>
          <w:lang w:val="ru-RU"/>
        </w:rPr>
        <w:t>/СМ</w:t>
      </w:r>
      <w:r w:rsidRPr="00B948C3">
        <w:rPr>
          <w:rFonts w:ascii="Times New Roman" w:hAnsi="Times New Roman" w:cs="Times New Roman"/>
          <w:bCs/>
          <w:sz w:val="28"/>
          <w:szCs w:val="28"/>
          <w:vertAlign w:val="subscript"/>
          <w:lang w:val="ru-RU"/>
        </w:rPr>
        <w:t>эр</w:t>
      </w:r>
      <w:r w:rsidR="00455CA9">
        <w:rPr>
          <w:rFonts w:ascii="Times New Roman" w:hAnsi="Times New Roman" w:cs="Times New Roman"/>
          <w:bCs/>
          <w:sz w:val="28"/>
          <w:szCs w:val="28"/>
          <w:vertAlign w:val="subscript"/>
          <w:lang w:val="ru-RU"/>
        </w:rPr>
        <w:t xml:space="preserve"> </w:t>
      </w:r>
      <w:r w:rsidRPr="00B948C3">
        <w:rPr>
          <w:rFonts w:ascii="Times New Roman" w:eastAsia="Calibri" w:hAnsi="Times New Roman" w:cs="Times New Roman"/>
          <w:sz w:val="28"/>
          <w:szCs w:val="28"/>
          <w:lang w:val="ru-RU"/>
        </w:rPr>
        <w:t xml:space="preserve">в </w:t>
      </w:r>
      <w:r w:rsidRPr="00B948C3">
        <w:rPr>
          <w:rFonts w:ascii="Times New Roman" w:hAnsi="Times New Roman" w:cs="Times New Roman"/>
          <w:bCs/>
          <w:sz w:val="28"/>
          <w:szCs w:val="28"/>
          <w:lang w:val="ru-RU"/>
        </w:rPr>
        <w:t>1,2, 1,25 и 1,27 раза соответственно; ОП</w:t>
      </w:r>
      <w:r w:rsidRPr="00B948C3">
        <w:rPr>
          <w:rFonts w:ascii="Times New Roman" w:hAnsi="Times New Roman" w:cs="Times New Roman"/>
          <w:bCs/>
          <w:sz w:val="28"/>
          <w:szCs w:val="28"/>
          <w:vertAlign w:val="subscript"/>
          <w:lang w:val="ru-RU"/>
        </w:rPr>
        <w:t>эр</w:t>
      </w:r>
      <w:r w:rsidR="00455CA9">
        <w:rPr>
          <w:rFonts w:ascii="Times New Roman" w:hAnsi="Times New Roman" w:cs="Times New Roman"/>
          <w:bCs/>
          <w:sz w:val="28"/>
          <w:szCs w:val="28"/>
          <w:vertAlign w:val="subscript"/>
          <w:lang w:val="ru-RU"/>
        </w:rPr>
        <w:t xml:space="preserve"> </w:t>
      </w:r>
      <w:r w:rsidRPr="00B948C3">
        <w:rPr>
          <w:rFonts w:ascii="Times New Roman" w:eastAsia="Calibri" w:hAnsi="Times New Roman" w:cs="Times New Roman"/>
          <w:sz w:val="28"/>
          <w:szCs w:val="28"/>
          <w:lang w:val="ru-RU"/>
        </w:rPr>
        <w:t xml:space="preserve">в </w:t>
      </w:r>
      <w:r w:rsidRPr="00B948C3">
        <w:rPr>
          <w:rFonts w:ascii="Times New Roman" w:hAnsi="Times New Roman" w:cs="Times New Roman"/>
          <w:bCs/>
          <w:sz w:val="28"/>
          <w:szCs w:val="28"/>
          <w:lang w:val="ru-RU"/>
        </w:rPr>
        <w:t>1,27, 1,45 и 1,5 раза соответственно; ИТ</w:t>
      </w:r>
      <w:r w:rsidRPr="00B948C3">
        <w:rPr>
          <w:rFonts w:ascii="Times New Roman" w:hAnsi="Times New Roman" w:cs="Times New Roman"/>
          <w:bCs/>
          <w:sz w:val="28"/>
          <w:szCs w:val="28"/>
          <w:vertAlign w:val="subscript"/>
          <w:lang w:val="ru-RU"/>
        </w:rPr>
        <w:t>эр</w:t>
      </w:r>
      <w:r w:rsidR="00455CA9">
        <w:rPr>
          <w:rFonts w:ascii="Times New Roman" w:hAnsi="Times New Roman" w:cs="Times New Roman"/>
          <w:bCs/>
          <w:sz w:val="28"/>
          <w:szCs w:val="28"/>
          <w:vertAlign w:val="subscript"/>
          <w:lang w:val="ru-RU"/>
        </w:rPr>
        <w:t xml:space="preserve"> </w:t>
      </w:r>
      <w:r w:rsidRPr="00B948C3">
        <w:rPr>
          <w:rFonts w:ascii="Times New Roman" w:eastAsia="Calibri" w:hAnsi="Times New Roman" w:cs="Times New Roman"/>
          <w:sz w:val="28"/>
          <w:szCs w:val="28"/>
          <w:lang w:val="ru-RU"/>
        </w:rPr>
        <w:t xml:space="preserve">в </w:t>
      </w:r>
      <w:r w:rsidRPr="00B948C3">
        <w:rPr>
          <w:rFonts w:ascii="Times New Roman" w:hAnsi="Times New Roman" w:cs="Times New Roman"/>
          <w:bCs/>
          <w:sz w:val="28"/>
          <w:szCs w:val="28"/>
          <w:lang w:val="ru-RU"/>
        </w:rPr>
        <w:t xml:space="preserve">1,2, 2,17 и 1,69 раза соответственно, а также СЁЭ </w:t>
      </w:r>
      <w:r w:rsidRPr="00B948C3">
        <w:rPr>
          <w:rFonts w:ascii="Times New Roman" w:eastAsia="Calibri" w:hAnsi="Times New Roman" w:cs="Times New Roman"/>
          <w:sz w:val="28"/>
          <w:szCs w:val="28"/>
          <w:lang w:val="ru-RU"/>
        </w:rPr>
        <w:t xml:space="preserve">в </w:t>
      </w:r>
      <w:r w:rsidRPr="00B948C3">
        <w:rPr>
          <w:rFonts w:ascii="Times New Roman" w:hAnsi="Times New Roman" w:cs="Times New Roman"/>
          <w:bCs/>
          <w:sz w:val="28"/>
          <w:szCs w:val="28"/>
          <w:lang w:val="ru-RU"/>
        </w:rPr>
        <w:t>1,35, 1,54 и 1,4 раза соответственно.</w:t>
      </w:r>
    </w:p>
    <w:p w14:paraId="0DC2AD98" w14:textId="77777777" w:rsidR="00C513A4" w:rsidRPr="00B948C3" w:rsidRDefault="00C513A4" w:rsidP="00C513A4">
      <w:pPr>
        <w:spacing w:after="0" w:line="360" w:lineRule="auto"/>
        <w:ind w:firstLine="709"/>
        <w:jc w:val="both"/>
        <w:rPr>
          <w:rFonts w:ascii="Times New Roman" w:hAnsi="Times New Roman" w:cs="Times New Roman"/>
          <w:sz w:val="28"/>
          <w:szCs w:val="28"/>
        </w:rPr>
      </w:pPr>
      <w:r w:rsidRPr="00B948C3">
        <w:rPr>
          <w:rFonts w:ascii="Times New Roman" w:hAnsi="Times New Roman" w:cs="Times New Roman"/>
          <w:noProof/>
          <w:color w:val="000000"/>
          <w:sz w:val="28"/>
          <w:szCs w:val="28"/>
          <w:shd w:val="clear" w:color="auto" w:fill="B8CCE4"/>
          <w:lang w:eastAsia="ru-RU"/>
        </w:rPr>
        <w:lastRenderedPageBreak/>
        <w:drawing>
          <wp:inline distT="0" distB="0" distL="0" distR="0" wp14:anchorId="3D3338C8" wp14:editId="71162120">
            <wp:extent cx="5669280" cy="2712720"/>
            <wp:effectExtent l="0" t="0" r="0" b="0"/>
            <wp:docPr id="24"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08A4BE8" w14:textId="77777777" w:rsidR="00C513A4" w:rsidRPr="00B948C3" w:rsidRDefault="00C513A4" w:rsidP="00C513A4">
      <w:pPr>
        <w:spacing w:after="0" w:line="360" w:lineRule="auto"/>
        <w:ind w:firstLine="708"/>
        <w:jc w:val="both"/>
        <w:rPr>
          <w:rFonts w:ascii="Times New Roman" w:hAnsi="Times New Roman" w:cs="Times New Roman"/>
          <w:sz w:val="28"/>
          <w:szCs w:val="28"/>
        </w:rPr>
      </w:pPr>
      <w:r w:rsidRPr="00B948C3">
        <w:rPr>
          <w:rFonts w:ascii="Times New Roman" w:hAnsi="Times New Roman" w:cs="Times New Roman"/>
          <w:b/>
          <w:bCs/>
          <w:sz w:val="28"/>
          <w:szCs w:val="28"/>
        </w:rPr>
        <w:t xml:space="preserve">Рис. 4. </w:t>
      </w:r>
      <w:r w:rsidRPr="00B948C3">
        <w:rPr>
          <w:rFonts w:ascii="Times New Roman" w:eastAsia="Calibri" w:hAnsi="Times New Roman" w:cs="Times New Roman"/>
          <w:b/>
          <w:bCs/>
          <w:sz w:val="28"/>
          <w:szCs w:val="28"/>
        </w:rPr>
        <w:t xml:space="preserve">Состояние показателей эндогенной интоксикации после </w:t>
      </w:r>
      <w:r w:rsidR="0089464E" w:rsidRPr="00B948C3">
        <w:rPr>
          <w:rFonts w:ascii="Times New Roman" w:eastAsia="Calibri" w:hAnsi="Times New Roman" w:cs="Times New Roman"/>
          <w:b/>
          <w:bCs/>
          <w:sz w:val="28"/>
          <w:szCs w:val="28"/>
        </w:rPr>
        <w:t>послевведения 0,9% физиологического раствора, реосорбилакта и реоманнисола</w:t>
      </w:r>
      <w:r w:rsidRPr="00B948C3">
        <w:rPr>
          <w:rFonts w:ascii="Times New Roman" w:eastAsia="Calibri" w:hAnsi="Times New Roman" w:cs="Times New Roman"/>
          <w:b/>
          <w:bCs/>
          <w:sz w:val="28"/>
          <w:szCs w:val="28"/>
        </w:rPr>
        <w:t>на 5 - сутки.</w:t>
      </w:r>
    </w:p>
    <w:p w14:paraId="548EB2C9" w14:textId="77777777"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Таким образом, </w:t>
      </w:r>
      <w:r w:rsidR="00656606" w:rsidRPr="00B948C3">
        <w:rPr>
          <w:rFonts w:ascii="Times New Roman" w:eastAsia="Calibri" w:hAnsi="Times New Roman" w:cs="Times New Roman"/>
          <w:sz w:val="28"/>
          <w:szCs w:val="28"/>
          <w:lang w:val="ru-RU"/>
        </w:rPr>
        <w:t xml:space="preserve">уровень </w:t>
      </w:r>
      <w:r w:rsidRPr="00B948C3">
        <w:rPr>
          <w:rFonts w:ascii="Times New Roman" w:eastAsia="Calibri" w:hAnsi="Times New Roman" w:cs="Times New Roman"/>
          <w:sz w:val="28"/>
          <w:szCs w:val="28"/>
          <w:lang w:val="ru-RU"/>
        </w:rPr>
        <w:t xml:space="preserve">показателей ЭИ на фоне проведенного лечения свидетельствуют о большем снижении их в </w:t>
      </w:r>
      <w:r w:rsidRPr="00B948C3">
        <w:rPr>
          <w:rFonts w:ascii="Times New Roman" w:eastAsia="Calibri" w:hAnsi="Times New Roman" w:cs="Times New Roman"/>
          <w:sz w:val="28"/>
          <w:szCs w:val="28"/>
        </w:rPr>
        <w:t>IV</w:t>
      </w:r>
      <w:r w:rsidRPr="00B948C3">
        <w:rPr>
          <w:rFonts w:ascii="Times New Roman" w:eastAsia="Calibri" w:hAnsi="Times New Roman" w:cs="Times New Roman"/>
          <w:sz w:val="28"/>
          <w:szCs w:val="28"/>
          <w:lang w:val="ru-RU"/>
        </w:rPr>
        <w:t xml:space="preserve"> и </w:t>
      </w:r>
      <w:r w:rsidRPr="00B948C3">
        <w:rPr>
          <w:rFonts w:ascii="Times New Roman" w:eastAsia="Calibri" w:hAnsi="Times New Roman" w:cs="Times New Roman"/>
          <w:sz w:val="28"/>
          <w:szCs w:val="28"/>
        </w:rPr>
        <w:t>V</w:t>
      </w:r>
      <w:r w:rsidRPr="00B948C3">
        <w:rPr>
          <w:rFonts w:ascii="Times New Roman" w:eastAsia="Calibri" w:hAnsi="Times New Roman" w:cs="Times New Roman"/>
          <w:sz w:val="28"/>
          <w:szCs w:val="28"/>
          <w:lang w:val="ru-RU"/>
        </w:rPr>
        <w:t xml:space="preserve"> группах животных с ГА после инфузии препаратов реосорбилакт и особенно после применения реоманнисола, что, по-видимому, связано с участием входящих в него компонентов в репаративных процессах на клеточном и тканевом уровнях [</w:t>
      </w:r>
      <w:r w:rsidRPr="00B948C3">
        <w:rPr>
          <w:rFonts w:ascii="Times New Roman" w:hAnsi="Times New Roman" w:cs="Times New Roman"/>
          <w:sz w:val="28"/>
          <w:szCs w:val="28"/>
          <w:lang w:val="ru-RU"/>
        </w:rPr>
        <w:t>57; с. 333–348, 74; с. 86–96</w:t>
      </w:r>
      <w:r w:rsidRPr="00B948C3">
        <w:rPr>
          <w:rFonts w:ascii="Times New Roman" w:eastAsia="Calibri" w:hAnsi="Times New Roman" w:cs="Times New Roman"/>
          <w:sz w:val="28"/>
          <w:szCs w:val="28"/>
          <w:lang w:val="ru-RU"/>
        </w:rPr>
        <w:t xml:space="preserve">]. </w:t>
      </w:r>
    </w:p>
    <w:p w14:paraId="016DA902" w14:textId="77777777" w:rsidR="00C513A4" w:rsidRPr="00B948C3" w:rsidRDefault="00C513A4" w:rsidP="00C513A4">
      <w:pPr>
        <w:pStyle w:val="a9"/>
        <w:spacing w:line="360" w:lineRule="auto"/>
        <w:ind w:firstLine="709"/>
        <w:jc w:val="both"/>
        <w:rPr>
          <w:rFonts w:ascii="Times New Roman" w:hAnsi="Times New Roman" w:cs="Times New Roman"/>
          <w:bCs/>
          <w:sz w:val="28"/>
          <w:szCs w:val="28"/>
          <w:lang w:val="ru-RU"/>
        </w:rPr>
      </w:pPr>
      <w:bookmarkStart w:id="232" w:name="_Hlk35175081"/>
      <w:r w:rsidRPr="00B948C3">
        <w:rPr>
          <w:rFonts w:ascii="Times New Roman" w:hAnsi="Times New Roman" w:cs="Times New Roman"/>
          <w:sz w:val="28"/>
          <w:szCs w:val="28"/>
          <w:lang w:val="ru-RU"/>
        </w:rPr>
        <w:t xml:space="preserve">Морфологическая картина печени и селезенке у животных ГА после введения препарата реоманнисол характеризовалась уменьшением дисциркуляторных, дистрофических и пролиферативных процессов. В строме печени уменьшались очаги экстрамедулярного кроветворения. В гепатоцитах исчезала жировая дистрофия, при этом цитоплазма гепатоцитов становилась эозинофильной без каких-либо патологических включений. В то же время в селезенке наблюдалось уменьшение объема гемолиза эритроцитов, увеличение объема гипертрофированной ретикулярной стромы, повышение фагоцитарной активности макрофагов. </w:t>
      </w:r>
    </w:p>
    <w:bookmarkEnd w:id="232"/>
    <w:p w14:paraId="66F96473" w14:textId="77777777" w:rsidR="00C513A4" w:rsidRPr="00B948C3" w:rsidRDefault="00C513A4" w:rsidP="00C513A4">
      <w:pPr>
        <w:pStyle w:val="a9"/>
        <w:spacing w:line="360" w:lineRule="auto"/>
        <w:ind w:firstLine="709"/>
        <w:jc w:val="both"/>
        <w:rPr>
          <w:rFonts w:ascii="Times New Roman" w:eastAsia="Calibri" w:hAnsi="Times New Roman" w:cs="Times New Roman"/>
          <w:sz w:val="28"/>
          <w:szCs w:val="28"/>
          <w:lang w:val="ru-RU"/>
        </w:rPr>
      </w:pPr>
      <w:r w:rsidRPr="00B948C3">
        <w:rPr>
          <w:rFonts w:ascii="Times New Roman" w:eastAsia="Calibri" w:hAnsi="Times New Roman" w:cs="Times New Roman"/>
          <w:sz w:val="28"/>
          <w:szCs w:val="28"/>
          <w:lang w:val="ru-RU"/>
        </w:rPr>
        <w:t xml:space="preserve">Обобщая полученные результаты проведенного исследования, направленного на комплексное изучение основных патогенетических механизмов формирования патологических процессов, имеющих важное </w:t>
      </w:r>
      <w:r w:rsidRPr="00B948C3">
        <w:rPr>
          <w:rFonts w:ascii="Times New Roman" w:eastAsia="Calibri" w:hAnsi="Times New Roman" w:cs="Times New Roman"/>
          <w:sz w:val="28"/>
          <w:szCs w:val="28"/>
          <w:lang w:val="ru-RU"/>
        </w:rPr>
        <w:lastRenderedPageBreak/>
        <w:t xml:space="preserve">место в развитии гемолитической анемии, можно выделить нарушения, наблюдающиеся в красных клетках крови и косного мозга. </w:t>
      </w:r>
      <w:r w:rsidR="00656606" w:rsidRPr="00B948C3">
        <w:rPr>
          <w:rFonts w:ascii="Times New Roman" w:eastAsia="Calibri" w:hAnsi="Times New Roman" w:cs="Times New Roman"/>
          <w:sz w:val="28"/>
          <w:szCs w:val="28"/>
          <w:lang w:val="ru-RU"/>
        </w:rPr>
        <w:t>Следовательно,</w:t>
      </w:r>
      <w:r w:rsidRPr="00B948C3">
        <w:rPr>
          <w:rFonts w:ascii="Times New Roman" w:eastAsia="Calibri" w:hAnsi="Times New Roman" w:cs="Times New Roman"/>
          <w:sz w:val="28"/>
          <w:szCs w:val="28"/>
          <w:lang w:val="ru-RU"/>
        </w:rPr>
        <w:t xml:space="preserve"> механизм разрушения эритроцитов при гемолитической анемии является крайне сложным, в котором задействовано множество патологических процессов развивающиеся в системах ПОЛ/АОС, обмене железа, билирубина и ЭИ, что непосредственно отражается на морфологической структуре печени и селезенки.  </w:t>
      </w:r>
    </w:p>
    <w:p w14:paraId="088F8EDC" w14:textId="77777777" w:rsidR="00C513A4" w:rsidRPr="00B948C3" w:rsidRDefault="00C513A4" w:rsidP="00C513A4">
      <w:pPr>
        <w:pStyle w:val="a9"/>
        <w:spacing w:line="360" w:lineRule="auto"/>
        <w:ind w:firstLine="709"/>
        <w:jc w:val="both"/>
        <w:rPr>
          <w:rFonts w:ascii="Times New Roman" w:hAnsi="Times New Roman" w:cs="Times New Roman"/>
          <w:sz w:val="28"/>
          <w:szCs w:val="28"/>
          <w:lang w:val="ru-RU"/>
        </w:rPr>
      </w:pPr>
      <w:r w:rsidRPr="00B948C3">
        <w:rPr>
          <w:rFonts w:ascii="Times New Roman" w:eastAsia="Calibri" w:hAnsi="Times New Roman" w:cs="Times New Roman"/>
          <w:sz w:val="28"/>
          <w:szCs w:val="28"/>
          <w:lang w:val="ru-RU"/>
        </w:rPr>
        <w:t>Вместе с этим, оценка эффективности проводимой терапии позволила выделить высокое положительное действие нового отечественного кровезаменителя реоманнисол, проявлявшееся в максимальной коррекции патологических сдвигов в показателях изученных биохимических процессов и структурных компонентах печени и селезенки. Выраженный эффект препарата обусловлен наличием в его составе сукцината натрия и маннитола, являющихся важными метаболическими компонентами, проявляющие антигипоксическое, антиоксидантное, эритропоэтическое и дезинтоксикационное действие. Следовательно, применение препарата реоманнисол может способствовать улучшению общего состояния и повышения качества жизни больных с гемолитической анемией.</w:t>
      </w:r>
      <w:bookmarkEnd w:id="226"/>
    </w:p>
    <w:p w14:paraId="06684F43" w14:textId="77777777" w:rsidR="00C513A4" w:rsidRPr="00B948C3" w:rsidRDefault="00C513A4" w:rsidP="009D248F">
      <w:pPr>
        <w:spacing w:after="0" w:line="360" w:lineRule="auto"/>
        <w:jc w:val="center"/>
        <w:rPr>
          <w:rFonts w:ascii="Times New Roman" w:hAnsi="Times New Roman" w:cs="Times New Roman"/>
          <w:sz w:val="28"/>
          <w:szCs w:val="28"/>
        </w:rPr>
      </w:pPr>
    </w:p>
    <w:p w14:paraId="6AB57FCD" w14:textId="77777777" w:rsidR="00C513A4" w:rsidRPr="00B948C3" w:rsidRDefault="00C513A4" w:rsidP="009D248F">
      <w:pPr>
        <w:spacing w:after="0" w:line="360" w:lineRule="auto"/>
        <w:jc w:val="center"/>
        <w:rPr>
          <w:rFonts w:ascii="Times New Roman" w:hAnsi="Times New Roman" w:cs="Times New Roman"/>
          <w:sz w:val="28"/>
          <w:szCs w:val="28"/>
        </w:rPr>
      </w:pPr>
    </w:p>
    <w:p w14:paraId="4FF4B9BB" w14:textId="77777777" w:rsidR="00C513A4" w:rsidRPr="00B948C3" w:rsidRDefault="00C513A4" w:rsidP="009D248F">
      <w:pPr>
        <w:spacing w:after="0" w:line="360" w:lineRule="auto"/>
        <w:jc w:val="center"/>
        <w:rPr>
          <w:rFonts w:ascii="Times New Roman" w:hAnsi="Times New Roman" w:cs="Times New Roman"/>
          <w:sz w:val="28"/>
          <w:szCs w:val="28"/>
        </w:rPr>
      </w:pPr>
    </w:p>
    <w:p w14:paraId="7A86281A" w14:textId="77777777" w:rsidR="00C513A4" w:rsidRPr="00B948C3" w:rsidRDefault="00C513A4" w:rsidP="009D248F">
      <w:pPr>
        <w:spacing w:after="0" w:line="360" w:lineRule="auto"/>
        <w:jc w:val="center"/>
        <w:rPr>
          <w:rFonts w:ascii="Times New Roman" w:hAnsi="Times New Roman" w:cs="Times New Roman"/>
          <w:sz w:val="28"/>
          <w:szCs w:val="28"/>
        </w:rPr>
      </w:pPr>
    </w:p>
    <w:p w14:paraId="07BD603D" w14:textId="77777777" w:rsidR="00C513A4" w:rsidRPr="00B948C3" w:rsidRDefault="00C513A4" w:rsidP="009D248F">
      <w:pPr>
        <w:spacing w:after="0" w:line="360" w:lineRule="auto"/>
        <w:jc w:val="center"/>
        <w:rPr>
          <w:rFonts w:ascii="Times New Roman" w:hAnsi="Times New Roman" w:cs="Times New Roman"/>
          <w:sz w:val="28"/>
          <w:szCs w:val="28"/>
        </w:rPr>
      </w:pPr>
    </w:p>
    <w:p w14:paraId="0721C221" w14:textId="77777777" w:rsidR="00C513A4" w:rsidRPr="00B948C3" w:rsidRDefault="00C513A4" w:rsidP="009D248F">
      <w:pPr>
        <w:spacing w:after="0" w:line="360" w:lineRule="auto"/>
        <w:jc w:val="center"/>
        <w:rPr>
          <w:rFonts w:ascii="Times New Roman" w:hAnsi="Times New Roman" w:cs="Times New Roman"/>
          <w:sz w:val="28"/>
          <w:szCs w:val="28"/>
        </w:rPr>
      </w:pPr>
    </w:p>
    <w:p w14:paraId="352127C8" w14:textId="77777777" w:rsidR="0089464E" w:rsidRPr="00B948C3" w:rsidRDefault="0089464E" w:rsidP="009D248F">
      <w:pPr>
        <w:spacing w:after="0" w:line="360" w:lineRule="auto"/>
        <w:jc w:val="center"/>
        <w:rPr>
          <w:rFonts w:ascii="Times New Roman" w:hAnsi="Times New Roman" w:cs="Times New Roman"/>
          <w:sz w:val="28"/>
          <w:szCs w:val="28"/>
        </w:rPr>
      </w:pPr>
    </w:p>
    <w:p w14:paraId="53FFFB8C" w14:textId="77777777" w:rsidR="0089464E" w:rsidRPr="00B948C3" w:rsidRDefault="0089464E" w:rsidP="009D248F">
      <w:pPr>
        <w:spacing w:after="0" w:line="360" w:lineRule="auto"/>
        <w:jc w:val="center"/>
        <w:rPr>
          <w:rFonts w:ascii="Times New Roman" w:hAnsi="Times New Roman" w:cs="Times New Roman"/>
          <w:sz w:val="28"/>
          <w:szCs w:val="28"/>
        </w:rPr>
      </w:pPr>
    </w:p>
    <w:p w14:paraId="1E62062C" w14:textId="77777777" w:rsidR="0089464E" w:rsidRPr="00B948C3" w:rsidRDefault="0089464E">
      <w:pPr>
        <w:rPr>
          <w:rFonts w:ascii="Times New Roman" w:hAnsi="Times New Roman" w:cs="Times New Roman"/>
          <w:sz w:val="28"/>
          <w:szCs w:val="28"/>
        </w:rPr>
      </w:pPr>
      <w:r w:rsidRPr="00B948C3">
        <w:rPr>
          <w:rFonts w:ascii="Times New Roman" w:hAnsi="Times New Roman" w:cs="Times New Roman"/>
          <w:sz w:val="28"/>
          <w:szCs w:val="28"/>
        </w:rPr>
        <w:br w:type="page"/>
      </w:r>
    </w:p>
    <w:p w14:paraId="3193976F" w14:textId="77777777" w:rsidR="00C513A4" w:rsidRPr="00B948C3" w:rsidRDefault="00C513A4" w:rsidP="00C513A4">
      <w:pPr>
        <w:jc w:val="center"/>
        <w:rPr>
          <w:rFonts w:ascii="Times New Roman" w:hAnsi="Times New Roman" w:cs="Times New Roman"/>
          <w:b/>
          <w:bCs/>
          <w:sz w:val="28"/>
          <w:szCs w:val="28"/>
        </w:rPr>
      </w:pPr>
      <w:r w:rsidRPr="00B948C3">
        <w:rPr>
          <w:rFonts w:ascii="Times New Roman" w:hAnsi="Times New Roman" w:cs="Times New Roman"/>
          <w:b/>
          <w:bCs/>
          <w:sz w:val="28"/>
          <w:szCs w:val="28"/>
        </w:rPr>
        <w:lastRenderedPageBreak/>
        <w:t>ВЫВОДЫ</w:t>
      </w:r>
    </w:p>
    <w:p w14:paraId="062541D0" w14:textId="77777777" w:rsidR="0089464E" w:rsidRPr="00B948C3" w:rsidRDefault="0089464E" w:rsidP="00C513A4">
      <w:pPr>
        <w:jc w:val="center"/>
        <w:rPr>
          <w:rFonts w:ascii="Times New Roman" w:hAnsi="Times New Roman" w:cs="Times New Roman"/>
          <w:b/>
          <w:bCs/>
          <w:sz w:val="28"/>
          <w:szCs w:val="28"/>
        </w:rPr>
      </w:pPr>
    </w:p>
    <w:p w14:paraId="5E5A7CC9" w14:textId="77777777" w:rsidR="00C513A4" w:rsidRPr="00B948C3" w:rsidRDefault="00C513A4" w:rsidP="00C513A4">
      <w:pPr>
        <w:pStyle w:val="a7"/>
        <w:widowControl w:val="0"/>
        <w:numPr>
          <w:ilvl w:val="0"/>
          <w:numId w:val="3"/>
        </w:numPr>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При гемолитической анемии в экспериментальных условиях максимальные изменения показателей крови и кроветворной ткани установлены на пятые сутки. Выявленные нарушения в системе антиоксидантных ферментов вероятно обусловлены резкой активацией свободно-радикальных процессов, вызванных массивным гемолизом эритроцитов.</w:t>
      </w:r>
    </w:p>
    <w:p w14:paraId="50721C03" w14:textId="77777777" w:rsidR="00C513A4" w:rsidRPr="00B948C3" w:rsidRDefault="00C513A4" w:rsidP="00C513A4">
      <w:pPr>
        <w:pStyle w:val="a7"/>
        <w:widowControl w:val="0"/>
        <w:numPr>
          <w:ilvl w:val="0"/>
          <w:numId w:val="3"/>
        </w:numPr>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Со стороны паренхимы печени и селезенки у крыс с гемолитической анемией отмечается развитие дисциркуляторных и дистрофических изменений, наиболее выраженные напятые сутки эксперимента.</w:t>
      </w:r>
    </w:p>
    <w:p w14:paraId="44A975A2" w14:textId="77777777" w:rsidR="00C513A4" w:rsidRPr="00B948C3" w:rsidRDefault="00C513A4" w:rsidP="00C513A4">
      <w:pPr>
        <w:pStyle w:val="a7"/>
        <w:widowControl w:val="0"/>
        <w:numPr>
          <w:ilvl w:val="0"/>
          <w:numId w:val="3"/>
        </w:numPr>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Реоманнисол при сравнении с реосорбилактом оказывает более благоприятный коррегирующий эффект на активность антиоксидантных ферментов, что видимо обусловлено синергизм свойств маннитола и сукцината повышает степень антиоксидантных свойств. Сочетание антиоксидантов является полифункциональным ингибитором свободнорадикального перекисного окисления липидов и является его составным компонентом, таким образом, стабилизация свободно радикальных процессов приводит к повышению резистентностью мембран эритроцитов и сокращению их гемолиза. </w:t>
      </w:r>
    </w:p>
    <w:p w14:paraId="341299D3" w14:textId="77777777" w:rsidR="00C513A4" w:rsidRPr="00B948C3" w:rsidRDefault="00C513A4" w:rsidP="00C513A4">
      <w:pPr>
        <w:pStyle w:val="a7"/>
        <w:widowControl w:val="0"/>
        <w:numPr>
          <w:ilvl w:val="0"/>
          <w:numId w:val="3"/>
        </w:numPr>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Ограничение эффективности процессов перекисное окисление липидов биологических мембран обуславливает повышения их резистентности к повреждённым действиям. Именно этот фактор служит причиной более эффективной нормализации десциркуляторных и дистрофических изменений в исследованных органах под действием реоманнисола</w:t>
      </w:r>
      <w:r w:rsidR="0089464E" w:rsidRPr="00B948C3">
        <w:rPr>
          <w:rFonts w:ascii="Times New Roman" w:hAnsi="Times New Roman" w:cs="Times New Roman"/>
          <w:sz w:val="28"/>
          <w:szCs w:val="28"/>
        </w:rPr>
        <w:t>.</w:t>
      </w:r>
    </w:p>
    <w:p w14:paraId="48A4028D" w14:textId="77777777" w:rsidR="0089464E" w:rsidRPr="00B948C3" w:rsidRDefault="0089464E">
      <w:pPr>
        <w:rPr>
          <w:rFonts w:ascii="Times New Roman" w:hAnsi="Times New Roman" w:cs="Times New Roman"/>
          <w:sz w:val="28"/>
          <w:szCs w:val="28"/>
        </w:rPr>
      </w:pPr>
      <w:r w:rsidRPr="00B948C3">
        <w:rPr>
          <w:rFonts w:ascii="Times New Roman" w:hAnsi="Times New Roman" w:cs="Times New Roman"/>
          <w:sz w:val="28"/>
          <w:szCs w:val="28"/>
        </w:rPr>
        <w:br w:type="page"/>
      </w:r>
    </w:p>
    <w:p w14:paraId="5702BF53" w14:textId="77777777" w:rsidR="00C513A4" w:rsidRPr="00B948C3" w:rsidRDefault="00C513A4" w:rsidP="00C513A4">
      <w:pPr>
        <w:jc w:val="center"/>
        <w:rPr>
          <w:rFonts w:ascii="Times New Roman" w:hAnsi="Times New Roman" w:cs="Times New Roman"/>
          <w:b/>
          <w:bCs/>
          <w:sz w:val="28"/>
          <w:szCs w:val="28"/>
        </w:rPr>
      </w:pPr>
      <w:r w:rsidRPr="00B948C3">
        <w:rPr>
          <w:rFonts w:ascii="Times New Roman" w:hAnsi="Times New Roman" w:cs="Times New Roman"/>
          <w:b/>
          <w:bCs/>
          <w:sz w:val="28"/>
          <w:szCs w:val="28"/>
        </w:rPr>
        <w:lastRenderedPageBreak/>
        <w:t>ПРАКТИЧЕСКИЕ РЕКОМЕНДАЦИИ</w:t>
      </w:r>
    </w:p>
    <w:p w14:paraId="1F72C6C5" w14:textId="77777777" w:rsidR="00C513A4" w:rsidRPr="00B948C3" w:rsidRDefault="00C513A4" w:rsidP="00C513A4">
      <w:pPr>
        <w:jc w:val="both"/>
        <w:rPr>
          <w:rFonts w:ascii="Times New Roman" w:hAnsi="Times New Roman" w:cs="Times New Roman"/>
          <w:sz w:val="28"/>
          <w:szCs w:val="28"/>
        </w:rPr>
      </w:pPr>
    </w:p>
    <w:p w14:paraId="11403176" w14:textId="77777777" w:rsidR="00C513A4" w:rsidRPr="00B948C3" w:rsidRDefault="00C513A4" w:rsidP="00C513A4">
      <w:pPr>
        <w:spacing w:line="360" w:lineRule="auto"/>
        <w:ind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1. Установленные нарушения со стороны гематологических показателей крови и миелограммы, проявляющиеся снижением уровня эритроцитов в крови и активацией эритропоэза, повышенные уровни сывороточного железа, ферритина, железосвязывающей способности и билирубина, снижение активности антиоксидантной системы наряду с повышением показателей перекисного окисления липидов и эндогенной интоксикации являются патогенетическими звеньями развития токсической гемолитической анемии, и могут рассматриваться как критерии диагностики и прогноза тяжести заболевания. </w:t>
      </w:r>
    </w:p>
    <w:p w14:paraId="66B630B1" w14:textId="77777777" w:rsidR="00C513A4" w:rsidRPr="00B948C3" w:rsidRDefault="00C513A4" w:rsidP="00C513A4">
      <w:pPr>
        <w:spacing w:line="360" w:lineRule="auto"/>
        <w:ind w:firstLine="709"/>
        <w:jc w:val="both"/>
        <w:rPr>
          <w:rFonts w:ascii="Times New Roman" w:hAnsi="Times New Roman" w:cs="Times New Roman"/>
          <w:sz w:val="28"/>
          <w:szCs w:val="28"/>
        </w:rPr>
      </w:pPr>
      <w:r w:rsidRPr="00B948C3">
        <w:rPr>
          <w:rFonts w:ascii="Times New Roman" w:hAnsi="Times New Roman" w:cs="Times New Roman"/>
          <w:sz w:val="28"/>
          <w:szCs w:val="28"/>
        </w:rPr>
        <w:t>2. Обоснованная эффективность препарата реоманнисол в коррекции установленных нарушен</w:t>
      </w:r>
      <w:r w:rsidR="00852263" w:rsidRPr="00B948C3">
        <w:rPr>
          <w:rFonts w:ascii="Times New Roman" w:hAnsi="Times New Roman" w:cs="Times New Roman"/>
          <w:sz w:val="28"/>
          <w:szCs w:val="28"/>
        </w:rPr>
        <w:t>ий позволяет его рекомендовать для</w:t>
      </w:r>
      <w:r w:rsidR="00F75666" w:rsidRPr="00B948C3">
        <w:rPr>
          <w:rFonts w:ascii="Times New Roman" w:hAnsi="Times New Roman" w:cs="Times New Roman"/>
          <w:sz w:val="28"/>
          <w:szCs w:val="28"/>
        </w:rPr>
        <w:t xml:space="preserve"> клинических исследований</w:t>
      </w:r>
      <w:r w:rsidR="00852263" w:rsidRPr="00B948C3">
        <w:rPr>
          <w:rFonts w:ascii="Times New Roman" w:hAnsi="Times New Roman" w:cs="Times New Roman"/>
          <w:sz w:val="28"/>
          <w:szCs w:val="28"/>
        </w:rPr>
        <w:t xml:space="preserve"> в комплексном</w:t>
      </w:r>
      <w:r w:rsidRPr="00B948C3">
        <w:rPr>
          <w:rFonts w:ascii="Times New Roman" w:hAnsi="Times New Roman" w:cs="Times New Roman"/>
          <w:sz w:val="28"/>
          <w:szCs w:val="28"/>
        </w:rPr>
        <w:t xml:space="preserve"> лечении гемолитической анемии.</w:t>
      </w:r>
    </w:p>
    <w:p w14:paraId="7676D24F" w14:textId="77777777" w:rsidR="00C513A4" w:rsidRPr="00B948C3" w:rsidRDefault="00C513A4" w:rsidP="00C513A4">
      <w:pPr>
        <w:pStyle w:val="a7"/>
        <w:jc w:val="both"/>
        <w:rPr>
          <w:rFonts w:ascii="Times New Roman" w:hAnsi="Times New Roman" w:cs="Times New Roman"/>
          <w:sz w:val="28"/>
          <w:szCs w:val="28"/>
        </w:rPr>
      </w:pPr>
    </w:p>
    <w:p w14:paraId="476F2300" w14:textId="77777777" w:rsidR="00C513A4" w:rsidRPr="00B948C3" w:rsidRDefault="00C513A4" w:rsidP="00C513A4">
      <w:pPr>
        <w:pStyle w:val="a7"/>
        <w:jc w:val="both"/>
        <w:rPr>
          <w:rFonts w:ascii="Times New Roman" w:hAnsi="Times New Roman" w:cs="Times New Roman"/>
          <w:sz w:val="28"/>
          <w:szCs w:val="28"/>
        </w:rPr>
      </w:pPr>
    </w:p>
    <w:p w14:paraId="0D9E8C0C" w14:textId="77777777" w:rsidR="00C513A4" w:rsidRPr="00B948C3" w:rsidRDefault="00C513A4" w:rsidP="00C513A4">
      <w:pPr>
        <w:pStyle w:val="a7"/>
        <w:jc w:val="both"/>
        <w:rPr>
          <w:rFonts w:ascii="Times New Roman" w:hAnsi="Times New Roman" w:cs="Times New Roman"/>
          <w:sz w:val="28"/>
          <w:szCs w:val="28"/>
        </w:rPr>
      </w:pPr>
    </w:p>
    <w:p w14:paraId="166F620F" w14:textId="77777777" w:rsidR="00C513A4" w:rsidRPr="00B948C3" w:rsidRDefault="00C513A4" w:rsidP="00C513A4">
      <w:pPr>
        <w:pStyle w:val="a7"/>
        <w:jc w:val="both"/>
        <w:rPr>
          <w:rFonts w:ascii="Times New Roman" w:hAnsi="Times New Roman" w:cs="Times New Roman"/>
          <w:sz w:val="28"/>
          <w:szCs w:val="28"/>
        </w:rPr>
      </w:pPr>
    </w:p>
    <w:p w14:paraId="4A1187AE" w14:textId="77777777" w:rsidR="00C513A4" w:rsidRPr="00B948C3" w:rsidRDefault="00C513A4" w:rsidP="00C513A4">
      <w:pPr>
        <w:pStyle w:val="a7"/>
        <w:jc w:val="both"/>
        <w:rPr>
          <w:rFonts w:ascii="Times New Roman" w:hAnsi="Times New Roman" w:cs="Times New Roman"/>
          <w:sz w:val="28"/>
          <w:szCs w:val="28"/>
        </w:rPr>
      </w:pPr>
    </w:p>
    <w:p w14:paraId="1D8EFAD3" w14:textId="77777777" w:rsidR="00C513A4" w:rsidRPr="00B948C3" w:rsidRDefault="00C513A4" w:rsidP="00C513A4">
      <w:pPr>
        <w:pStyle w:val="a7"/>
        <w:jc w:val="both"/>
        <w:rPr>
          <w:rFonts w:ascii="Times New Roman" w:hAnsi="Times New Roman" w:cs="Times New Roman"/>
          <w:sz w:val="28"/>
          <w:szCs w:val="28"/>
        </w:rPr>
      </w:pPr>
    </w:p>
    <w:p w14:paraId="1139379D" w14:textId="77777777" w:rsidR="00C513A4" w:rsidRPr="00B948C3" w:rsidRDefault="00C513A4" w:rsidP="00C513A4">
      <w:pPr>
        <w:pStyle w:val="a7"/>
        <w:jc w:val="both"/>
        <w:rPr>
          <w:rFonts w:ascii="Times New Roman" w:hAnsi="Times New Roman" w:cs="Times New Roman"/>
          <w:sz w:val="28"/>
          <w:szCs w:val="28"/>
        </w:rPr>
      </w:pPr>
    </w:p>
    <w:p w14:paraId="5B173609" w14:textId="77777777" w:rsidR="00C513A4" w:rsidRPr="00B948C3" w:rsidRDefault="00C513A4" w:rsidP="00C513A4">
      <w:pPr>
        <w:pStyle w:val="a7"/>
        <w:jc w:val="both"/>
        <w:rPr>
          <w:rFonts w:ascii="Times New Roman" w:hAnsi="Times New Roman" w:cs="Times New Roman"/>
          <w:sz w:val="28"/>
          <w:szCs w:val="28"/>
        </w:rPr>
      </w:pPr>
    </w:p>
    <w:p w14:paraId="2480D35C" w14:textId="77777777" w:rsidR="00C513A4" w:rsidRPr="00B948C3" w:rsidRDefault="00C513A4" w:rsidP="00C513A4">
      <w:pPr>
        <w:pStyle w:val="a7"/>
        <w:jc w:val="both"/>
        <w:rPr>
          <w:rFonts w:ascii="Times New Roman" w:hAnsi="Times New Roman" w:cs="Times New Roman"/>
          <w:sz w:val="28"/>
          <w:szCs w:val="28"/>
        </w:rPr>
      </w:pPr>
    </w:p>
    <w:p w14:paraId="7D392CF6" w14:textId="77777777" w:rsidR="00C513A4" w:rsidRPr="00B948C3" w:rsidRDefault="00C513A4" w:rsidP="00C513A4">
      <w:pPr>
        <w:pStyle w:val="a7"/>
        <w:jc w:val="both"/>
        <w:rPr>
          <w:rFonts w:ascii="Times New Roman" w:hAnsi="Times New Roman" w:cs="Times New Roman"/>
          <w:sz w:val="28"/>
          <w:szCs w:val="28"/>
        </w:rPr>
      </w:pPr>
    </w:p>
    <w:p w14:paraId="157ED095" w14:textId="77777777" w:rsidR="00C513A4" w:rsidRPr="00B948C3" w:rsidRDefault="00C513A4" w:rsidP="009D248F">
      <w:pPr>
        <w:spacing w:after="0" w:line="360" w:lineRule="auto"/>
        <w:jc w:val="center"/>
        <w:rPr>
          <w:rFonts w:ascii="Times New Roman" w:hAnsi="Times New Roman" w:cs="Times New Roman"/>
          <w:sz w:val="28"/>
          <w:szCs w:val="28"/>
        </w:rPr>
      </w:pPr>
    </w:p>
    <w:p w14:paraId="3D14974E" w14:textId="77777777" w:rsidR="00C513A4" w:rsidRPr="00B948C3" w:rsidRDefault="00C513A4" w:rsidP="009D248F">
      <w:pPr>
        <w:spacing w:after="0" w:line="360" w:lineRule="auto"/>
        <w:jc w:val="center"/>
        <w:rPr>
          <w:rFonts w:ascii="Times New Roman" w:hAnsi="Times New Roman" w:cs="Times New Roman"/>
          <w:sz w:val="28"/>
          <w:szCs w:val="28"/>
        </w:rPr>
      </w:pPr>
    </w:p>
    <w:p w14:paraId="59FD677F" w14:textId="77777777" w:rsidR="00C513A4" w:rsidRPr="00B948C3" w:rsidRDefault="00C513A4" w:rsidP="009D248F">
      <w:pPr>
        <w:spacing w:after="0" w:line="360" w:lineRule="auto"/>
        <w:jc w:val="center"/>
        <w:rPr>
          <w:rFonts w:ascii="Times New Roman" w:hAnsi="Times New Roman" w:cs="Times New Roman"/>
          <w:sz w:val="28"/>
          <w:szCs w:val="28"/>
        </w:rPr>
      </w:pPr>
    </w:p>
    <w:p w14:paraId="69785D02" w14:textId="77777777" w:rsidR="00C513A4" w:rsidRPr="00B948C3" w:rsidRDefault="00C513A4" w:rsidP="009D248F">
      <w:pPr>
        <w:spacing w:after="0" w:line="360" w:lineRule="auto"/>
        <w:jc w:val="center"/>
        <w:rPr>
          <w:rFonts w:ascii="Times New Roman" w:hAnsi="Times New Roman" w:cs="Times New Roman"/>
          <w:sz w:val="28"/>
          <w:szCs w:val="28"/>
        </w:rPr>
      </w:pPr>
    </w:p>
    <w:p w14:paraId="499508D1" w14:textId="77777777" w:rsidR="00BC2D88" w:rsidRPr="00B948C3" w:rsidRDefault="00BC2D88">
      <w:pPr>
        <w:rPr>
          <w:rFonts w:ascii="Times New Roman" w:hAnsi="Times New Roman" w:cs="Times New Roman"/>
          <w:sz w:val="28"/>
          <w:szCs w:val="28"/>
        </w:rPr>
      </w:pPr>
      <w:r w:rsidRPr="00B948C3">
        <w:rPr>
          <w:rFonts w:ascii="Times New Roman" w:hAnsi="Times New Roman" w:cs="Times New Roman"/>
          <w:sz w:val="28"/>
          <w:szCs w:val="28"/>
        </w:rPr>
        <w:br w:type="page"/>
      </w:r>
    </w:p>
    <w:p w14:paraId="758013C3" w14:textId="77777777" w:rsidR="00BC2D88" w:rsidRPr="00B948C3" w:rsidRDefault="00BC2D88" w:rsidP="00BC2D88">
      <w:pPr>
        <w:spacing w:line="360" w:lineRule="auto"/>
        <w:jc w:val="center"/>
        <w:rPr>
          <w:rFonts w:ascii="Times New Roman" w:hAnsi="Times New Roman" w:cs="Times New Roman"/>
          <w:sz w:val="28"/>
          <w:szCs w:val="28"/>
        </w:rPr>
      </w:pPr>
      <w:r w:rsidRPr="00B948C3">
        <w:rPr>
          <w:rFonts w:ascii="Times New Roman" w:hAnsi="Times New Roman" w:cs="Times New Roman"/>
          <w:sz w:val="28"/>
          <w:szCs w:val="28"/>
        </w:rPr>
        <w:lastRenderedPageBreak/>
        <w:t>СПИСОК ЛИТЕРАТУРЫ</w:t>
      </w:r>
    </w:p>
    <w:p w14:paraId="4D8317E0" w14:textId="77777777" w:rsidR="00BC2D88" w:rsidRPr="00B948C3" w:rsidRDefault="00BC2D88" w:rsidP="00BC2D88">
      <w:pPr>
        <w:pStyle w:val="a9"/>
        <w:spacing w:line="360" w:lineRule="auto"/>
        <w:ind w:left="720"/>
        <w:jc w:val="both"/>
        <w:rPr>
          <w:rFonts w:ascii="Times New Roman" w:hAnsi="Times New Roman" w:cs="Times New Roman"/>
          <w:sz w:val="28"/>
          <w:szCs w:val="28"/>
          <w:lang w:val="ru-RU"/>
        </w:rPr>
      </w:pPr>
    </w:p>
    <w:p w14:paraId="3937C5EA" w14:textId="247FF982"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Агайченко А.В. Состояние микробиоценоза толстого кишечника, липидного состава клеточных мембран и антиоксидантного статуса животных при </w:t>
      </w:r>
      <w:proofErr w:type="gramStart"/>
      <w:r w:rsidRPr="00B948C3">
        <w:rPr>
          <w:rFonts w:ascii="Times New Roman" w:hAnsi="Times New Roman" w:cs="Times New Roman"/>
          <w:sz w:val="28"/>
          <w:szCs w:val="28"/>
          <w:lang w:val="ru-RU"/>
        </w:rPr>
        <w:t>эксперимент</w:t>
      </w:r>
      <w:r w:rsidR="00455CA9">
        <w:rPr>
          <w:rFonts w:ascii="Times New Roman" w:hAnsi="Times New Roman" w:cs="Times New Roman"/>
          <w:sz w:val="28"/>
          <w:szCs w:val="28"/>
          <w:lang w:val="ru-RU"/>
        </w:rPr>
        <w:t>альном</w:t>
      </w:r>
      <w:proofErr w:type="gramEnd"/>
      <w:r w:rsidR="00455CA9">
        <w:rPr>
          <w:rFonts w:ascii="Times New Roman" w:hAnsi="Times New Roman" w:cs="Times New Roman"/>
          <w:sz w:val="28"/>
          <w:szCs w:val="28"/>
          <w:lang w:val="ru-RU"/>
        </w:rPr>
        <w:t xml:space="preserve"> дисбиозе: диссертация</w:t>
      </w:r>
      <w:r w:rsidRPr="00B948C3">
        <w:rPr>
          <w:rFonts w:ascii="Times New Roman" w:hAnsi="Times New Roman" w:cs="Times New Roman"/>
          <w:sz w:val="28"/>
          <w:szCs w:val="28"/>
          <w:lang w:val="ru-RU"/>
        </w:rPr>
        <w:t xml:space="preserve"> кандидата медицинских наук: 03.02.03 –/ Агайченко Алина Владимировна; Курск, 2016.- 115 с.</w:t>
      </w:r>
    </w:p>
    <w:p w14:paraId="2BB07E2C"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Бейсенова Р. Р. и др. Изменение гематологических показателей крови крыс при острой (LD50) интоксикации фенилгидразином, азотнокислым кобальтом и коррекции препаратом «Эпам 4». Вестник Карагандинского университета, № 3(83)/2015-2016, С. 24-28. </w:t>
      </w:r>
    </w:p>
    <w:p w14:paraId="2CE5217F"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Булекбаева Л. Э. и др. Электолиты крови, лимфы и мочи при интоксикации фенилгидразином //Международный журнал прикладных и фундаментальных исследований. – 2013. – №. 6. – С. 115-116.  </w:t>
      </w:r>
    </w:p>
    <w:p w14:paraId="6D42D1DC"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 Войтенко Н.Г. Гемостаз и эстеразная активность крови крыс при интоксикации фосфорорганическими отравляющими веществами: диссертация ... кандидата биологических наук: 03.01.04 / Войтенко Наталья Геннадьевна; [Место защиты: Ин-т биофизики клетки РАН]. - Санкт-Петербург, 2010.- 130 С.</w:t>
      </w:r>
    </w:p>
    <w:p w14:paraId="3779E520"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Голубева Е.К., Назаров С.Б. Влияние острой нитритной интоксикации на эритрон в раннем постнатальном онтогенезе у крыс. Вестник новых медицинских технологий – 2011 –  Т. </w:t>
      </w:r>
      <w:proofErr w:type="gramStart"/>
      <w:r w:rsidRPr="00B948C3">
        <w:rPr>
          <w:rFonts w:ascii="Times New Roman" w:hAnsi="Times New Roman" w:cs="Times New Roman"/>
          <w:sz w:val="28"/>
          <w:szCs w:val="28"/>
          <w:lang w:val="ru-RU"/>
        </w:rPr>
        <w:t>Х</w:t>
      </w:r>
      <w:proofErr w:type="gramEnd"/>
      <w:r w:rsidRPr="00B948C3">
        <w:rPr>
          <w:rFonts w:ascii="Times New Roman" w:hAnsi="Times New Roman" w:cs="Times New Roman"/>
          <w:sz w:val="28"/>
          <w:szCs w:val="28"/>
          <w:lang w:val="ru-RU"/>
        </w:rPr>
        <w:t xml:space="preserve">VIII,  № 1 – С. 93-95. </w:t>
      </w:r>
    </w:p>
    <w:p w14:paraId="5A57CE5F"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Жанабергенов А.О., Бейсенова Р. Р., Хантурин М.Р. Влияние фенилгидразина на систему крови и их коррекция препаратом «Салсоколлин». Молодежный научный форум: естественные и медицинские науки. Электронный сборник статей по материалам ХХVII международной заочной научно-практической конференции. № 8 (26) Октябрь 2015 г. С. 15-20.</w:t>
      </w:r>
    </w:p>
    <w:p w14:paraId="7594F2DE"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33" w:name="_Hlk45902486"/>
      <w:r w:rsidRPr="00B948C3">
        <w:rPr>
          <w:rFonts w:ascii="Times New Roman" w:hAnsi="Times New Roman" w:cs="Times New Roman"/>
          <w:sz w:val="28"/>
          <w:szCs w:val="28"/>
          <w:lang w:val="ru-RU"/>
        </w:rPr>
        <w:lastRenderedPageBreak/>
        <w:t>Каримов Х.Я., Шевченко Л.И., Алимов Т.Р., Рузиев У.С., Лубенцова О.В., Фарсиханова Д.С. Исследование действия нового полифункционального кровезаменителя при гелиотриновой интоксикации в эксперименте // Медицинский журнал Узбекистана. – 2017, № 3 – С. 79-83.</w:t>
      </w:r>
    </w:p>
    <w:p w14:paraId="6E361F1D" w14:textId="0868670C"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proofErr w:type="gramStart"/>
      <w:r w:rsidRPr="00B948C3">
        <w:rPr>
          <w:rFonts w:ascii="Times New Roman" w:hAnsi="Times New Roman" w:cs="Times New Roman"/>
          <w:sz w:val="28"/>
          <w:szCs w:val="28"/>
          <w:lang w:val="ru-RU"/>
        </w:rPr>
        <w:t>Каримов Х.Я., Шевченко Л.И., Исроилов А.А. Сравнительная оценка антиоксидантных свойств отечественного полифункционального кровезаменителя при экспериментальном геморрагическом шоке // Compilation</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of</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scientific</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works “The</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using</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of</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high-tech</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methods</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of</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diagnosis</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and</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treatment</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for</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the</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blood</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system</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diseases”, IV International Uzbek-Turkish</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Congress</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of</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gematologists</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and</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transfusio</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logists</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of</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Uzbekistan – 20-21 april 2018, Tashkent.</w:t>
      </w:r>
      <w:proofErr w:type="gramEnd"/>
      <w:r w:rsidRPr="00B948C3">
        <w:rPr>
          <w:rFonts w:ascii="Times New Roman" w:hAnsi="Times New Roman" w:cs="Times New Roman"/>
          <w:sz w:val="28"/>
          <w:szCs w:val="28"/>
          <w:lang w:val="ru-RU"/>
        </w:rPr>
        <w:t xml:space="preserve"> – С. 45-47. </w:t>
      </w:r>
    </w:p>
    <w:p w14:paraId="2D548E1A" w14:textId="2845E5E4"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34" w:name="_Hlk45902613"/>
      <w:bookmarkEnd w:id="233"/>
      <w:r w:rsidRPr="00B948C3">
        <w:rPr>
          <w:rFonts w:ascii="Times New Roman" w:hAnsi="Times New Roman" w:cs="Times New Roman"/>
          <w:sz w:val="28"/>
          <w:szCs w:val="28"/>
          <w:lang w:val="ru-RU"/>
        </w:rPr>
        <w:t>Каримов Х.Я., Шевченко Л.И., Стафорова Е.Ю., Кузьмичева E.Л. Состав кровезаменителя. Агенство по интеллектуальной собственности республики Узбекистан. Патент на изобретение № IAP 05053 – 17.09.2012 - 17.06.2015. // Расмий</w:t>
      </w:r>
      <w:r w:rsidR="00455CA9">
        <w:rPr>
          <w:rFonts w:ascii="Times New Roman" w:hAnsi="Times New Roman" w:cs="Times New Roman"/>
          <w:sz w:val="28"/>
          <w:szCs w:val="28"/>
          <w:lang w:val="ru-RU"/>
        </w:rPr>
        <w:t xml:space="preserve"> </w:t>
      </w:r>
      <w:r w:rsidRPr="00B948C3">
        <w:rPr>
          <w:rFonts w:ascii="Times New Roman" w:hAnsi="Times New Roman" w:cs="Times New Roman"/>
          <w:sz w:val="28"/>
          <w:szCs w:val="28"/>
          <w:lang w:val="ru-RU"/>
        </w:rPr>
        <w:t>Ахборотнома, 2015. – 7(171) – С. 37.</w:t>
      </w:r>
    </w:p>
    <w:bookmarkEnd w:id="234"/>
    <w:p w14:paraId="1FDC4AF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Каюмова А.Ф., Габдулхакова И.Р., Богданова А.В., Фазлыахметова М.Я., Самоходова О.В., Шамратова А.Р. Эритропоэз в эритробластических островках костного мозга в токсигенном периоде после воздействия разных доз полихлорированных бифенилов. Пермский медицинский журнал 2016 том XXXIII, № 2, С. 90-97.</w:t>
      </w:r>
    </w:p>
    <w:p w14:paraId="6133F509"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Колмакова Т.С., Бойко Н.В. Участие свободнорадикального окисления в адаптации к гипоксии при носовых кровотечениях // Медицинский вестник Юга России. 2012. №2. С. 57-60. </w:t>
      </w:r>
    </w:p>
    <w:p w14:paraId="214C5348"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Косарева П. В., Сивакова Л. В., Самоделкин Е. И., Шаклеина С. М., Федык О. В. Аутоиммунные реакции и реакция костного мозга крыс при приобретенной токсической гемолитической анемии на фоне острого стресса // Патологическая физиология и экспериментальная терапия. 2017. Т. 61. № 1. С. 58-64.</w:t>
      </w:r>
    </w:p>
    <w:p w14:paraId="0823B20C"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Кульманова М.У., Сабирова Р.А., Турсунов Д.Х., Вейсалов Ш.И., Азизова Д.М. Оксидантно-антиоксидантная и микросомальная системы при </w:t>
      </w:r>
      <w:r w:rsidRPr="00B948C3">
        <w:rPr>
          <w:rFonts w:ascii="Times New Roman" w:hAnsi="Times New Roman" w:cs="Times New Roman"/>
          <w:sz w:val="28"/>
          <w:szCs w:val="28"/>
          <w:lang w:val="ru-RU"/>
        </w:rPr>
        <w:lastRenderedPageBreak/>
        <w:t xml:space="preserve">сальмонеллезной инфекции на фоне гелиотринового гепатита. Вiсник проблем бiологii i медицини. – 2013. – 4. – 1(104). – С. 157-161. </w:t>
      </w:r>
    </w:p>
    <w:p w14:paraId="5C72355F"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Левченкова О.С., Новиков В.Е., Пожилова Е.В. Фармакодинамика и клиническое применение антигипоксантов // Обзоры по клинической фармакологии и лекарственной терапии. – 2012. – Т. 10. – №. 3. – С. 3-12. </w:t>
      </w:r>
    </w:p>
    <w:p w14:paraId="24767480"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Лесиовская Е.Е. Антигипоксанты прямого действия - перспективные нейропротекторы. Всероссийский междисциплинарный журнал TERRA MEDICA № 4/2012. С.49-57.</w:t>
      </w:r>
    </w:p>
    <w:p w14:paraId="6F60170F"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Ливанов Г.А. Коррекция гипоксии тканей реамберином в лечении тяжелых форм острых отравлений нейротропными ядами //Клин. мед. – 2010. – № 5. – С. 55-58.   </w:t>
      </w:r>
    </w:p>
    <w:p w14:paraId="54617C01"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35" w:name="_Hlk45902754"/>
      <w:r w:rsidRPr="00B948C3">
        <w:rPr>
          <w:rFonts w:ascii="Times New Roman" w:hAnsi="Times New Roman" w:cs="Times New Roman"/>
          <w:sz w:val="28"/>
          <w:szCs w:val="28"/>
          <w:lang w:val="ru-RU"/>
        </w:rPr>
        <w:t>Литвицкий П.Ф. Гипоксия // Вопросы современной педиатрии. – 2016. – Т. 15. – №. 1. – С. 45-58.</w:t>
      </w:r>
    </w:p>
    <w:bookmarkEnd w:id="235"/>
    <w:p w14:paraId="3ADF1F6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Лукина Е.А., Деженкова А.В. Метаболизм железа в норме и при патологии. Клин. онкогематол. 2015; 8(4): с. 355–361.</w:t>
      </w:r>
    </w:p>
    <w:p w14:paraId="1CC3D77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Макаренко А.Н., Карандеева Ю.К. Адаптация к гипоксии как защитный механизм при патологических состояниях // Вісник проблем біології і медицини. – 2013. – 2(100) – С. 27-32. </w:t>
      </w:r>
    </w:p>
    <w:p w14:paraId="202D69B7"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36" w:name="_Hlk45902875"/>
      <w:r w:rsidRPr="00B948C3">
        <w:rPr>
          <w:rFonts w:ascii="Times New Roman" w:hAnsi="Times New Roman" w:cs="Times New Roman"/>
          <w:sz w:val="28"/>
          <w:szCs w:val="28"/>
          <w:lang w:val="ru-RU"/>
        </w:rPr>
        <w:t xml:space="preserve">Мартусевич А. К., Карузин К. А. Оксидативный стресс и его роль в формировании дезадаптации и патологии // Биорадикалы и антиоксиданты. 2015. – Т.2. – №2. – С. 5-18. </w:t>
      </w:r>
    </w:p>
    <w:bookmarkEnd w:id="236"/>
    <w:p w14:paraId="093D4C87"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Мороз В. В., Голубев А. М., Афанасьев А. В. Строение и функция эритроцита в норме и при критических состояниях. Общая реаниматология, 2012, VIII; 1. С.52-60.</w:t>
      </w:r>
    </w:p>
    <w:p w14:paraId="0FAD8F9E"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Мороз В. В., Черныш А. М., Козлова Е. К. и соавт. Нарушение нано структуры мембран эритроцитов при острой кровопотере и их коррекция перфторуглеродной эмульсией. Общая реаниматология 2011; VII (2): с. 5—9.</w:t>
      </w:r>
    </w:p>
    <w:p w14:paraId="106B5933"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37" w:name="_Hlk45902935"/>
      <w:r w:rsidRPr="00B948C3">
        <w:rPr>
          <w:rFonts w:ascii="Times New Roman" w:hAnsi="Times New Roman" w:cs="Times New Roman"/>
          <w:sz w:val="28"/>
          <w:szCs w:val="28"/>
          <w:lang w:val="ru-RU"/>
        </w:rPr>
        <w:lastRenderedPageBreak/>
        <w:t>Новиков В.Е., Левченкова О.С., Пожилова Е.В. Роль активных форм кислорода в физиологии и патологии клетки и их фармакологическая регуляция // Обзоры по клинической фармакологии и лекарственной терапии. – 2014. – Т. 12. – №. 4. – С. 13-21.</w:t>
      </w:r>
    </w:p>
    <w:p w14:paraId="0149A0DE"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38" w:name="_Hlk45903018"/>
      <w:bookmarkEnd w:id="237"/>
      <w:r w:rsidRPr="00B948C3">
        <w:rPr>
          <w:rFonts w:ascii="Times New Roman" w:hAnsi="Times New Roman" w:cs="Times New Roman"/>
          <w:sz w:val="28"/>
          <w:szCs w:val="28"/>
          <w:lang w:val="ru-RU"/>
        </w:rPr>
        <w:t>Пахрова О.А., Криштоп В.В., Курчанинова М.Г., Румянцева Т.А. Лейкоцитарные показатели крови при адаптации к острой экспериментальной гипоксии головного мозга в зависимости от уровня стрессоустойчивости. Журнал «Современные проблемы науки и образования». - 2016. - № 6. С.231</w:t>
      </w:r>
    </w:p>
    <w:p w14:paraId="00AD25FD"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Пахрова О.А., Криштоп В.В., Ленчер О.С. Возрастные особенности изменения резистентности эритроцитов при экспериментальной фенилгидразиновой анемии. Scientificreview.Biologicalsciences– 2016 №6. С. 60-63.</w:t>
      </w:r>
    </w:p>
    <w:bookmarkEnd w:id="238"/>
    <w:p w14:paraId="0D971D60"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Рузиев У.С., Шевченко Л.И., Алимов Т.Р. Коррекция отдельных нарушений, вызванных гелиотриновой интоксикацией, новым кровезаменителем «Реоманнисоллом» // Медицинский журнал Узбекистана – 2017, № 4 – С. 71–74.</w:t>
      </w:r>
    </w:p>
    <w:p w14:paraId="794EAF44"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Саватеева-Любимова Т. Н. и др. Коррекция синдрома эндотоксикоза, вызванного острым отравлением уксусной кислотой в эксперименте, унифузолом. //Вестник Российской военно-медицинской академии. – 2014. – №. 4. – С. 168-172.  </w:t>
      </w:r>
    </w:p>
    <w:p w14:paraId="5AA6CEE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Сейдахметова З.Ж., Ташенова Г.К., Оксикбаев Б.К, Жапаркулова Н.И. Активность перекисного окисления липидов в микросомах молочной железы крыс при сочетанном воздействии гемолитической анемии и фикоцианина. Вестник КазНУ, серия биологическая, 2011. №3 (48), С. 124-127.</w:t>
      </w:r>
    </w:p>
    <w:p w14:paraId="4C5B8A0B"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Сивакова Л.В., Мамаева Е.А., Косарева И.В., Хоринко В.И. Иммунологические механизмы развития приобретенной токсической гемолитической анемии в эксперименте// Вестник Пермского университета, 2016, Выпуск 3, С.287-291.</w:t>
      </w:r>
    </w:p>
    <w:p w14:paraId="6ECBAEF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39" w:name="_Hlk45903264"/>
      <w:r w:rsidRPr="00B948C3">
        <w:rPr>
          <w:rFonts w:ascii="Times New Roman" w:hAnsi="Times New Roman" w:cs="Times New Roman"/>
          <w:sz w:val="28"/>
          <w:szCs w:val="28"/>
          <w:lang w:val="ru-RU"/>
        </w:rPr>
        <w:lastRenderedPageBreak/>
        <w:t xml:space="preserve">Слепнева Л.В., Хмылова Г.А. Механизм повреждения энергетического обмена при гипоксии и возможные пути его коррекции фумарат содержащими растворами, //Трансфузиология. – 2013. – Т.14. – №2. – С. 49-65.  </w:t>
      </w:r>
    </w:p>
    <w:bookmarkEnd w:id="239"/>
    <w:p w14:paraId="170369C9"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Спичак И. И., Копытова Е. В. Применение полиионного раствора реамберина в медицине и опыт его использования в детской онкологии //Онкология. Журнал им. ПА Герцена. – 2018. – Т. 7. – №. 5. – С. 47-55. </w:t>
      </w:r>
    </w:p>
    <w:p w14:paraId="78FDFED6"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40" w:name="_Hlk45903353"/>
      <w:r w:rsidRPr="00B948C3">
        <w:rPr>
          <w:rFonts w:ascii="Times New Roman" w:hAnsi="Times New Roman" w:cs="Times New Roman"/>
          <w:sz w:val="28"/>
          <w:szCs w:val="28"/>
          <w:lang w:val="ru-RU"/>
        </w:rPr>
        <w:t>Суханов Д.С., Коваленко А.Л., Романцов М.Г., А.Ю. Петров, Саватеева Т.Н. Цитопротекторная активность сукцинат содержащих препаратов на функциональную активность печени в эксперименте // Экспериментальная и клиническая фармакология. – 2010. – Т. 73. – №. 8. – С. 35-38.</w:t>
      </w:r>
    </w:p>
    <w:p w14:paraId="4326482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41" w:name="_Hlk45903448"/>
      <w:bookmarkEnd w:id="240"/>
      <w:r w:rsidRPr="00B948C3">
        <w:rPr>
          <w:rFonts w:ascii="Times New Roman" w:hAnsi="Times New Roman" w:cs="Times New Roman"/>
          <w:sz w:val="28"/>
          <w:szCs w:val="28"/>
          <w:lang w:val="ru-RU"/>
        </w:rPr>
        <w:t>Суховеева О.В., Попова ТН., Макеева А.В., Агарков А.А., Панченко Л.Ф. Дозозависимое воздействие бигуанидов на активность глутатионпероксидазной-глутатионредуктазной системы и НАДФН-генерирующих ферментов при ишемии-реперфузии головного мозга у крыс. // Вопросы биологической, медицинской и фармацевтической химии – 2011 – №8 – С. 33-38.</w:t>
      </w:r>
    </w:p>
    <w:p w14:paraId="2EAA2BE0"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42" w:name="_Hlk45903617"/>
      <w:bookmarkEnd w:id="241"/>
      <w:r w:rsidRPr="00B948C3">
        <w:rPr>
          <w:rFonts w:ascii="Times New Roman" w:hAnsi="Times New Roman" w:cs="Times New Roman"/>
          <w:sz w:val="28"/>
          <w:szCs w:val="28"/>
          <w:lang w:val="ru-RU"/>
        </w:rPr>
        <w:t xml:space="preserve">Тарасова Н.Е., Теплякова Е.Д. Феррокинетика и механизмы её регуляции в организме человека// Журнал фундаментальной медицины и биологии, №1, 2012, С.10-16. </w:t>
      </w:r>
    </w:p>
    <w:p w14:paraId="5161FCF3" w14:textId="2A28B278"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bookmarkStart w:id="243" w:name="_Hlk45903540"/>
      <w:bookmarkEnd w:id="242"/>
      <w:r w:rsidRPr="00B948C3">
        <w:rPr>
          <w:rFonts w:ascii="Times New Roman" w:hAnsi="Times New Roman" w:cs="Times New Roman"/>
          <w:sz w:val="28"/>
          <w:szCs w:val="28"/>
          <w:lang w:val="ru-RU"/>
        </w:rPr>
        <w:t>Толпыгина О.А. Роль глутатиона в системе антиоксидантной защиты (обзор)// Бюллетень ВСНЦ СО РАМН, 20</w:t>
      </w:r>
      <w:r w:rsidR="0070563E">
        <w:rPr>
          <w:rFonts w:ascii="Times New Roman" w:hAnsi="Times New Roman" w:cs="Times New Roman"/>
          <w:sz w:val="28"/>
          <w:szCs w:val="28"/>
          <w:lang w:val="ru-RU"/>
        </w:rPr>
        <w:t xml:space="preserve">12,  2 (84) С. 178-180, Часть </w:t>
      </w:r>
    </w:p>
    <w:bookmarkEnd w:id="243"/>
    <w:p w14:paraId="3731E88B"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Хазраткулова Х. У., Чориева Г. З. Метаболическая коррекция эндогенной интоксикации в комплексной терапии беременных с АВО-иммунизацией. Фундаментальная наука в современной медицине.  Материалы дистанционной научно-практической конференции молодых учёных – 2018. С.576-580. </w:t>
      </w:r>
    </w:p>
    <w:p w14:paraId="10B2F66A"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Черешнев В. А., Самоделкин Е. И., Косарева П. В., Сивакова Л. В., Шилов Ю. И., Федык О. В., Хоринко В. П. Морфологические изменения в </w:t>
      </w:r>
      <w:r w:rsidRPr="00B948C3">
        <w:rPr>
          <w:rFonts w:ascii="Times New Roman" w:hAnsi="Times New Roman" w:cs="Times New Roman"/>
          <w:sz w:val="28"/>
          <w:szCs w:val="28"/>
          <w:lang w:val="ru-RU"/>
        </w:rPr>
        <w:lastRenderedPageBreak/>
        <w:t>центральных и периферических органах иммуногенеза при моделировании токсической гемолитической анемии на фоне острого холодового стресса // Патологическая физиология и экспериментальная терапия. 2017. Т. 61. № 3. С. 46-51.</w:t>
      </w:r>
    </w:p>
    <w:p w14:paraId="3CA3F2C9"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lang w:val="ru-RU"/>
        </w:rPr>
        <w:t xml:space="preserve">Швец О.М. Теоретическое и экспериментальное обоснование применения янтарной кислоты для потенцирования биологической активности иммуномодуляторов и их клиническая эффективность: диссертация ... доктора ветеринарных наук: 06.02.02 –/ Швец Ольга Михайловна; Курск, 2015.-с. 281 </w:t>
      </w:r>
    </w:p>
    <w:p w14:paraId="78A5DE49"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Alanazi M.Q. (2017) Drugs may be Induced Methemoglobinemia. J HematolThrombo Dis 6: 270. doi:10.4172/2329-8790.1000270.  </w:t>
      </w:r>
    </w:p>
    <w:p w14:paraId="0E4D8B7C"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Alterations in Bone and Erythropoiesis in Hemolytic Anemia: Comparative Study in Bled, Phenylhydrazine-Treated and Plasmodium-Infected Mice. Moreau R., Malu D. T., Dumais M. </w:t>
      </w:r>
      <w:hyperlink r:id="rId47" w:history="1">
        <w:r w:rsidRPr="00B948C3">
          <w:rPr>
            <w:rStyle w:val="a8"/>
            <w:rFonts w:ascii="Times New Roman" w:hAnsi="Times New Roman" w:cs="Times New Roman"/>
            <w:color w:val="auto"/>
            <w:sz w:val="28"/>
            <w:szCs w:val="28"/>
          </w:rPr>
          <w:t>PLoS One</w:t>
        </w:r>
      </w:hyperlink>
      <w:r w:rsidRPr="00B948C3">
        <w:rPr>
          <w:rFonts w:ascii="Times New Roman" w:hAnsi="Times New Roman" w:cs="Times New Roman"/>
          <w:sz w:val="28"/>
          <w:szCs w:val="28"/>
        </w:rPr>
        <w:t xml:space="preserve">. 2012; 7(9):e46101.  </w:t>
      </w:r>
      <w:r w:rsidRPr="00B948C3">
        <w:rPr>
          <w:rStyle w:val="fm-vol-iss-date"/>
          <w:rFonts w:ascii="Times New Roman" w:hAnsi="Times New Roman" w:cs="Times New Roman"/>
          <w:sz w:val="28"/>
          <w:szCs w:val="28"/>
        </w:rPr>
        <w:t> </w:t>
      </w:r>
      <w:r w:rsidRPr="00B948C3">
        <w:rPr>
          <w:rStyle w:val="doi"/>
          <w:rFonts w:ascii="Times New Roman" w:hAnsi="Times New Roman" w:cs="Times New Roman"/>
          <w:sz w:val="28"/>
          <w:szCs w:val="28"/>
        </w:rPr>
        <w:t>doi: </w:t>
      </w:r>
      <w:hyperlink r:id="rId48" w:tgtFrame="pmc_ext" w:history="1">
        <w:r w:rsidRPr="00B948C3">
          <w:rPr>
            <w:rStyle w:val="a8"/>
            <w:rFonts w:ascii="Times New Roman" w:hAnsi="Times New Roman" w:cs="Times New Roman"/>
            <w:color w:val="auto"/>
            <w:sz w:val="28"/>
            <w:szCs w:val="28"/>
          </w:rPr>
          <w:t>10.1371/journal.pone.0046101</w:t>
        </w:r>
      </w:hyperlink>
      <w:r w:rsidRPr="00B948C3">
        <w:rPr>
          <w:rStyle w:val="a8"/>
          <w:rFonts w:ascii="Times New Roman" w:hAnsi="Times New Roman" w:cs="Times New Roman"/>
          <w:color w:val="auto"/>
          <w:sz w:val="28"/>
          <w:szCs w:val="28"/>
        </w:rPr>
        <w:t>.</w:t>
      </w:r>
    </w:p>
    <w:p w14:paraId="4FECDC5A"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Anbara H., Shahrooz R., Jalali A. S., Razi M., Hesari A. K. Back to browse issues pageProtective effect of vitamin C against hemolytic anemia-induced changes in small intestine histoarchitecture of phenylhydrazine-treated mice. J Shahrekord Univ Med Sci 2015, 17(4): 70-79.</w:t>
      </w:r>
    </w:p>
    <w:p w14:paraId="4CCE4D66"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Anbara H., Shahrooz R., Razi M., Malekinejad H., Najafi G. The effect of vitamin C on mice hemolytic anemia induced by phenylhydrazine: an animal model study using histological changes in testis, pre-implantation embryo development, and biochemical changes. Iran J Basic Med Sci. 2018 Jul; 21(7): 668–677. doi: 10.22038/IJBMS.2018.25819.6356.</w:t>
      </w:r>
    </w:p>
    <w:p w14:paraId="217C20B1"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Andreyev A.Y., Y.E. Kushnareva, A.N. Murphy, A.A. Starkov, Mitochondrial ROS metabolism: 10 years later, Biochemistry (Mosc) 80 (2015) 517–531.</w:t>
      </w:r>
    </w:p>
    <w:p w14:paraId="31FEE996"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Annhien P. Nguyen and Genevieve L. Ness (</w:t>
      </w:r>
      <w:proofErr w:type="gramStart"/>
      <w:r w:rsidRPr="00B948C3">
        <w:rPr>
          <w:rFonts w:ascii="Times New Roman" w:hAnsi="Times New Roman" w:cs="Times New Roman"/>
          <w:sz w:val="28"/>
          <w:szCs w:val="28"/>
        </w:rPr>
        <w:t>2014 )</w:t>
      </w:r>
      <w:proofErr w:type="gramEnd"/>
      <w:r w:rsidRPr="00B948C3">
        <w:rPr>
          <w:rFonts w:ascii="Times New Roman" w:hAnsi="Times New Roman" w:cs="Times New Roman"/>
          <w:sz w:val="28"/>
          <w:szCs w:val="28"/>
        </w:rPr>
        <w:t xml:space="preserve"> Hemolytic Anemia Following Rasburicase Administration: A Review of Published Reports. </w:t>
      </w:r>
      <w:r w:rsidRPr="00B948C3">
        <w:rPr>
          <w:rFonts w:ascii="Times New Roman" w:hAnsi="Times New Roman" w:cs="Times New Roman"/>
          <w:sz w:val="28"/>
          <w:szCs w:val="28"/>
        </w:rPr>
        <w:lastRenderedPageBreak/>
        <w:t>The Journal of Pediatric Pharmacology and Therapeutics: October-December 2014, Vol. 19, No. 4, pp. 310-316.</w:t>
      </w:r>
    </w:p>
    <w:p w14:paraId="1B53FDAE"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Anwar A. Khan, John G. Quigley. Review: Control of intracellular heme levels: Heme transporters and heme oxygenases. </w:t>
      </w:r>
      <w:r w:rsidRPr="00B948C3">
        <w:rPr>
          <w:rFonts w:ascii="Times New Roman" w:hAnsi="Times New Roman" w:cs="Times New Roman"/>
          <w:sz w:val="28"/>
          <w:szCs w:val="28"/>
          <w:lang w:val="ru-RU"/>
        </w:rPr>
        <w:t>В</w:t>
      </w:r>
      <w:r w:rsidRPr="00B948C3">
        <w:rPr>
          <w:rFonts w:ascii="Times New Roman" w:hAnsi="Times New Roman" w:cs="Times New Roman"/>
          <w:sz w:val="28"/>
          <w:szCs w:val="28"/>
        </w:rPr>
        <w:t>iochimica et Biophysica Acta 1813 (2011) 668–682</w:t>
      </w:r>
    </w:p>
    <w:p w14:paraId="0037BC0E"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Arueya G.L., T.M. Oyewale, Effect of varying degrees of succinylation on the functional and morphological properties of starch from acha (DigitariaexilisKippisStapf), Food Chem. 177 (2015) 258–266.</w:t>
      </w:r>
    </w:p>
    <w:p w14:paraId="75360F4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Atish N. Waghmare, Sachin V. Tembhurne, Dinesh M. Sakarkar. Anti-Anaemic Potential of Murrayakoenigii Fruit Extracts InPhenylhydrazine Induced Anaemic Rats// IJAPR /May. 2015/ Vol. 6/Issue.05/ </w:t>
      </w:r>
      <w:r w:rsidRPr="00B948C3">
        <w:rPr>
          <w:rFonts w:ascii="Times New Roman" w:hAnsi="Times New Roman" w:cs="Times New Roman"/>
          <w:sz w:val="28"/>
          <w:szCs w:val="28"/>
          <w:lang w:val="ru-RU"/>
        </w:rPr>
        <w:t>Р</w:t>
      </w:r>
      <w:r w:rsidRPr="00B948C3">
        <w:rPr>
          <w:rFonts w:ascii="Times New Roman" w:hAnsi="Times New Roman" w:cs="Times New Roman"/>
          <w:sz w:val="28"/>
          <w:szCs w:val="28"/>
        </w:rPr>
        <w:t>.124 – 127.</w:t>
      </w:r>
    </w:p>
    <w:p w14:paraId="35F4AE06"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Bernardi P., Rasola A., Forte M., Lippe G. The mitochondrial permeability transition pore: channel formation by F-ATP synthase, integration in signal transduction, and role in pathophysiology, Physiol. Rev. 95 (2015) 1111–1155. </w:t>
      </w:r>
    </w:p>
    <w:p w14:paraId="06C4E9E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BetenskyM. etal. Immune hemolytic anemia with drug-induced antibodies to carboplatin and vincristine in a pediatric patient with an optic pathway glioma // Transfusion. 2014. Vol. 54 (11) P. 2901-2905.</w:t>
      </w:r>
    </w:p>
    <w:p w14:paraId="4B4D4470"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Bollotte A. et al. Drug-induced hemolytic anemia: A retrospective study of 10 cases // Rev. Med. Interne. 2014. Vol. 35(12). P. 779-789. </w:t>
      </w:r>
    </w:p>
    <w:p w14:paraId="6E47658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Bonora M., Wieckowski M.R., Chinopoulos C., Kepp O., Kroemer G., Galluzzi L., Pinton P., Molecular mechanisms of cell death: central implication of ATP synthase in mitochondrial permeability transition, Oncogene 34 (2015) 1475–1486.</w:t>
      </w:r>
    </w:p>
    <w:p w14:paraId="440E30DA" w14:textId="77777777" w:rsidR="00BC2D88" w:rsidRPr="00B948C3" w:rsidRDefault="00BC2D88" w:rsidP="00BC2D88">
      <w:pPr>
        <w:pStyle w:val="a9"/>
        <w:numPr>
          <w:ilvl w:val="0"/>
          <w:numId w:val="4"/>
        </w:numPr>
        <w:spacing w:line="360" w:lineRule="auto"/>
        <w:ind w:left="0" w:firstLine="709"/>
        <w:jc w:val="both"/>
        <w:rPr>
          <w:rFonts w:ascii="Times New Roman" w:eastAsia="Times New Roman" w:hAnsi="Times New Roman" w:cs="Times New Roman"/>
          <w:kern w:val="36"/>
          <w:sz w:val="28"/>
          <w:szCs w:val="28"/>
        </w:rPr>
      </w:pPr>
      <w:r w:rsidRPr="00B948C3">
        <w:rPr>
          <w:rFonts w:ascii="Times New Roman" w:hAnsi="Times New Roman" w:cs="Times New Roman"/>
          <w:sz w:val="28"/>
          <w:szCs w:val="28"/>
        </w:rPr>
        <w:t>Carrozzo R., Verrigni D., and Rasmussen M., Amartino C.R. de H., Bianchi M. et al. SuccinateCoA ligase deﬁciency due to mutations in SUCLA2 and SUCLG1: phenotype and genotype correlations in 71 patients, J. Inherit. Metab. Dis. 39 (2016) 243–252.</w:t>
      </w:r>
    </w:p>
    <w:p w14:paraId="6F74E226"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Cha Y.S. et al. Incidence and patterns of hemolytic anemia in acute dapsone overdose. Am J Emerg Med. 2016</w:t>
      </w:r>
      <w:proofErr w:type="gramStart"/>
      <w:r w:rsidRPr="00B948C3">
        <w:rPr>
          <w:rFonts w:ascii="Times New Roman" w:hAnsi="Times New Roman" w:cs="Times New Roman"/>
          <w:sz w:val="28"/>
          <w:szCs w:val="28"/>
        </w:rPr>
        <w:t>;34:366</w:t>
      </w:r>
      <w:proofErr w:type="gramEnd"/>
      <w:r w:rsidRPr="00B948C3">
        <w:rPr>
          <w:rFonts w:ascii="Times New Roman" w:hAnsi="Times New Roman" w:cs="Times New Roman"/>
          <w:sz w:val="28"/>
          <w:szCs w:val="28"/>
        </w:rPr>
        <w:t>–369. [PubMed: 26830387].</w:t>
      </w:r>
    </w:p>
    <w:p w14:paraId="7214CC87"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uz-Cyrl-UZ"/>
        </w:rPr>
      </w:pPr>
      <w:r w:rsidRPr="00B948C3">
        <w:rPr>
          <w:rFonts w:ascii="Times New Roman" w:hAnsi="Times New Roman" w:cs="Times New Roman"/>
          <w:sz w:val="28"/>
          <w:szCs w:val="28"/>
          <w:lang w:val="uz-Cyrl-UZ"/>
        </w:rPr>
        <w:lastRenderedPageBreak/>
        <w:t xml:space="preserve">Chaturvedi R., Chattopadhyay P., Banerjee S., Chira R. Bhattacharjee, Raul P., Borah K., Singh L., Veer V.Iron-rich drinking water and ascorbic acid supplementation improved hemolytic anemia in experimental </w:t>
      </w:r>
      <w:bookmarkStart w:id="244" w:name="_Hlk36482318"/>
      <w:r w:rsidRPr="00B948C3">
        <w:rPr>
          <w:rFonts w:ascii="Times New Roman" w:hAnsi="Times New Roman" w:cs="Times New Roman"/>
          <w:sz w:val="28"/>
          <w:szCs w:val="28"/>
          <w:lang w:val="uz-Cyrl-UZ"/>
        </w:rPr>
        <w:t>Wistar</w:t>
      </w:r>
      <w:bookmarkEnd w:id="244"/>
      <w:r w:rsidRPr="00B948C3">
        <w:rPr>
          <w:rFonts w:ascii="Times New Roman" w:hAnsi="Times New Roman" w:cs="Times New Roman"/>
          <w:sz w:val="28"/>
          <w:szCs w:val="28"/>
          <w:lang w:val="uz-Cyrl-UZ"/>
        </w:rPr>
        <w:t xml:space="preserve"> rats. Int J Food Sci Nutr, 2014; 65(7): 856–861. DOI: 10.3109/09637486.2014.918589.</w:t>
      </w:r>
    </w:p>
    <w:p w14:paraId="22F759A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Chen Y. et al., Disordered signaling governing ferroportin transcription favors breast cancer growth, Cell. Signal. 27 (2015) 168–176. </w:t>
      </w:r>
    </w:p>
    <w:p w14:paraId="0636D980"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rPr>
        <w:t>Chereshnev V.A., Samodelkin E.I., Kosareva P.V., Sivakova L.V., ShilovYu.I., Fedyk O.V., Khorinko V.P. Morphologic changes in the central and peripheral organs of immunogenesis in modeling of toxic hemolytic anemia associated with an acute cold stress. PathologicalPhysiologyandExperimentalTherapy</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RussianJournal</w:t>
      </w:r>
      <w:r w:rsidRPr="00B948C3">
        <w:rPr>
          <w:rFonts w:ascii="Times New Roman" w:hAnsi="Times New Roman" w:cs="Times New Roman"/>
          <w:sz w:val="28"/>
          <w:szCs w:val="28"/>
          <w:lang w:val="ru-RU"/>
        </w:rPr>
        <w:t>. 2017; 61 (3): 46—51.</w:t>
      </w:r>
    </w:p>
    <w:p w14:paraId="0142ACB7"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Chinopoulos C., Kiss G., Kawamata H., Starkov A.A. Measurement of ADP–ATP exchange in relation to mitochondrial transmembrane potential and oxygen consumption, Methods Enzymol. 542 (2014) 333–348.</w:t>
      </w:r>
    </w:p>
    <w:p w14:paraId="75E89835"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Conroy A.L. et al. Methemoglobin and nitric oxide therapy in Ugandan children hospitalized for febrile illness: results from aprospective cohort study and randomized double-blind placebo-controlled trial. BMC Pediatr. 2016</w:t>
      </w:r>
      <w:proofErr w:type="gramStart"/>
      <w:r w:rsidRPr="00B948C3">
        <w:rPr>
          <w:rFonts w:ascii="Times New Roman" w:hAnsi="Times New Roman" w:cs="Times New Roman"/>
          <w:sz w:val="28"/>
          <w:szCs w:val="28"/>
        </w:rPr>
        <w:t>;16:177</w:t>
      </w:r>
      <w:proofErr w:type="gramEnd"/>
      <w:r w:rsidRPr="00B948C3">
        <w:rPr>
          <w:rFonts w:ascii="Times New Roman" w:hAnsi="Times New Roman" w:cs="Times New Roman"/>
          <w:sz w:val="28"/>
          <w:szCs w:val="28"/>
        </w:rPr>
        <w:t>. [PubMed: 27814710.</w:t>
      </w:r>
    </w:p>
    <w:p w14:paraId="77241E24"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Cooper M.S. et al. Congenital methemoglobinemia type II—clinical improvement with short-term methylene blue treatment.PediatrBloodCancer. 2016</w:t>
      </w:r>
      <w:proofErr w:type="gramStart"/>
      <w:r w:rsidRPr="00B948C3">
        <w:rPr>
          <w:rFonts w:ascii="Times New Roman" w:hAnsi="Times New Roman" w:cs="Times New Roman"/>
          <w:sz w:val="28"/>
          <w:szCs w:val="28"/>
        </w:rPr>
        <w:t>;63:558</w:t>
      </w:r>
      <w:proofErr w:type="gramEnd"/>
      <w:r w:rsidRPr="00B948C3">
        <w:rPr>
          <w:rFonts w:ascii="Times New Roman" w:hAnsi="Times New Roman" w:cs="Times New Roman"/>
          <w:sz w:val="28"/>
          <w:szCs w:val="28"/>
        </w:rPr>
        <w:t>–560. [PubMed: 26574897.</w:t>
      </w:r>
    </w:p>
    <w:p w14:paraId="3FA53E3E"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lang w:val="ru-RU"/>
        </w:rPr>
      </w:pPr>
      <w:r w:rsidRPr="00B948C3">
        <w:rPr>
          <w:rFonts w:ascii="Times New Roman" w:hAnsi="Times New Roman" w:cs="Times New Roman"/>
          <w:sz w:val="28"/>
          <w:szCs w:val="28"/>
        </w:rPr>
        <w:t>Darshan D., Vanoaica L., Richman L., Beermann F., Kuhn L. C. (2009) Conditional deletion of ferritin H in mice induces loss of iron storage and liver damage. Hepatology 50, 852–860.</w:t>
      </w:r>
    </w:p>
    <w:p w14:paraId="4151B168"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Das K., Bhattacharyya J. Effect of calcium and diltiazem on phenylhydrazine-induced oxidative injury in goat erythrocytes. / Health 2 (2010) 1221-1225.</w:t>
      </w:r>
    </w:p>
    <w:p w14:paraId="760FB74C"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De Domenico I., Ward D. M., Kaplan J. (2009) Speciﬁc iron chelators determine the route of ferritin degradation. Blood 114, 4546–4551.</w:t>
      </w:r>
    </w:p>
    <w:p w14:paraId="53F7DA9D" w14:textId="78A0A148"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bookmarkStart w:id="245" w:name="_Hlk36496152"/>
      <w:bookmarkStart w:id="246" w:name="_Hlk36758920"/>
      <w:r w:rsidRPr="00B948C3">
        <w:rPr>
          <w:rFonts w:ascii="Times New Roman" w:hAnsi="Times New Roman" w:cs="Times New Roman"/>
          <w:sz w:val="28"/>
          <w:szCs w:val="28"/>
        </w:rPr>
        <w:lastRenderedPageBreak/>
        <w:t>Deepanshu G., Ankur J., Javed P., Sapna M., Anil K.</w:t>
      </w:r>
      <w:bookmarkStart w:id="247" w:name="_GoBack"/>
      <w:bookmarkEnd w:id="245"/>
      <w:bookmarkEnd w:id="247"/>
      <w:r w:rsidR="0070563E" w:rsidRPr="0070563E">
        <w:rPr>
          <w:rFonts w:ascii="Times New Roman" w:hAnsi="Times New Roman" w:cs="Times New Roman"/>
          <w:sz w:val="28"/>
          <w:szCs w:val="28"/>
        </w:rPr>
        <w:t xml:space="preserve"> </w:t>
      </w:r>
      <w:r w:rsidRPr="00B948C3">
        <w:rPr>
          <w:rFonts w:ascii="Times New Roman" w:hAnsi="Times New Roman" w:cs="Times New Roman"/>
          <w:sz w:val="28"/>
          <w:szCs w:val="28"/>
        </w:rPr>
        <w:t>Anti-Anemic Activity of Hydro-alcoholicextract Fruit of Solanum lycopersicum in Phenylhydrazine Induced Anemic Rats //International Journal of Pharmacy &amp; Life Sciences. May 2017, Vol. 8 Issue 5, p 46-46.</w:t>
      </w:r>
    </w:p>
    <w:bookmarkEnd w:id="246"/>
    <w:p w14:paraId="668AAA8D"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lang w:val="ru-RU"/>
        </w:rPr>
      </w:pPr>
      <w:r w:rsidRPr="00B948C3">
        <w:rPr>
          <w:rFonts w:ascii="Times New Roman" w:hAnsi="Times New Roman" w:cs="Times New Roman"/>
          <w:sz w:val="28"/>
          <w:szCs w:val="28"/>
        </w:rPr>
        <w:t xml:space="preserve">Ebuehi O.A.T., Oyewole A.C. Biochemical studies of iron fortified Nigerian rice fed to phenylhydrazine induced anemic rats. </w:t>
      </w:r>
      <w:r w:rsidRPr="0070563E">
        <w:rPr>
          <w:rFonts w:ascii="Times New Roman" w:hAnsi="Times New Roman" w:cs="Times New Roman"/>
          <w:sz w:val="28"/>
          <w:szCs w:val="28"/>
        </w:rPr>
        <w:t xml:space="preserve">Am J </w:t>
      </w:r>
      <w:r w:rsidRPr="00B948C3">
        <w:rPr>
          <w:rFonts w:ascii="Times New Roman" w:hAnsi="Times New Roman" w:cs="Times New Roman"/>
          <w:sz w:val="28"/>
          <w:szCs w:val="28"/>
          <w:lang w:val="ru-RU"/>
        </w:rPr>
        <w:t>BiochemandMolecularBiology 2011; 1(2): 168-77.</w:t>
      </w:r>
    </w:p>
    <w:p w14:paraId="70BDC42D"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Everds N.E., Tarrant J.M. (2013) Unexpected hematologic effects of biotherapeutics in nonclinical species and in humans. ToxicolPathol 41(2):280–302. doi: 10.1177 / 0192623312467400.</w:t>
      </w:r>
    </w:p>
    <w:p w14:paraId="3B1BF433"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Finberg K.E. Regulation of systemic iron homeostasis, Curr. Opin. Hematol. 20 (2013) 208–214.</w:t>
      </w:r>
    </w:p>
    <w:p w14:paraId="3A741A20"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Gammella E. et al., Erythropoietin's inhibiting impact on hepcidin expression occurs indirectly, Am. J. Physiol. </w:t>
      </w:r>
      <w:r w:rsidRPr="00B948C3">
        <w:rPr>
          <w:rFonts w:ascii="Times New Roman" w:hAnsi="Times New Roman" w:cs="Times New Roman"/>
          <w:sz w:val="28"/>
          <w:szCs w:val="28"/>
        </w:rPr>
        <w:t xml:space="preserve">Regul. Integr. Comp. Physiol. 308 (2015) R330–R335. </w:t>
      </w:r>
    </w:p>
    <w:p w14:paraId="131B100D"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Ganz T. Systemic iron homeostasis, Physiol. </w:t>
      </w:r>
      <w:r w:rsidRPr="00B948C3">
        <w:rPr>
          <w:rFonts w:ascii="Times New Roman" w:hAnsi="Times New Roman" w:cs="Times New Roman"/>
          <w:sz w:val="28"/>
          <w:szCs w:val="28"/>
        </w:rPr>
        <w:t>Rev. 93 (2013) 1721–1741.</w:t>
      </w:r>
    </w:p>
    <w:p w14:paraId="10436EB5"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Ganz T., Nemeth E. Hepcidin and iron homeostasis, Biochim. </w:t>
      </w:r>
      <w:r w:rsidRPr="00B948C3">
        <w:rPr>
          <w:rFonts w:ascii="Times New Roman" w:hAnsi="Times New Roman" w:cs="Times New Roman"/>
          <w:sz w:val="28"/>
          <w:szCs w:val="28"/>
        </w:rPr>
        <w:t>Biophys. Acta 1823 (2012) 1434–1443.</w:t>
      </w:r>
    </w:p>
    <w:p w14:paraId="05FAE123"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Ganz T., Nemeth E., Hepcidin and disorders of iron metabolism, Annu. </w:t>
      </w:r>
      <w:r w:rsidRPr="00B948C3">
        <w:rPr>
          <w:rFonts w:ascii="Times New Roman" w:hAnsi="Times New Roman" w:cs="Times New Roman"/>
          <w:sz w:val="28"/>
          <w:szCs w:val="28"/>
        </w:rPr>
        <w:t>Rev. Med. 62 (2011) 347–360.</w:t>
      </w:r>
    </w:p>
    <w:p w14:paraId="049BA4DB"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Garbe E. Andersohn F., Bronder E. et al. Drug induced immune haemolyticanaemia in the Berlin Case-Control Surveillance Study. BrJHaematol2011</w:t>
      </w:r>
      <w:proofErr w:type="gramStart"/>
      <w:r w:rsidRPr="00B948C3">
        <w:rPr>
          <w:rFonts w:ascii="Times New Roman" w:hAnsi="Times New Roman" w:cs="Times New Roman"/>
          <w:sz w:val="28"/>
          <w:szCs w:val="28"/>
        </w:rPr>
        <w:t>;154:644</w:t>
      </w:r>
      <w:proofErr w:type="gramEnd"/>
      <w:r w:rsidRPr="00B948C3">
        <w:rPr>
          <w:rFonts w:ascii="Times New Roman" w:hAnsi="Times New Roman" w:cs="Times New Roman"/>
          <w:sz w:val="28"/>
          <w:szCs w:val="28"/>
        </w:rPr>
        <w:t>–53.</w:t>
      </w:r>
    </w:p>
    <w:p w14:paraId="62100E51"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lang w:val="ru-RU"/>
        </w:rPr>
      </w:pPr>
      <w:r w:rsidRPr="00B948C3">
        <w:rPr>
          <w:rFonts w:ascii="Times New Roman" w:hAnsi="Times New Roman" w:cs="Times New Roman"/>
          <w:sz w:val="28"/>
          <w:szCs w:val="28"/>
        </w:rPr>
        <w:t>Garratty G. Immune hemolytic anemia associated with drug therapy. Blood Rev. 2010</w:t>
      </w:r>
      <w:proofErr w:type="gramStart"/>
      <w:r w:rsidRPr="00B948C3">
        <w:rPr>
          <w:rFonts w:ascii="Times New Roman" w:hAnsi="Times New Roman" w:cs="Times New Roman"/>
          <w:sz w:val="28"/>
          <w:szCs w:val="28"/>
        </w:rPr>
        <w:t>;24:143</w:t>
      </w:r>
      <w:proofErr w:type="gramEnd"/>
      <w:r w:rsidRPr="00B948C3">
        <w:rPr>
          <w:rFonts w:ascii="Times New Roman" w:hAnsi="Times New Roman" w:cs="Times New Roman"/>
          <w:sz w:val="28"/>
          <w:szCs w:val="28"/>
        </w:rPr>
        <w:t xml:space="preserve">–50.  </w:t>
      </w:r>
    </w:p>
    <w:p w14:paraId="1D023270" w14:textId="77777777" w:rsidR="00BC2D88" w:rsidRPr="00B948C3" w:rsidRDefault="00BC2D88" w:rsidP="00BC2D88">
      <w:pPr>
        <w:pStyle w:val="a9"/>
        <w:numPr>
          <w:ilvl w:val="0"/>
          <w:numId w:val="4"/>
        </w:numPr>
        <w:spacing w:line="360" w:lineRule="auto"/>
        <w:ind w:left="0" w:firstLine="851"/>
        <w:jc w:val="both"/>
        <w:rPr>
          <w:rFonts w:ascii="Times New Roman" w:eastAsia="Times New Roman" w:hAnsi="Times New Roman" w:cs="Times New Roman"/>
          <w:kern w:val="36"/>
          <w:sz w:val="28"/>
          <w:szCs w:val="28"/>
        </w:rPr>
      </w:pPr>
      <w:bookmarkStart w:id="248" w:name="_Hlk36758833"/>
      <w:r w:rsidRPr="00B948C3">
        <w:rPr>
          <w:rFonts w:ascii="Times New Roman" w:eastAsia="Times New Roman" w:hAnsi="Times New Roman" w:cs="Times New Roman"/>
          <w:kern w:val="36"/>
          <w:sz w:val="28"/>
          <w:szCs w:val="28"/>
        </w:rPr>
        <w:t xml:space="preserve">Gheith I., A. El-Mahmoudy. Laboratory evidence for the hematopoietic potential of Beta vulgaris leaf and stalk extract in a phenylhydrazine model of anemia. //Braz J Med Biol Res vol.51 no.11. </w:t>
      </w:r>
      <w:r w:rsidRPr="00B948C3">
        <w:rPr>
          <w:rFonts w:ascii="Times New Roman" w:eastAsia="Times New Roman" w:hAnsi="Times New Roman" w:cs="Times New Roman"/>
          <w:kern w:val="36"/>
          <w:sz w:val="28"/>
          <w:szCs w:val="28"/>
          <w:lang w:val="ru-RU"/>
        </w:rPr>
        <w:t>р</w:t>
      </w:r>
      <w:r w:rsidRPr="00B948C3">
        <w:rPr>
          <w:rFonts w:ascii="Times New Roman" w:eastAsia="Times New Roman" w:hAnsi="Times New Roman" w:cs="Times New Roman"/>
          <w:kern w:val="36"/>
          <w:sz w:val="28"/>
          <w:szCs w:val="28"/>
        </w:rPr>
        <w:t xml:space="preserve">.1-8.Ribeirão Preto 2018 Epub Oct 11, 2018. </w:t>
      </w:r>
      <w:hyperlink r:id="rId49" w:history="1">
        <w:r w:rsidRPr="00B948C3">
          <w:rPr>
            <w:rStyle w:val="a8"/>
            <w:rFonts w:ascii="Times New Roman" w:eastAsia="Times New Roman" w:hAnsi="Times New Roman" w:cs="Times New Roman"/>
            <w:color w:val="auto"/>
            <w:kern w:val="36"/>
            <w:sz w:val="28"/>
            <w:szCs w:val="28"/>
          </w:rPr>
          <w:t>https://doi.org/10.1590/1414-431x20187722</w:t>
        </w:r>
      </w:hyperlink>
      <w:r w:rsidRPr="00B948C3">
        <w:rPr>
          <w:rFonts w:ascii="Times New Roman" w:eastAsia="Times New Roman" w:hAnsi="Times New Roman" w:cs="Times New Roman"/>
          <w:kern w:val="36"/>
          <w:sz w:val="28"/>
          <w:szCs w:val="28"/>
        </w:rPr>
        <w:t>.</w:t>
      </w:r>
    </w:p>
    <w:bookmarkEnd w:id="248"/>
    <w:p w14:paraId="7855B393"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lang w:val="ru-RU"/>
        </w:rPr>
      </w:pPr>
      <w:r w:rsidRPr="00B948C3">
        <w:rPr>
          <w:rFonts w:ascii="Times New Roman" w:hAnsi="Times New Roman" w:cs="Times New Roman"/>
          <w:sz w:val="28"/>
          <w:szCs w:val="28"/>
        </w:rPr>
        <w:lastRenderedPageBreak/>
        <w:t xml:space="preserve">Gibson G.E., Xu H., Chen H.L., Chen W., Denton T.T., Zhang S., Alpha-ketoglutarate dehydrogenase complex-dependent succinylation of proteins in neurons and neuronal cell lines, J. Neurochem. </w:t>
      </w:r>
      <w:r w:rsidRPr="00B948C3">
        <w:rPr>
          <w:rFonts w:ascii="Times New Roman" w:hAnsi="Times New Roman" w:cs="Times New Roman"/>
          <w:sz w:val="28"/>
          <w:szCs w:val="28"/>
          <w:lang w:val="ru-RU"/>
        </w:rPr>
        <w:t xml:space="preserve">134 (2015) 86–96. </w:t>
      </w:r>
    </w:p>
    <w:p w14:paraId="0AD6F3C9" w14:textId="77777777" w:rsidR="00BC2D88" w:rsidRPr="00B948C3" w:rsidRDefault="00BC2D88" w:rsidP="00BC2D88">
      <w:pPr>
        <w:pStyle w:val="a7"/>
        <w:numPr>
          <w:ilvl w:val="0"/>
          <w:numId w:val="4"/>
        </w:numPr>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Gnana-Prakasam J.P., Ananth S., Prasad P.D., Zhang M., Atherton S.S., Martin P.M., Smith S.B., Ganapathy V. Expression and iron-dependent regulation of succinate receptor GPR91 in retinal pigment epithelium, Invest. </w:t>
      </w:r>
      <w:r w:rsidRPr="00B948C3">
        <w:rPr>
          <w:rFonts w:ascii="Times New Roman" w:hAnsi="Times New Roman" w:cs="Times New Roman"/>
          <w:sz w:val="28"/>
          <w:szCs w:val="28"/>
        </w:rPr>
        <w:t>Ophthalmol. Vis. Sci. 52 (2011) 3751–3758.</w:t>
      </w:r>
    </w:p>
    <w:p w14:paraId="7353105A" w14:textId="77777777" w:rsidR="00BC2D88" w:rsidRPr="00B948C3" w:rsidRDefault="00BC2D88" w:rsidP="00BC2D88">
      <w:pPr>
        <w:pStyle w:val="a7"/>
        <w:numPr>
          <w:ilvl w:val="0"/>
          <w:numId w:val="4"/>
        </w:numPr>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Goffrini P., Ercolino T., Panizza E., Giache V., Cavone L., Chiarugi A., Dima V., Ferrero I., Mannelli M. Functional study in a yeast model of a novel succinate dehydrogenase subunit B gene germline missense mutation (C191Y) diagnosed in a patient affected by a glomus tumor, Hum. Mol. </w:t>
      </w:r>
      <w:r w:rsidRPr="00B948C3">
        <w:rPr>
          <w:rFonts w:ascii="Times New Roman" w:hAnsi="Times New Roman" w:cs="Times New Roman"/>
          <w:sz w:val="28"/>
          <w:szCs w:val="28"/>
        </w:rPr>
        <w:t xml:space="preserve">Genet. 18 (2009) 1860–1868. </w:t>
      </w:r>
    </w:p>
    <w:p w14:paraId="54A73E96"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Goorani S., Shariatifar N., Seydi N., Zangeneh A., Moradi R., Tari B., Nazari F. &amp;Zangeneh M. M. The aqueous extract of Allium saralicum R.M. Fritsch effectively treat induced anemia: experimental study on Wistar rats. Oriental Pharmacy and Experimental Medicine volume19, 2019</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pages403-413.</w:t>
      </w:r>
    </w:p>
    <w:p w14:paraId="2F18DDEE" w14:textId="77777777" w:rsidR="00BC2D88" w:rsidRPr="00B948C3" w:rsidRDefault="00BC2D88" w:rsidP="00BC2D88">
      <w:pPr>
        <w:pStyle w:val="a7"/>
        <w:numPr>
          <w:ilvl w:val="0"/>
          <w:numId w:val="4"/>
        </w:numPr>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Grimm S. Respiratory chain complex II as general sensor for apoptosis, Biochim. </w:t>
      </w:r>
      <w:r w:rsidRPr="00B948C3">
        <w:rPr>
          <w:rFonts w:ascii="Times New Roman" w:hAnsi="Times New Roman" w:cs="Times New Roman"/>
          <w:sz w:val="28"/>
          <w:szCs w:val="28"/>
        </w:rPr>
        <w:t>Biophys. Acta 1827 (2013) 565–572.</w:t>
      </w:r>
    </w:p>
    <w:p w14:paraId="6806BA57"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Guleria V. S., Sharma N., Amitabh S., Nair V. Ceftriaxone-induced hemolysis. Indian J Pharmacol. 2013 Sep-Oct; 45(5): 530–531. doi: 10.4103 / 0253-7613. 117758.</w:t>
      </w:r>
    </w:p>
    <w:p w14:paraId="6527955D" w14:textId="77777777" w:rsidR="00BC2D88" w:rsidRPr="00B948C3" w:rsidRDefault="00BC2D88" w:rsidP="00BC2D88">
      <w:pPr>
        <w:pStyle w:val="a9"/>
        <w:numPr>
          <w:ilvl w:val="0"/>
          <w:numId w:val="4"/>
        </w:numPr>
        <w:spacing w:line="360" w:lineRule="auto"/>
        <w:ind w:left="0" w:firstLine="851"/>
        <w:jc w:val="both"/>
        <w:rPr>
          <w:rFonts w:ascii="Times New Roman" w:eastAsia="Times New Roman" w:hAnsi="Times New Roman" w:cs="Times New Roman"/>
          <w:kern w:val="36"/>
          <w:sz w:val="28"/>
          <w:szCs w:val="28"/>
        </w:rPr>
      </w:pPr>
      <w:r w:rsidRPr="00B948C3">
        <w:rPr>
          <w:rFonts w:ascii="Times New Roman" w:eastAsia="Times New Roman" w:hAnsi="Times New Roman" w:cs="Times New Roman"/>
          <w:kern w:val="36"/>
          <w:sz w:val="28"/>
          <w:szCs w:val="28"/>
        </w:rPr>
        <w:t>Guzzo G., M. Sciacovelli, P. Bernardi, A. Rasola, Inhibition of succinate dehydrogenase by the mitochondrial chaperone TRAP1 has anti-oxidant and anti-apoptotic effects on tumor cells, Oncotarget 5 (2014) 11897–11908.</w:t>
      </w:r>
    </w:p>
    <w:p w14:paraId="3A99F0FE" w14:textId="77777777" w:rsidR="00BC2D88" w:rsidRPr="00B948C3" w:rsidRDefault="00BC2D88" w:rsidP="00BC2D88">
      <w:pPr>
        <w:pStyle w:val="a9"/>
        <w:numPr>
          <w:ilvl w:val="0"/>
          <w:numId w:val="4"/>
        </w:numPr>
        <w:spacing w:line="360" w:lineRule="auto"/>
        <w:ind w:left="0" w:firstLine="851"/>
        <w:jc w:val="both"/>
        <w:rPr>
          <w:rFonts w:ascii="Times New Roman" w:eastAsia="Times New Roman" w:hAnsi="Times New Roman" w:cs="Times New Roman"/>
          <w:kern w:val="36"/>
          <w:sz w:val="28"/>
          <w:szCs w:val="28"/>
        </w:rPr>
      </w:pPr>
      <w:r w:rsidRPr="00B948C3">
        <w:rPr>
          <w:rFonts w:ascii="Times New Roman" w:hAnsi="Times New Roman" w:cs="Times New Roman"/>
          <w:sz w:val="28"/>
          <w:szCs w:val="28"/>
        </w:rPr>
        <w:t>Haddad H., Mohammad F., Dai Q. Bendamustine- induced immune hemolytic anemia in a chronic lymphocytic leukemia patient: A case report and review of the literature. Hematol Oncol Stem Cell Ther. 2014 Dec; 7(4): 162-4.</w:t>
      </w:r>
    </w:p>
    <w:p w14:paraId="3EBF22CE"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Haley K.M., Russell Th.B., Boshkov L., Leger R.M., Garratty G., Recht M. et al. Fatal carboplatin- induced immune hemolytic anemia in a child with a brain tumor. J. BloodMed. 2014; 15(5): 55-8.</w:t>
      </w:r>
    </w:p>
    <w:p w14:paraId="45A70D3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rPr>
        <w:lastRenderedPageBreak/>
        <w:t>Hamed TE, Mohamed DA, Afifi AA, Al-Okbi SY. Impact of intake of plant foods iron on the recovery from iron deficiency in rats. Medical J Islamic World Academy of Sciences 2010; 18 (1</w:t>
      </w:r>
      <w:proofErr w:type="gramStart"/>
      <w:r w:rsidRPr="00B948C3">
        <w:rPr>
          <w:rFonts w:ascii="Times New Roman" w:hAnsi="Times New Roman" w:cs="Times New Roman"/>
          <w:sz w:val="28"/>
          <w:szCs w:val="28"/>
        </w:rPr>
        <w:t>) :</w:t>
      </w:r>
      <w:proofErr w:type="gramEnd"/>
      <w:r w:rsidRPr="00B948C3">
        <w:rPr>
          <w:rFonts w:ascii="Times New Roman" w:hAnsi="Times New Roman" w:cs="Times New Roman"/>
          <w:sz w:val="28"/>
          <w:szCs w:val="28"/>
        </w:rPr>
        <w:t xml:space="preserve"> 13-20.</w:t>
      </w:r>
    </w:p>
    <w:p w14:paraId="34B271F6"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Her Y.F., Maher L.J.III Succinate dehydrogenase loss in familial paraganglioma: biochemistry, genetics, and epigenetics, Int. J. Endocrinol. 2015 (2015) 296167.</w:t>
      </w:r>
    </w:p>
    <w:p w14:paraId="3CCABDB0"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Iron-rich drinking water and ascorbic acid supplementation improved hemolytic anemia in experimental Wistar rats</w:t>
      </w:r>
      <w:r w:rsidRPr="00B948C3">
        <w:rPr>
          <w:rFonts w:ascii="Times New Roman" w:hAnsi="Times New Roman" w:cs="Times New Roman"/>
          <w:sz w:val="28"/>
          <w:szCs w:val="28"/>
          <w:lang w:val="uz-Cyrl-UZ"/>
        </w:rPr>
        <w:t xml:space="preserve">. </w:t>
      </w:r>
      <w:bookmarkStart w:id="249" w:name="_Hlk36502044"/>
      <w:r w:rsidRPr="00B948C3">
        <w:rPr>
          <w:rFonts w:ascii="Times New Roman" w:hAnsi="Times New Roman" w:cs="Times New Roman"/>
          <w:sz w:val="28"/>
          <w:szCs w:val="28"/>
        </w:rPr>
        <w:t>Chaturvedi R., Chattopadhyay P., Banerjee S., Bhattacharjee Chira R., Raul P., Borah K., show all</w:t>
      </w:r>
      <w:r w:rsidRPr="00B948C3">
        <w:rPr>
          <w:rFonts w:ascii="Times New Roman" w:hAnsi="Times New Roman" w:cs="Times New Roman"/>
          <w:sz w:val="28"/>
          <w:szCs w:val="28"/>
          <w:lang w:val="uz-Cyrl-UZ"/>
        </w:rPr>
        <w:t xml:space="preserve">. </w:t>
      </w:r>
      <w:bookmarkEnd w:id="249"/>
      <w:r w:rsidRPr="00B948C3">
        <w:rPr>
          <w:rFonts w:ascii="Times New Roman" w:hAnsi="Times New Roman" w:cs="Times New Roman"/>
          <w:sz w:val="28"/>
          <w:szCs w:val="28"/>
          <w:lang w:val="uz-Cyrl-UZ"/>
        </w:rPr>
        <w:t>International Journal of Food Sciences and Nutrition. Volume 65, 2014 - Issue 7. Pages 856-861 //doi.org/10.3109/09637486.2014.918589.</w:t>
      </w:r>
    </w:p>
    <w:p w14:paraId="48DBE22D"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Jiang X., Gao M., Chen Y. et al. EPO-dependent induction of erythroferrone drives hepcidin suppression and systematic iron absorption under phenylhydrazine-induced hemolytic anemia Blood Cells, Molecules and Diseases 58 (2016) 45–51.</w:t>
      </w:r>
    </w:p>
    <w:p w14:paraId="3680BF00"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Kautz L. et al., Erythroferrone contributes to hepcidin suppression and iron overload in a mouse model of beta-thalassemia, Blood 126 (2015) 2031–2037. </w:t>
      </w:r>
    </w:p>
    <w:p w14:paraId="042C3700"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Kautz L. et al., Identiﬁcation of erythroferrone as an erythroid regulator of iron metabolism, Nat. Genet. 46 (2014) 678–684. </w:t>
      </w:r>
    </w:p>
    <w:p w14:paraId="2F469FDE"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Kautz L., et al., Erythroferrone contributes to recovery from anemia of inﬂammation, Blood 124 (2014) 2569–2574. </w:t>
      </w:r>
    </w:p>
    <w:p w14:paraId="436FC936" w14:textId="77777777" w:rsidR="00BC2D88" w:rsidRPr="00B948C3" w:rsidRDefault="00BC2D88" w:rsidP="00BC2D88">
      <w:pPr>
        <w:pStyle w:val="a9"/>
        <w:numPr>
          <w:ilvl w:val="0"/>
          <w:numId w:val="4"/>
        </w:numPr>
        <w:spacing w:line="360" w:lineRule="auto"/>
        <w:ind w:firstLine="0"/>
        <w:jc w:val="both"/>
        <w:rPr>
          <w:rFonts w:ascii="Times New Roman" w:hAnsi="Times New Roman" w:cs="Times New Roman"/>
          <w:sz w:val="28"/>
          <w:szCs w:val="28"/>
        </w:rPr>
      </w:pPr>
      <w:r w:rsidRPr="00B948C3">
        <w:rPr>
          <w:rFonts w:ascii="Times New Roman" w:hAnsi="Times New Roman" w:cs="Times New Roman"/>
          <w:sz w:val="28"/>
          <w:szCs w:val="28"/>
        </w:rPr>
        <w:t xml:space="preserve">Kautz L., Nemeth E. Molecular liaisons between erythropoiesis and iron metabolism, Blood 124 (2014) 479–482. </w:t>
      </w:r>
    </w:p>
    <w:p w14:paraId="3286F3FC"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Khan U., Ali F., Khurram M.S. et al. Immunotherapy-associated autoimmune hemolytic anemia. J Immunother Cancer 2017</w:t>
      </w:r>
      <w:proofErr w:type="gramStart"/>
      <w:r w:rsidRPr="00B948C3">
        <w:rPr>
          <w:rFonts w:ascii="Times New Roman" w:hAnsi="Times New Roman" w:cs="Times New Roman"/>
          <w:sz w:val="28"/>
          <w:szCs w:val="28"/>
        </w:rPr>
        <w:t>;5:15</w:t>
      </w:r>
      <w:proofErr w:type="gramEnd"/>
      <w:r w:rsidRPr="00B948C3">
        <w:rPr>
          <w:rFonts w:ascii="Times New Roman" w:hAnsi="Times New Roman" w:cs="Times New Roman"/>
          <w:sz w:val="28"/>
          <w:szCs w:val="28"/>
        </w:rPr>
        <w:t xml:space="preserve">. </w:t>
      </w:r>
    </w:p>
    <w:p w14:paraId="7E4ADC71"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Kidd L., Mackman, N. (2013). Prothrombotic mechanisms and anticoagulant therapy in dogs with immune-mediated hemolytic anemia. Journal of Veterinary Emergency and Critical Care, 23(1), 3–13. doi:10.1111/j.1476-4431.2012.00824.x.</w:t>
      </w:r>
    </w:p>
    <w:p w14:paraId="18F7C959"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lastRenderedPageBreak/>
        <w:t>Kim A., Nemeth E. New insights into iron regulation and erythropoiesis, Curr. Opin. Hematol. 22 (2015) 199–205.</w:t>
      </w:r>
    </w:p>
    <w:p w14:paraId="74F41D31"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Kong B.Y., Micklethwaite K.P., Swaminathan S. et al. Autoimmune hemolytic anemia induced by anti-PD-1 therapy in metastatic melanoma. Melanoma Res 2016</w:t>
      </w:r>
      <w:proofErr w:type="gramStart"/>
      <w:r w:rsidRPr="00B948C3">
        <w:rPr>
          <w:rFonts w:ascii="Times New Roman" w:hAnsi="Times New Roman" w:cs="Times New Roman"/>
          <w:sz w:val="28"/>
          <w:szCs w:val="28"/>
        </w:rPr>
        <w:t>;26:202</w:t>
      </w:r>
      <w:proofErr w:type="gramEnd"/>
      <w:r w:rsidRPr="00B948C3">
        <w:rPr>
          <w:rFonts w:ascii="Times New Roman" w:hAnsi="Times New Roman" w:cs="Times New Roman"/>
          <w:sz w:val="28"/>
          <w:szCs w:val="28"/>
        </w:rPr>
        <w:t>–4.</w:t>
      </w:r>
    </w:p>
    <w:p w14:paraId="5410D40A"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Lee H.W., Kim H., Ryuk J.A., Kil K.J., Ko B.S.  (2014) Hemopoietic effect of extracts from constituent herbal medicines of Samul-tang on phenylhydrazine-induced hemolytic anemia in rats. Int J Clin Exp Pathol 7(9):6179–6185.</w:t>
      </w:r>
    </w:p>
    <w:p w14:paraId="24A36B8F"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lang w:val="uz-Cyrl-UZ"/>
        </w:rPr>
        <w:t xml:space="preserve">Lee Mi-Ra et all. </w:t>
      </w:r>
      <w:r w:rsidRPr="00B948C3">
        <w:rPr>
          <w:rFonts w:ascii="Times New Roman" w:hAnsi="Times New Roman" w:cs="Times New Roman"/>
          <w:sz w:val="28"/>
          <w:szCs w:val="28"/>
        </w:rPr>
        <w:t>Hemopoietic Effect of Extracts from Four Parts of Deer Antler on Phenylhydrazine-Induced Hemolytic Anemia in Female RatsPhenylhydrazine</w:t>
      </w:r>
      <w:r w:rsidRPr="00B948C3">
        <w:rPr>
          <w:rFonts w:ascii="Times New Roman" w:hAnsi="Times New Roman" w:cs="Times New Roman"/>
          <w:sz w:val="28"/>
          <w:szCs w:val="28"/>
          <w:lang w:val="uz-Cyrl-UZ"/>
        </w:rPr>
        <w:t xml:space="preserve">. </w:t>
      </w:r>
      <w:r w:rsidRPr="00B948C3">
        <w:rPr>
          <w:rFonts w:ascii="Times New Roman" w:hAnsi="Times New Roman" w:cs="Times New Roman"/>
          <w:sz w:val="28"/>
          <w:szCs w:val="28"/>
        </w:rPr>
        <w:t xml:space="preserve">Journal of the Korean Society of Food Science and Nutrition Volume 38 Issue </w:t>
      </w:r>
      <w:proofErr w:type="gramStart"/>
      <w:r w:rsidRPr="00B948C3">
        <w:rPr>
          <w:rFonts w:ascii="Times New Roman" w:hAnsi="Times New Roman" w:cs="Times New Roman"/>
          <w:sz w:val="28"/>
          <w:szCs w:val="28"/>
        </w:rPr>
        <w:t>12  /</w:t>
      </w:r>
      <w:proofErr w:type="gramEnd"/>
      <w:r w:rsidRPr="00B948C3">
        <w:rPr>
          <w:rFonts w:ascii="Times New Roman" w:hAnsi="Times New Roman" w:cs="Times New Roman"/>
          <w:sz w:val="28"/>
          <w:szCs w:val="28"/>
        </w:rPr>
        <w:t xml:space="preserve"> Pages.1718-1723  / 2009  / 1226-3311(pISSN)  / 2288-5978(eISSN).</w:t>
      </w:r>
    </w:p>
    <w:p w14:paraId="2C622451"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Li L., Fang C. J., Ryan J. C., Niemi E. C., Lebron J. A., Bjorkman P. J., Arase H., Torti F. M., Torti S. V., Nakamura M. C., Seaman W. E. (2010) Binding and uptake of H-ferritin are mediated by human transferrin receptor-1. Proc</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Natl</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Acad</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Sci</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U</w:t>
      </w:r>
      <w:r w:rsidRPr="00B948C3">
        <w:rPr>
          <w:rFonts w:ascii="Times New Roman" w:hAnsi="Times New Roman" w:cs="Times New Roman"/>
          <w:sz w:val="28"/>
          <w:szCs w:val="28"/>
          <w:lang w:val="ru-RU"/>
        </w:rPr>
        <w:t>.</w:t>
      </w:r>
      <w:r w:rsidRPr="00B948C3">
        <w:rPr>
          <w:rFonts w:ascii="Times New Roman" w:hAnsi="Times New Roman" w:cs="Times New Roman"/>
          <w:sz w:val="28"/>
          <w:szCs w:val="28"/>
        </w:rPr>
        <w:t>S</w:t>
      </w:r>
      <w:r w:rsidRPr="00B948C3">
        <w:rPr>
          <w:rFonts w:ascii="Times New Roman" w:hAnsi="Times New Roman" w:cs="Times New Roman"/>
          <w:sz w:val="28"/>
          <w:szCs w:val="28"/>
          <w:lang w:val="ru-RU"/>
        </w:rPr>
        <w:t>.</w:t>
      </w:r>
      <w:r w:rsidRPr="00B948C3">
        <w:rPr>
          <w:rFonts w:ascii="Times New Roman" w:hAnsi="Times New Roman" w:cs="Times New Roman"/>
          <w:sz w:val="28"/>
          <w:szCs w:val="28"/>
        </w:rPr>
        <w:t>A</w:t>
      </w:r>
      <w:r w:rsidRPr="00B948C3">
        <w:rPr>
          <w:rFonts w:ascii="Times New Roman" w:hAnsi="Times New Roman" w:cs="Times New Roman"/>
          <w:sz w:val="28"/>
          <w:szCs w:val="28"/>
          <w:lang w:val="ru-RU"/>
        </w:rPr>
        <w:t xml:space="preserve">. 107, 3505–3510. </w:t>
      </w:r>
    </w:p>
    <w:p w14:paraId="4C18095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Lill R. (2009) Function and biogenesis of iron–sulphur proteins. Nature 460, 831–838</w:t>
      </w:r>
      <w:r w:rsidRPr="00B948C3">
        <w:rPr>
          <w:rFonts w:ascii="Times New Roman" w:hAnsi="Times New Roman" w:cs="Times New Roman"/>
          <w:sz w:val="28"/>
          <w:szCs w:val="28"/>
          <w:lang w:val="ru-RU"/>
        </w:rPr>
        <w:t>.</w:t>
      </w:r>
    </w:p>
    <w:p w14:paraId="512A7D1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bookmarkStart w:id="250" w:name="_Hlk36490289"/>
      <w:r w:rsidRPr="00B948C3">
        <w:rPr>
          <w:rFonts w:ascii="Times New Roman" w:hAnsi="Times New Roman" w:cs="Times New Roman"/>
          <w:sz w:val="28"/>
          <w:szCs w:val="28"/>
        </w:rPr>
        <w:t xml:space="preserve">Madhikarmi N. L., Siddalinga Murthy K. R. </w:t>
      </w:r>
      <w:bookmarkEnd w:id="250"/>
      <w:r w:rsidRPr="00B948C3">
        <w:rPr>
          <w:rFonts w:ascii="Times New Roman" w:hAnsi="Times New Roman" w:cs="Times New Roman"/>
          <w:sz w:val="28"/>
          <w:szCs w:val="28"/>
        </w:rPr>
        <w:t xml:space="preserve">Biochemical studies on phenylhydrazine induced experimental anemic albino rats. Journal of Universal College of Medical Sciences (2015) Vol.3. </w:t>
      </w:r>
      <w:r w:rsidRPr="00B948C3">
        <w:rPr>
          <w:rFonts w:ascii="Times New Roman" w:hAnsi="Times New Roman" w:cs="Times New Roman"/>
          <w:sz w:val="28"/>
          <w:szCs w:val="28"/>
          <w:lang w:val="ru-RU"/>
        </w:rPr>
        <w:t>Р</w:t>
      </w:r>
      <w:r w:rsidRPr="00B948C3">
        <w:rPr>
          <w:rFonts w:ascii="Times New Roman" w:hAnsi="Times New Roman" w:cs="Times New Roman"/>
          <w:sz w:val="28"/>
          <w:szCs w:val="28"/>
        </w:rPr>
        <w:t>. 41-47.</w:t>
      </w:r>
    </w:p>
    <w:p w14:paraId="660D76DA"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Markovic SD, Obradovic AD, Zizic JB, Ognianovic BI, Stain AS</w:t>
      </w:r>
      <w:proofErr w:type="gramStart"/>
      <w:r w:rsidRPr="00B948C3">
        <w:rPr>
          <w:rFonts w:ascii="Times New Roman" w:hAnsi="Times New Roman" w:cs="Times New Roman"/>
          <w:sz w:val="28"/>
          <w:szCs w:val="28"/>
        </w:rPr>
        <w:t>,Saicic</w:t>
      </w:r>
      <w:proofErr w:type="gramEnd"/>
      <w:r w:rsidRPr="00B948C3">
        <w:rPr>
          <w:rFonts w:ascii="Times New Roman" w:hAnsi="Times New Roman" w:cs="Times New Roman"/>
          <w:sz w:val="28"/>
          <w:szCs w:val="28"/>
        </w:rPr>
        <w:t xml:space="preserve"> ZS et al. Glutathione status in the blood rats after reticulosis induced by phenylhydrazine and bleeding. Arch Biol Sci Belgrade 2010; 62(3</w:t>
      </w:r>
      <w:proofErr w:type="gramStart"/>
      <w:r w:rsidRPr="00B948C3">
        <w:rPr>
          <w:rFonts w:ascii="Times New Roman" w:hAnsi="Times New Roman" w:cs="Times New Roman"/>
          <w:sz w:val="28"/>
          <w:szCs w:val="28"/>
        </w:rPr>
        <w:t>) :</w:t>
      </w:r>
      <w:proofErr w:type="gramEnd"/>
      <w:r w:rsidRPr="00B948C3">
        <w:rPr>
          <w:rFonts w:ascii="Times New Roman" w:hAnsi="Times New Roman" w:cs="Times New Roman"/>
          <w:sz w:val="28"/>
          <w:szCs w:val="28"/>
        </w:rPr>
        <w:t xml:space="preserve"> 589-94.</w:t>
      </w:r>
    </w:p>
    <w:p w14:paraId="2D957C70"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709"/>
        <w:jc w:val="both"/>
        <w:rPr>
          <w:rFonts w:ascii="Times New Roman" w:hAnsi="Times New Roman" w:cs="Times New Roman"/>
          <w:sz w:val="28"/>
          <w:szCs w:val="28"/>
          <w:lang w:val="en-US"/>
        </w:rPr>
      </w:pPr>
      <w:r w:rsidRPr="00B948C3">
        <w:rPr>
          <w:rFonts w:ascii="Times New Roman" w:hAnsi="Times New Roman" w:cs="Times New Roman"/>
          <w:sz w:val="28"/>
          <w:szCs w:val="28"/>
          <w:lang w:val="en-US"/>
        </w:rPr>
        <w:t>MasaratanaP., et al., Iron metabolism in hepcidin1 knockout mice in response to phenylhydrazine-induced hemolysis, Blood Cells Mol. Dis. 49 (2012) 85–91.</w:t>
      </w:r>
    </w:p>
    <w:p w14:paraId="5AD39619"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shd w:val="clear" w:color="auto" w:fill="FFFFFF"/>
        </w:rPr>
        <w:lastRenderedPageBreak/>
        <w:t>Mentzer W.C., Schrier S.L. Extrinsic nonimmune hemolytic anemias. In: Hoffman R, Benz EJ Jr., Silberstein LE, et al., eds. </w:t>
      </w:r>
      <w:r w:rsidRPr="00B948C3">
        <w:rPr>
          <w:rStyle w:val="italic"/>
          <w:rFonts w:ascii="Times New Roman" w:hAnsi="Times New Roman" w:cs="Times New Roman"/>
          <w:sz w:val="28"/>
          <w:szCs w:val="28"/>
          <w:shd w:val="clear" w:color="auto" w:fill="FFFFFF"/>
        </w:rPr>
        <w:t>Hematology: Basic Principles and Practice</w:t>
      </w:r>
      <w:r w:rsidRPr="00B948C3">
        <w:rPr>
          <w:rFonts w:ascii="Times New Roman" w:hAnsi="Times New Roman" w:cs="Times New Roman"/>
          <w:sz w:val="28"/>
          <w:szCs w:val="28"/>
          <w:shd w:val="clear" w:color="auto" w:fill="FFFFFF"/>
        </w:rPr>
        <w:t>. 7th ed. Philadelphia, Pa.: Elsevier; 2018:663–672</w:t>
      </w:r>
      <w:r w:rsidRPr="00B948C3">
        <w:rPr>
          <w:rFonts w:ascii="Times New Roman" w:hAnsi="Times New Roman" w:cs="Times New Roman"/>
          <w:sz w:val="28"/>
          <w:szCs w:val="28"/>
        </w:rPr>
        <w:t xml:space="preserve">. </w:t>
      </w:r>
    </w:p>
    <w:p w14:paraId="02322CE1"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Mikhael M., Sheftel A. D., Ponka, P. (2010) Ferritin does not donate its iron for haem synthesis in macrophages. Biochem. J. 429, 463–471</w:t>
      </w:r>
      <w:r w:rsidRPr="00B948C3">
        <w:rPr>
          <w:rFonts w:ascii="Times New Roman" w:hAnsi="Times New Roman" w:cs="Times New Roman"/>
          <w:sz w:val="28"/>
          <w:szCs w:val="28"/>
          <w:lang w:val="ru-RU"/>
        </w:rPr>
        <w:t>.</w:t>
      </w:r>
    </w:p>
    <w:p w14:paraId="59F06783"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Moreau R. et al., Alterations in bone and erythropoiesis in hemolytic anemia: comparative study in bled, phenylhydrazine-treated and plasmodium-infected mice, PLoS One 7 (2012), e46101.</w:t>
      </w:r>
    </w:p>
    <w:p w14:paraId="76BFFA2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Mowat C.G., B. Gazur, L.P. Campbell, S.K. Chapman, Flavin-containing heme enzymes, Arch. Biochem. Biophys. 493 (2010) 37–52.</w:t>
      </w:r>
    </w:p>
    <w:p w14:paraId="3DEBF0A0"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Muhlenhoff U., Molik S., Godoy J. R., Uzarska M. A., Richter N., Seubert A., Zhang Y., Stubbe J., Pierrel F., Herrero E. et al. (2010) Cytosolic monothiol glutaredoxins function in intracellular iron sensing and trafﬁcking via their bound iron–sulfur cluster. Cell Metab. 12, 373–385. </w:t>
      </w:r>
    </w:p>
    <w:p w14:paraId="1F7AF0C9"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709"/>
        <w:jc w:val="both"/>
        <w:rPr>
          <w:rFonts w:ascii="Times New Roman" w:hAnsi="Times New Roman" w:cs="Times New Roman"/>
          <w:sz w:val="28"/>
          <w:szCs w:val="28"/>
          <w:lang w:val="en-US"/>
        </w:rPr>
      </w:pPr>
      <w:r w:rsidRPr="00B948C3">
        <w:rPr>
          <w:rFonts w:ascii="Times New Roman" w:hAnsi="Times New Roman" w:cs="Times New Roman"/>
          <w:sz w:val="28"/>
          <w:szCs w:val="28"/>
          <w:lang w:val="en-US"/>
        </w:rPr>
        <w:t xml:space="preserve">Nai A. et al., The second transferrin receptor regulates red blood cell production in mice, Blood 125 (2015) 1170–1179. </w:t>
      </w:r>
    </w:p>
    <w:p w14:paraId="4A740D82"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Nemeth E., Ganz T. The role of hepcidin in iron metabolism, Acta Haematol. </w:t>
      </w:r>
      <w:r w:rsidRPr="00B948C3">
        <w:rPr>
          <w:rFonts w:ascii="Times New Roman" w:hAnsi="Times New Roman" w:cs="Times New Roman"/>
          <w:sz w:val="28"/>
          <w:szCs w:val="28"/>
        </w:rPr>
        <w:t>122 (2009) 78–86.</w:t>
      </w:r>
    </w:p>
    <w:p w14:paraId="613720CC"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shd w:val="clear" w:color="auto" w:fill="FFFFFF"/>
          <w:lang w:val="en-US"/>
        </w:rPr>
        <w:t>Nielsen M., Moller H., Moestrup S. (2010) </w:t>
      </w:r>
      <w:r w:rsidRPr="00B948C3">
        <w:rPr>
          <w:rStyle w:val="ref-title"/>
          <w:sz w:val="28"/>
          <w:szCs w:val="28"/>
          <w:shd w:val="clear" w:color="auto" w:fill="FFFFFF"/>
          <w:lang w:val="en-US"/>
        </w:rPr>
        <w:t>Hemoglobin and heme scavenger receptors</w:t>
      </w:r>
      <w:r w:rsidRPr="00B948C3">
        <w:rPr>
          <w:rFonts w:ascii="Times New Roman" w:hAnsi="Times New Roman" w:cs="Times New Roman"/>
          <w:sz w:val="28"/>
          <w:szCs w:val="28"/>
          <w:shd w:val="clear" w:color="auto" w:fill="FFFFFF"/>
          <w:lang w:val="en-US"/>
        </w:rPr>
        <w:t>. </w:t>
      </w:r>
      <w:r w:rsidRPr="00B948C3">
        <w:rPr>
          <w:rStyle w:val="ref-journal"/>
          <w:rFonts w:ascii="Times New Roman" w:hAnsi="Times New Roman" w:cs="Times New Roman"/>
          <w:sz w:val="28"/>
          <w:szCs w:val="28"/>
          <w:shd w:val="clear" w:color="auto" w:fill="FFFFFF"/>
        </w:rPr>
        <w:t>AntioxidRedoxSignal</w:t>
      </w:r>
      <w:r w:rsidRPr="00B948C3">
        <w:rPr>
          <w:rFonts w:ascii="Times New Roman" w:hAnsi="Times New Roman" w:cs="Times New Roman"/>
          <w:sz w:val="28"/>
          <w:szCs w:val="28"/>
          <w:shd w:val="clear" w:color="auto" w:fill="FFFFFF"/>
        </w:rPr>
        <w:t> </w:t>
      </w:r>
      <w:r w:rsidRPr="00B948C3">
        <w:rPr>
          <w:rStyle w:val="ref-vol"/>
          <w:rFonts w:ascii="Times New Roman" w:hAnsi="Times New Roman" w:cs="Times New Roman"/>
          <w:sz w:val="28"/>
          <w:szCs w:val="28"/>
          <w:shd w:val="clear" w:color="auto" w:fill="FFFFFF"/>
        </w:rPr>
        <w:t>12</w:t>
      </w:r>
      <w:r w:rsidRPr="00B948C3">
        <w:rPr>
          <w:rFonts w:ascii="Times New Roman" w:hAnsi="Times New Roman" w:cs="Times New Roman"/>
          <w:sz w:val="28"/>
          <w:szCs w:val="28"/>
          <w:shd w:val="clear" w:color="auto" w:fill="FFFFFF"/>
        </w:rPr>
        <w:t>: 261–273.</w:t>
      </w:r>
    </w:p>
    <w:p w14:paraId="1AF2138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shd w:val="clear" w:color="auto" w:fill="FFFFFF"/>
        </w:rPr>
      </w:pPr>
      <w:r w:rsidRPr="00B948C3">
        <w:rPr>
          <w:rFonts w:ascii="Times New Roman" w:hAnsi="Times New Roman" w:cs="Times New Roman"/>
          <w:sz w:val="28"/>
          <w:szCs w:val="28"/>
        </w:rPr>
        <w:t>Northrop M. S., Agarwal H. S. Ceftriaxone-induced Hemolytic Anemia. Case Report and Review of Literature//Journal of Pediatric Hematology/Oncology: January 2015 - Volume 37 - Issue 1 - p e63-e66. doi: 10.1097/MPH.0000000000000181.</w:t>
      </w:r>
    </w:p>
    <w:p w14:paraId="53E38DE3" w14:textId="77777777" w:rsidR="00BC2D88" w:rsidRPr="00B948C3" w:rsidRDefault="00BC2D88" w:rsidP="00BC2D88">
      <w:pPr>
        <w:pStyle w:val="a7"/>
        <w:numPr>
          <w:ilvl w:val="0"/>
          <w:numId w:val="4"/>
        </w:numPr>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Ogbe R.R.J., Adoga G.I., Abu AH. Anti-anaemia potentials of some plant extracts on phenyl hydrazine induced anaemia in rabbits. </w:t>
      </w:r>
      <w:r w:rsidRPr="00B948C3">
        <w:rPr>
          <w:rFonts w:ascii="Times New Roman" w:hAnsi="Times New Roman" w:cs="Times New Roman"/>
          <w:sz w:val="28"/>
          <w:szCs w:val="28"/>
        </w:rPr>
        <w:t>J MedicinalPlantsRes 2010;   4 (8)</w:t>
      </w:r>
      <w:proofErr w:type="gramStart"/>
      <w:r w:rsidRPr="00B948C3">
        <w:rPr>
          <w:rFonts w:ascii="Times New Roman" w:hAnsi="Times New Roman" w:cs="Times New Roman"/>
          <w:sz w:val="28"/>
          <w:szCs w:val="28"/>
        </w:rPr>
        <w:t xml:space="preserve"> :</w:t>
      </w:r>
      <w:proofErr w:type="gramEnd"/>
      <w:r w:rsidRPr="00B948C3">
        <w:rPr>
          <w:rFonts w:ascii="Times New Roman" w:hAnsi="Times New Roman" w:cs="Times New Roman"/>
          <w:sz w:val="28"/>
          <w:szCs w:val="28"/>
        </w:rPr>
        <w:t xml:space="preserve">  680 - 4.</w:t>
      </w:r>
    </w:p>
    <w:p w14:paraId="5BC71C9F"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bookmarkStart w:id="251" w:name="_Hlk36762072"/>
      <w:r w:rsidRPr="00B948C3">
        <w:rPr>
          <w:rFonts w:ascii="Times New Roman" w:hAnsi="Times New Roman" w:cs="Times New Roman"/>
          <w:sz w:val="28"/>
          <w:szCs w:val="28"/>
        </w:rPr>
        <w:t xml:space="preserve">Onyeabo Ch., Achi K. Ngozi,  Ekeleme-EgedigweChima A., Chidinma U. Ebere,  Chidinma K. Okoro Haematological and biochemical studies </w:t>
      </w:r>
      <w:r w:rsidRPr="00B948C3">
        <w:rPr>
          <w:rFonts w:ascii="Times New Roman" w:hAnsi="Times New Roman" w:cs="Times New Roman"/>
          <w:sz w:val="28"/>
          <w:szCs w:val="28"/>
        </w:rPr>
        <w:lastRenderedPageBreak/>
        <w:t>on justiciacarnea leaves extract in phenylhydrazine induced-anemia in albino rats// Acta Sci. Pol. Technol. Aliment. 16(2) 2017, 217–230</w:t>
      </w:r>
      <w:bookmarkEnd w:id="251"/>
      <w:r w:rsidRPr="00B948C3">
        <w:rPr>
          <w:rFonts w:ascii="Times New Roman" w:hAnsi="Times New Roman" w:cs="Times New Roman"/>
          <w:sz w:val="28"/>
          <w:szCs w:val="28"/>
        </w:rPr>
        <w:t>.</w:t>
      </w:r>
    </w:p>
    <w:p w14:paraId="00A1F3D4"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Padate B., Bain B.J., de la Fuente J (2011) </w:t>
      </w:r>
      <w:r w:rsidRPr="00B948C3">
        <w:rPr>
          <w:rStyle w:val="ref-title"/>
          <w:sz w:val="28"/>
          <w:szCs w:val="28"/>
          <w:shd w:val="clear" w:color="auto" w:fill="FFFFFF"/>
        </w:rPr>
        <w:t>Ineffective hemopoietic in beta thalassemia major visualised</w:t>
      </w:r>
      <w:r w:rsidRPr="00B948C3">
        <w:rPr>
          <w:rFonts w:ascii="Times New Roman" w:hAnsi="Times New Roman" w:cs="Times New Roman"/>
          <w:sz w:val="28"/>
          <w:szCs w:val="28"/>
        </w:rPr>
        <w:t>. </w:t>
      </w:r>
      <w:r w:rsidRPr="00B948C3">
        <w:rPr>
          <w:rStyle w:val="ref-journal"/>
          <w:rFonts w:ascii="Times New Roman" w:hAnsi="Times New Roman" w:cs="Times New Roman"/>
          <w:sz w:val="28"/>
          <w:szCs w:val="28"/>
          <w:shd w:val="clear" w:color="auto" w:fill="FFFFFF"/>
        </w:rPr>
        <w:t>Am J Hematol</w:t>
      </w:r>
      <w:r w:rsidRPr="00B948C3">
        <w:rPr>
          <w:rFonts w:ascii="Times New Roman" w:hAnsi="Times New Roman" w:cs="Times New Roman"/>
          <w:sz w:val="28"/>
          <w:szCs w:val="28"/>
          <w:shd w:val="clear" w:color="auto" w:fill="FFFFFF"/>
        </w:rPr>
        <w:t> </w:t>
      </w:r>
      <w:r w:rsidRPr="00B948C3">
        <w:rPr>
          <w:rStyle w:val="ref-vol"/>
          <w:rFonts w:ascii="Times New Roman" w:hAnsi="Times New Roman" w:cs="Times New Roman"/>
          <w:sz w:val="28"/>
          <w:szCs w:val="28"/>
          <w:shd w:val="clear" w:color="auto" w:fill="FFFFFF"/>
        </w:rPr>
        <w:t>86</w:t>
      </w:r>
      <w:r w:rsidRPr="00B948C3">
        <w:rPr>
          <w:rFonts w:ascii="Times New Roman" w:hAnsi="Times New Roman" w:cs="Times New Roman"/>
          <w:sz w:val="28"/>
          <w:szCs w:val="28"/>
        </w:rPr>
        <w:t>:372.</w:t>
      </w:r>
    </w:p>
    <w:p w14:paraId="6013CD5A"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Palla A.R., Kennedy D., Mosharraf H. et al. Autoimmune hemolytic anemia as a complication of nivolumab therapy. CaseRepOncol2016; № 9:691–7.</w:t>
      </w:r>
    </w:p>
    <w:p w14:paraId="72B9DE8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rPr>
        <w:t xml:space="preserve">Pandey K., Meena A. K., Jain A. and Singh R. K. Molecular Mechanism of Phenylhydrazine Induced Haematotoxicity: A Review. American Journal of Phytomedicine and Clinical Therapeutics </w:t>
      </w:r>
      <w:proofErr w:type="gramStart"/>
      <w:r w:rsidRPr="00B948C3">
        <w:rPr>
          <w:rFonts w:ascii="Times New Roman" w:hAnsi="Times New Roman" w:cs="Times New Roman"/>
          <w:sz w:val="28"/>
          <w:szCs w:val="28"/>
        </w:rPr>
        <w:t>AJPCT[</w:t>
      </w:r>
      <w:proofErr w:type="gramEnd"/>
      <w:r w:rsidRPr="00B948C3">
        <w:rPr>
          <w:rFonts w:ascii="Times New Roman" w:hAnsi="Times New Roman" w:cs="Times New Roman"/>
          <w:sz w:val="28"/>
          <w:szCs w:val="28"/>
        </w:rPr>
        <w:t xml:space="preserve">2][3][2014]390-394. </w:t>
      </w:r>
    </w:p>
    <w:p w14:paraId="5F9A7E0A" w14:textId="77777777" w:rsidR="00BC2D88" w:rsidRPr="00B948C3" w:rsidRDefault="00423339" w:rsidP="00BC2D88">
      <w:pPr>
        <w:pStyle w:val="a9"/>
        <w:numPr>
          <w:ilvl w:val="0"/>
          <w:numId w:val="4"/>
        </w:numPr>
        <w:spacing w:line="360" w:lineRule="auto"/>
        <w:ind w:left="0" w:firstLine="709"/>
        <w:jc w:val="both"/>
        <w:rPr>
          <w:rFonts w:ascii="Times New Roman" w:hAnsi="Times New Roman" w:cs="Times New Roman"/>
          <w:sz w:val="28"/>
          <w:szCs w:val="28"/>
          <w:lang w:val="uz-Cyrl-UZ"/>
        </w:rPr>
      </w:pPr>
      <w:hyperlink r:id="rId50" w:history="1">
        <w:r w:rsidR="00BC2D88" w:rsidRPr="00B948C3">
          <w:rPr>
            <w:rFonts w:ascii="Times New Roman" w:hAnsi="Times New Roman" w:cs="Times New Roman"/>
            <w:sz w:val="28"/>
            <w:szCs w:val="28"/>
            <w:lang w:val="uz-Cyrl-UZ"/>
          </w:rPr>
          <w:t xml:space="preserve"> Pandey</w:t>
        </w:r>
      </w:hyperlink>
      <w:r w:rsidR="00BC2D88" w:rsidRPr="00B948C3">
        <w:rPr>
          <w:rFonts w:ascii="Times New Roman" w:hAnsi="Times New Roman" w:cs="Times New Roman"/>
          <w:sz w:val="28"/>
          <w:szCs w:val="28"/>
          <w:lang w:val="uz-Cyrl-UZ"/>
        </w:rPr>
        <w:t xml:space="preserve"> S. , Pharm M., </w:t>
      </w:r>
      <w:hyperlink r:id="rId51" w:history="1">
        <w:r w:rsidR="00BC2D88" w:rsidRPr="00B948C3">
          <w:rPr>
            <w:rFonts w:ascii="Times New Roman" w:hAnsi="Times New Roman" w:cs="Times New Roman"/>
            <w:sz w:val="28"/>
            <w:szCs w:val="28"/>
            <w:lang w:val="uz-Cyrl-UZ"/>
          </w:rPr>
          <w:t xml:space="preserve"> Ganeshpurkar</w:t>
        </w:r>
      </w:hyperlink>
      <w:r w:rsidR="00BC2D88" w:rsidRPr="00B948C3">
        <w:rPr>
          <w:rFonts w:ascii="Times New Roman" w:hAnsi="Times New Roman" w:cs="Times New Roman"/>
          <w:sz w:val="28"/>
          <w:szCs w:val="28"/>
          <w:lang w:val="uz-Cyrl-UZ"/>
        </w:rPr>
        <w:t xml:space="preserve"> A. , Pharm M., </w:t>
      </w:r>
      <w:hyperlink r:id="rId52" w:history="1">
        <w:r w:rsidR="00BC2D88" w:rsidRPr="00B948C3">
          <w:rPr>
            <w:rFonts w:ascii="Times New Roman" w:hAnsi="Times New Roman" w:cs="Times New Roman"/>
            <w:sz w:val="28"/>
            <w:szCs w:val="28"/>
            <w:lang w:val="uz-Cyrl-UZ"/>
          </w:rPr>
          <w:t xml:space="preserve"> Bansal</w:t>
        </w:r>
      </w:hyperlink>
      <w:r w:rsidR="00BC2D88" w:rsidRPr="00B948C3">
        <w:rPr>
          <w:rFonts w:ascii="Times New Roman" w:hAnsi="Times New Roman" w:cs="Times New Roman"/>
          <w:sz w:val="28"/>
          <w:szCs w:val="28"/>
          <w:lang w:val="uz-Cyrl-UZ"/>
        </w:rPr>
        <w:t> D., Pharm M. et al. Hematopoietic Effect of Amaranthus cruentus Extract on Phenylhydrazine-Induced Toxicity in Rats. //Journal Journal of Dietary Supplements  Volume 13, 2016 - Issue 6. P. 607-615</w:t>
      </w:r>
    </w:p>
    <w:p w14:paraId="44E22ADC"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Park S.Y., Lee K.W., Kang T.S. (2014). High-dose vitamin C management in dapsone-induced methemoglobinemia. The American Journal of Emergency Medicine, 32(6), 684.e1–684.e3. doi:10.1016/j.ajem.2013.11.036.</w:t>
      </w:r>
    </w:p>
    <w:p w14:paraId="339322F9"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bookmarkStart w:id="252" w:name="_Hlk36762141"/>
      <w:bookmarkStart w:id="253" w:name="_Hlk42180232"/>
      <w:r w:rsidRPr="00B948C3">
        <w:rPr>
          <w:rFonts w:ascii="Times New Roman" w:hAnsi="Times New Roman" w:cs="Times New Roman"/>
          <w:sz w:val="28"/>
          <w:szCs w:val="28"/>
        </w:rPr>
        <w:t>Paul S., Naaz S., Ghosh A., Mishra S., Chattopadhyay A. and Bandyopadhyay D. Melatonin chelates iron and binds directly with phenylhydrazine to provide protection against phenylhydrazine induced oxidative damage in red blood cells along with its antioxidant mechanisms: an in vitro study. Melatonin Research. 1, 1 (Dec. 2018), 1-20. doi.org/10.32794/mr11250001</w:t>
      </w:r>
      <w:bookmarkEnd w:id="252"/>
      <w:r w:rsidRPr="00B948C3">
        <w:rPr>
          <w:rFonts w:ascii="Times New Roman" w:hAnsi="Times New Roman" w:cs="Times New Roman"/>
          <w:sz w:val="28"/>
          <w:szCs w:val="28"/>
        </w:rPr>
        <w:t>.</w:t>
      </w:r>
    </w:p>
    <w:bookmarkEnd w:id="253"/>
    <w:p w14:paraId="2EB17743"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pacing w:val="4"/>
          <w:sz w:val="28"/>
          <w:szCs w:val="28"/>
          <w:shd w:val="clear" w:color="auto" w:fill="FCFCFC"/>
        </w:rPr>
        <w:t xml:space="preserve">Pea F., Cojutti P.G. (2015) Drugs and Blood Cells. In: Berlot G., Pozzato G. </w:t>
      </w:r>
      <w:hyperlink r:id="rId53" w:history="1">
        <w:r w:rsidRPr="00B948C3">
          <w:rPr>
            <w:rStyle w:val="a8"/>
            <w:rFonts w:ascii="Times New Roman" w:hAnsi="Times New Roman" w:cs="Times New Roman"/>
            <w:color w:val="auto"/>
            <w:spacing w:val="4"/>
            <w:sz w:val="28"/>
            <w:szCs w:val="28"/>
            <w:shd w:val="clear" w:color="auto" w:fill="FCFCFC"/>
          </w:rPr>
          <w:t>Hematologic Problems in the Critically Ill</w:t>
        </w:r>
      </w:hyperlink>
      <w:r w:rsidRPr="00B948C3">
        <w:rPr>
          <w:rStyle w:val="page-numbers-info"/>
          <w:rFonts w:ascii="Times New Roman" w:hAnsi="Times New Roman" w:cs="Times New Roman"/>
          <w:spacing w:val="4"/>
          <w:sz w:val="28"/>
          <w:szCs w:val="28"/>
          <w:shd w:val="clear" w:color="auto" w:fill="FCFCFC"/>
        </w:rPr>
        <w:t> pp 111-147</w:t>
      </w:r>
      <w:r w:rsidRPr="00B948C3">
        <w:rPr>
          <w:rFonts w:ascii="Times New Roman" w:hAnsi="Times New Roman" w:cs="Times New Roman"/>
          <w:sz w:val="28"/>
          <w:szCs w:val="28"/>
        </w:rPr>
        <w:t xml:space="preserve">. </w:t>
      </w:r>
    </w:p>
    <w:p w14:paraId="6938FFC8"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rPr>
        <w:t xml:space="preserve">Perisano C., Marzetti E., Spinelli M.S., Calla C.A., Graci C. et al. (2012) Physiopathology of Bone Modifications in beta-Thalassemia. Anemia 2012: 320737. </w:t>
      </w:r>
    </w:p>
    <w:p w14:paraId="4AB98F9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bookmarkStart w:id="254" w:name="_Hlk36762168"/>
      <w:r w:rsidRPr="00B948C3">
        <w:rPr>
          <w:rFonts w:ascii="Times New Roman" w:hAnsi="Times New Roman" w:cs="Times New Roman"/>
          <w:sz w:val="28"/>
          <w:szCs w:val="28"/>
        </w:rPr>
        <w:t>Phillips J., Henderson A. C. / Hemolytic Anemia: Evaluation and Differential Diagnosis. AmFamPhysician</w:t>
      </w:r>
      <w:r w:rsidRPr="00B948C3">
        <w:rPr>
          <w:rFonts w:ascii="Times New Roman" w:hAnsi="Times New Roman" w:cs="Times New Roman"/>
          <w:sz w:val="28"/>
          <w:szCs w:val="28"/>
          <w:lang w:val="ru-RU"/>
        </w:rPr>
        <w:t xml:space="preserve">. </w:t>
      </w:r>
      <w:r w:rsidRPr="00B948C3">
        <w:rPr>
          <w:rFonts w:ascii="Times New Roman" w:hAnsi="Times New Roman" w:cs="Times New Roman"/>
          <w:sz w:val="28"/>
          <w:szCs w:val="28"/>
        </w:rPr>
        <w:t>2018 Sep 15;98(6):354-361.</w:t>
      </w:r>
    </w:p>
    <w:bookmarkEnd w:id="254"/>
    <w:p w14:paraId="4BC5ADCE"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lang w:val="en-US"/>
        </w:rPr>
        <w:lastRenderedPageBreak/>
        <w:t xml:space="preserve">Rainville N., Jachimowicz E., Wojchowski D.M., Targeting EPO and EPO receptor pathways in anemia and dysregulated erythropoiesis, Expert Opin. </w:t>
      </w:r>
      <w:r w:rsidRPr="00B948C3">
        <w:rPr>
          <w:rFonts w:ascii="Times New Roman" w:hAnsi="Times New Roman" w:cs="Times New Roman"/>
          <w:sz w:val="28"/>
          <w:szCs w:val="28"/>
        </w:rPr>
        <w:t>Ther. Targets (2015) 1–15.</w:t>
      </w:r>
    </w:p>
    <w:p w14:paraId="79A98289"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lang w:val="en-US"/>
        </w:rPr>
        <w:t>Richardson D. R., Lane D. J., Becker E. M., Huang M. L., Whitnall M., Rahmanto Y. S., Sheftel A. D., Ponka, P. (2010) Mitochondrial iron traf</w:t>
      </w:r>
      <w:r w:rsidRPr="00B948C3">
        <w:rPr>
          <w:rFonts w:ascii="Times New Roman" w:hAnsi="Times New Roman" w:cs="Times New Roman"/>
          <w:sz w:val="28"/>
          <w:szCs w:val="28"/>
        </w:rPr>
        <w:t>ﬁ</w:t>
      </w:r>
      <w:r w:rsidRPr="00B948C3">
        <w:rPr>
          <w:rFonts w:ascii="Times New Roman" w:hAnsi="Times New Roman" w:cs="Times New Roman"/>
          <w:sz w:val="28"/>
          <w:szCs w:val="28"/>
          <w:lang w:val="en-US"/>
        </w:rPr>
        <w:t xml:space="preserve">cking and the integration of iron metabolism between the mitochondrion and cytosol. </w:t>
      </w:r>
      <w:r w:rsidRPr="00B948C3">
        <w:rPr>
          <w:rFonts w:ascii="Times New Roman" w:hAnsi="Times New Roman" w:cs="Times New Roman"/>
          <w:sz w:val="28"/>
          <w:szCs w:val="28"/>
        </w:rPr>
        <w:t>Proc. Natl. Acad. Sci. U.S.A. 107, 10775–10782.</w:t>
      </w:r>
    </w:p>
    <w:p w14:paraId="7701C5A4" w14:textId="77777777" w:rsidR="00BC2D88" w:rsidRPr="00B948C3" w:rsidRDefault="00BC2D88" w:rsidP="00BC2D88">
      <w:pPr>
        <w:pStyle w:val="a7"/>
        <w:numPr>
          <w:ilvl w:val="0"/>
          <w:numId w:val="4"/>
        </w:numPr>
        <w:tabs>
          <w:tab w:val="left" w:pos="360"/>
        </w:tabs>
        <w:autoSpaceDE w:val="0"/>
        <w:autoSpaceDN w:val="0"/>
        <w:adjustRightInd w:val="0"/>
        <w:spacing w:after="0"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lang w:val="en-US"/>
        </w:rPr>
        <w:t xml:space="preserve">Rishi G., Wallace D.F., Subramaniam V.N. Hepcidin: regulation of the master iron regulator, Biosci. </w:t>
      </w:r>
      <w:r w:rsidRPr="00B948C3">
        <w:rPr>
          <w:rFonts w:ascii="Times New Roman" w:hAnsi="Times New Roman" w:cs="Times New Roman"/>
          <w:sz w:val="28"/>
          <w:szCs w:val="28"/>
        </w:rPr>
        <w:t>Rep. 35 (2015).</w:t>
      </w:r>
    </w:p>
    <w:p w14:paraId="1A0818CB"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Roberts D.M. et al. Clinical outcomes and kinetics of propanil following acute self-poisoning: a prospective case series. BMC Clin Pharmacol. 2009; 9:3–13. [PubMed: 19220887].</w:t>
      </w:r>
    </w:p>
    <w:p w14:paraId="43ABF318" w14:textId="77777777" w:rsidR="00BC2D88" w:rsidRPr="00B948C3" w:rsidRDefault="00BC2D88" w:rsidP="00BC2D88">
      <w:pPr>
        <w:pStyle w:val="a9"/>
        <w:numPr>
          <w:ilvl w:val="0"/>
          <w:numId w:val="4"/>
        </w:numPr>
        <w:spacing w:line="360" w:lineRule="auto"/>
        <w:ind w:left="0" w:firstLine="851"/>
        <w:jc w:val="both"/>
        <w:rPr>
          <w:rFonts w:ascii="Times New Roman" w:hAnsi="Times New Roman" w:cs="Times New Roman"/>
          <w:sz w:val="28"/>
          <w:szCs w:val="28"/>
        </w:rPr>
      </w:pPr>
      <w:r w:rsidRPr="00B948C3">
        <w:rPr>
          <w:rFonts w:ascii="Times New Roman" w:hAnsi="Times New Roman" w:cs="Times New Roman"/>
          <w:sz w:val="28"/>
          <w:szCs w:val="28"/>
        </w:rPr>
        <w:t xml:space="preserve">SackeyK., Hemolytic anemia: part 1, Pediatr. Rev. 20 (1999) 152–158 (quiz 159).  </w:t>
      </w:r>
    </w:p>
    <w:p w14:paraId="3699C74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SatoaH.,Sakairia T., FujimuraaH., SugimotoaJ., KumeaE., KitamuraaK., Takahashib K. Hematological and morphological investigation of thrombogenic mechanisms in the lungs of phenylhydrazine-treated rats</w:t>
      </w:r>
      <w:r w:rsidRPr="00B948C3">
        <w:rPr>
          <w:rFonts w:ascii="Times New Roman" w:hAnsi="Times New Roman" w:cs="Times New Roman"/>
          <w:sz w:val="28"/>
          <w:szCs w:val="28"/>
          <w:lang w:val="uz-Cyrl-UZ"/>
        </w:rPr>
        <w:t xml:space="preserve">//Experimental and Toxicologic Pathology. Volume 65, Issue 4, May 2013, Pages 457-462. </w:t>
      </w:r>
      <w:hyperlink r:id="rId54" w:history="1">
        <w:r w:rsidRPr="00B948C3">
          <w:rPr>
            <w:rStyle w:val="a8"/>
            <w:rFonts w:ascii="Times New Roman" w:hAnsi="Times New Roman" w:cs="Times New Roman"/>
            <w:color w:val="auto"/>
            <w:sz w:val="28"/>
            <w:szCs w:val="28"/>
          </w:rPr>
          <w:t>https://doi.org/10.1016/j.etp.2012.01.004</w:t>
        </w:r>
      </w:hyperlink>
      <w:r w:rsidRPr="00B948C3">
        <w:rPr>
          <w:rFonts w:ascii="Times New Roman" w:hAnsi="Times New Roman" w:cs="Times New Roman"/>
          <w:sz w:val="28"/>
          <w:szCs w:val="28"/>
        </w:rPr>
        <w:t>.</w:t>
      </w:r>
    </w:p>
    <w:p w14:paraId="447E7CF4"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Schwab K.S., Heine A. Weimann T. et al. Development of hemolytic anemia in a nivolumab-treated patient with refractory metastatic squamous cell skin cancer and chronic lymphatic leukemia. CaseRepOncol2016</w:t>
      </w:r>
      <w:proofErr w:type="gramStart"/>
      <w:r w:rsidRPr="00B948C3">
        <w:rPr>
          <w:rFonts w:ascii="Times New Roman" w:hAnsi="Times New Roman" w:cs="Times New Roman"/>
          <w:sz w:val="28"/>
          <w:szCs w:val="28"/>
        </w:rPr>
        <w:t>;9:373</w:t>
      </w:r>
      <w:proofErr w:type="gramEnd"/>
      <w:r w:rsidRPr="00B948C3">
        <w:rPr>
          <w:rFonts w:ascii="Times New Roman" w:hAnsi="Times New Roman" w:cs="Times New Roman"/>
          <w:sz w:val="28"/>
          <w:szCs w:val="28"/>
        </w:rPr>
        <w:t>–8.</w:t>
      </w:r>
    </w:p>
    <w:p w14:paraId="438C832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Shaikh H., Daboul N., Albrethsen M. et al. BMJ Case Rep 2018. doi:10.1136/bcr-2018-224608.</w:t>
      </w:r>
    </w:p>
    <w:p w14:paraId="008FE881"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pacing w:val="2"/>
          <w:sz w:val="28"/>
          <w:szCs w:val="28"/>
          <w:shd w:val="clear" w:color="auto" w:fill="FCFCFC"/>
        </w:rPr>
      </w:pPr>
      <w:r w:rsidRPr="00B948C3">
        <w:rPr>
          <w:rFonts w:ascii="Times New Roman" w:hAnsi="Times New Roman" w:cs="Times New Roman"/>
          <w:spacing w:val="2"/>
          <w:sz w:val="28"/>
          <w:szCs w:val="28"/>
          <w:shd w:val="clear" w:color="auto" w:fill="FCFCFC"/>
        </w:rPr>
        <w:t>Shander A, Javidroozi M, Ashton ME (2011) Drug-induced anemia and other red cell disorders: a guide in the age of polypharmacy. Curr Clin Pharmacol 6(4):295–303.</w:t>
      </w:r>
    </w:p>
    <w:p w14:paraId="2BD749F9"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bookmarkStart w:id="255" w:name="_Hlk36758502"/>
      <w:r w:rsidRPr="00B948C3">
        <w:rPr>
          <w:rFonts w:ascii="Times New Roman" w:hAnsi="Times New Roman" w:cs="Times New Roman"/>
          <w:sz w:val="28"/>
          <w:szCs w:val="28"/>
        </w:rPr>
        <w:t xml:space="preserve">Shanmuga Priya M., Anbu N., Parthibhan P., Kanakavalli K. </w:t>
      </w:r>
      <w:bookmarkEnd w:id="255"/>
      <w:r w:rsidRPr="00B948C3">
        <w:rPr>
          <w:rFonts w:ascii="Times New Roman" w:hAnsi="Times New Roman" w:cs="Times New Roman"/>
          <w:sz w:val="28"/>
          <w:szCs w:val="28"/>
        </w:rPr>
        <w:t xml:space="preserve">Preclinical Evaluation of Hematinic Potential of the </w:t>
      </w:r>
      <w:bookmarkStart w:id="256" w:name="_Hlk36499907"/>
      <w:r w:rsidRPr="00B948C3">
        <w:rPr>
          <w:rFonts w:ascii="Times New Roman" w:hAnsi="Times New Roman" w:cs="Times New Roman"/>
          <w:sz w:val="28"/>
          <w:szCs w:val="28"/>
        </w:rPr>
        <w:t xml:space="preserve">Siddha Formulation </w:t>
      </w:r>
      <w:r w:rsidRPr="00B948C3">
        <w:rPr>
          <w:rFonts w:ascii="Times New Roman" w:hAnsi="Times New Roman" w:cs="Times New Roman"/>
          <w:sz w:val="28"/>
          <w:szCs w:val="28"/>
        </w:rPr>
        <w:lastRenderedPageBreak/>
        <w:t>SarakondraiChooranam</w:t>
      </w:r>
      <w:bookmarkEnd w:id="256"/>
      <w:r w:rsidRPr="00B948C3">
        <w:rPr>
          <w:rFonts w:ascii="Times New Roman" w:hAnsi="Times New Roman" w:cs="Times New Roman"/>
          <w:sz w:val="28"/>
          <w:szCs w:val="28"/>
        </w:rPr>
        <w:t>usingPhenylhydrazine Induced Anaemia in rats// Int. J. Curr. Res. Med. Sci. (2017). 3(10): 48-56.</w:t>
      </w:r>
    </w:p>
    <w:p w14:paraId="7D3D9645"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Sharma A.K., Pallesen L.J., Spang R.J., Walden W.E. Cytosolic iron-sulfur cluster assembly (CIA) system: factors, mechanism, and relevance to cellular iron regulation. J Biol Chem 285 (2010) 26745–26751.</w:t>
      </w:r>
    </w:p>
    <w:p w14:paraId="3EBABEFA"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 xml:space="preserve">Shukla P., Yadav N. K., Singh P., Bansode F.W., Singh R.K. </w:t>
      </w:r>
      <w:r w:rsidRPr="00B948C3">
        <w:rPr>
          <w:rFonts w:ascii="Times New Roman" w:hAnsi="Times New Roman" w:cs="Times New Roman"/>
          <w:sz w:val="28"/>
          <w:szCs w:val="28"/>
          <w:lang w:val="ru-RU"/>
        </w:rPr>
        <w:t>Р</w:t>
      </w:r>
      <w:r w:rsidRPr="00B948C3">
        <w:rPr>
          <w:rFonts w:ascii="Times New Roman" w:hAnsi="Times New Roman" w:cs="Times New Roman"/>
          <w:sz w:val="28"/>
          <w:szCs w:val="28"/>
        </w:rPr>
        <w:t>henylhydrazine induced toxicity: a review on its haematotoxicity International Journal of Basic and Applied Medical Sciences ISSN: 2277-2103 (Online) An Online International Journal Available at http://www.cibtech.org/jms.htm  2012 Vol. 2 (2) May-August, pp.86-91.</w:t>
      </w:r>
    </w:p>
    <w:p w14:paraId="1D3D6041"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Tardy M.P., Gastaud L., Boscagli A. et al. Autoimmune hemolytic anemia after nivolumab treatment in Hodgkin lymphoma responsive to immunosuppressive treatment. A case report. Hematol Oncol 2017</w:t>
      </w:r>
      <w:proofErr w:type="gramStart"/>
      <w:r w:rsidRPr="00B948C3">
        <w:rPr>
          <w:rFonts w:ascii="Times New Roman" w:hAnsi="Times New Roman" w:cs="Times New Roman"/>
          <w:sz w:val="28"/>
          <w:szCs w:val="28"/>
        </w:rPr>
        <w:t>;</w:t>
      </w:r>
      <w:r w:rsidRPr="00B948C3">
        <w:rPr>
          <w:rFonts w:ascii="Times New Roman" w:hAnsi="Times New Roman" w:cs="Times New Roman"/>
          <w:sz w:val="28"/>
          <w:szCs w:val="28"/>
          <w:lang w:val="ru-RU"/>
        </w:rPr>
        <w:t>С</w:t>
      </w:r>
      <w:proofErr w:type="gramEnd"/>
      <w:r w:rsidRPr="00B948C3">
        <w:rPr>
          <w:rFonts w:ascii="Times New Roman" w:hAnsi="Times New Roman" w:cs="Times New Roman"/>
          <w:sz w:val="28"/>
          <w:szCs w:val="28"/>
        </w:rPr>
        <w:t xml:space="preserve">. 35. </w:t>
      </w:r>
    </w:p>
    <w:p w14:paraId="56A25283"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Tretter L.et al. Succinate, an intermediate in metabolism, signal transduction, ROS, hypoxia, and tumorigenesis / Biochimica et Biophysica Acta 1857 (2016) 1086–1101.</w:t>
      </w:r>
    </w:p>
    <w:p w14:paraId="2C444E9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rPr>
        <w:t xml:space="preserve">Vanoaica L., Darshan D., Richman L., Schumann K., Kuhn, L. C. (2010) Intestinal ferritin H is required for an accurate control of iron absorption. </w:t>
      </w:r>
      <w:r w:rsidRPr="00B948C3">
        <w:rPr>
          <w:rFonts w:ascii="Times New Roman" w:hAnsi="Times New Roman" w:cs="Times New Roman"/>
          <w:sz w:val="28"/>
          <w:szCs w:val="28"/>
          <w:lang w:val="ru-RU"/>
        </w:rPr>
        <w:t>CellMetab. 12, 273–282.</w:t>
      </w:r>
    </w:p>
    <w:p w14:paraId="53870EDB"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rPr>
        <w:t xml:space="preserve">Walczewska A, Dziedzic B, Stepien T, Swiatek E, Nowak D. Effect of dietary fats on oxidative-antioxidative status of blood in rats.  </w:t>
      </w:r>
      <w:r w:rsidRPr="00B948C3">
        <w:rPr>
          <w:rFonts w:ascii="Times New Roman" w:hAnsi="Times New Roman" w:cs="Times New Roman"/>
          <w:sz w:val="28"/>
          <w:szCs w:val="28"/>
          <w:lang w:val="ru-RU"/>
        </w:rPr>
        <w:t>J ClinBiochemNutr 2010; 47</w:t>
      </w:r>
      <w:proofErr w:type="gramStart"/>
      <w:r w:rsidRPr="00B948C3">
        <w:rPr>
          <w:rFonts w:ascii="Times New Roman" w:hAnsi="Times New Roman" w:cs="Times New Roman"/>
          <w:sz w:val="28"/>
          <w:szCs w:val="28"/>
          <w:lang w:val="ru-RU"/>
        </w:rPr>
        <w:t xml:space="preserve"> :</w:t>
      </w:r>
      <w:proofErr w:type="gramEnd"/>
      <w:r w:rsidRPr="00B948C3">
        <w:rPr>
          <w:rFonts w:ascii="Times New Roman" w:hAnsi="Times New Roman" w:cs="Times New Roman"/>
          <w:sz w:val="28"/>
          <w:szCs w:val="28"/>
          <w:lang w:val="ru-RU"/>
        </w:rPr>
        <w:t xml:space="preserve"> 18-26.</w:t>
      </w:r>
    </w:p>
    <w:p w14:paraId="7F51BCE6"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Wang J., Pantopoulos K.  Regulation of cellular iron metabolism. Biochem J (2011) 434 (3): 365–381 (Printed in Great Britain) doi:10.1042/BJ20101825.</w:t>
      </w:r>
    </w:p>
    <w:p w14:paraId="7DC8BF7C"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Zangeneh M. M., et al. Assessment of the anti-anemic effect of aqueous extract of Allium eriophyllumBoiss leaf in phenylhydrazine-treated Wistar male rats. // Comparative Clinical Pathology? 2019. volume 28, pages 427-434.</w:t>
      </w:r>
    </w:p>
    <w:p w14:paraId="1966E2AC"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lastRenderedPageBreak/>
        <w:t>Zangeneh M. M., Pooyanmehr M., Zangeneh A. Evaluation of the anti-anemic potential of Glycyrrhiza glabra aqueous extract in Phenylhydrazine-treated rats Volume 15, Issue 1 (6-2017).</w:t>
      </w:r>
    </w:p>
    <w:p w14:paraId="1B12A63F"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bookmarkStart w:id="257" w:name="_Hlk36501036"/>
      <w:r w:rsidRPr="00B948C3">
        <w:rPr>
          <w:rFonts w:ascii="Times New Roman" w:hAnsi="Times New Roman" w:cs="Times New Roman"/>
          <w:sz w:val="28"/>
          <w:szCs w:val="28"/>
          <w:shd w:val="clear" w:color="auto" w:fill="FFFFFF"/>
        </w:rPr>
        <w:t>Zangeneh M. M., Zangeneh A., Salmani S., Jamshidpour R., &amp;Kosari F. (2018)</w:t>
      </w:r>
      <w:bookmarkEnd w:id="257"/>
      <w:r w:rsidRPr="00B948C3">
        <w:rPr>
          <w:rFonts w:ascii="Times New Roman" w:hAnsi="Times New Roman" w:cs="Times New Roman"/>
          <w:sz w:val="28"/>
          <w:szCs w:val="28"/>
          <w:shd w:val="clear" w:color="auto" w:fill="FFFFFF"/>
        </w:rPr>
        <w:t>. Protection of phenylhydrazine-induced hematotoxicity by aqueous extract of Ocimumbasilicum in Wistar male rats. Comparative Clinical Pathology.doi:10.1007/s00580-018-2845-8.</w:t>
      </w:r>
    </w:p>
    <w:p w14:paraId="3580767C" w14:textId="77777777" w:rsidR="00BC2D88" w:rsidRPr="00B948C3" w:rsidRDefault="00BC2D88" w:rsidP="00BC2D88">
      <w:pPr>
        <w:pStyle w:val="a9"/>
        <w:numPr>
          <w:ilvl w:val="0"/>
          <w:numId w:val="4"/>
        </w:numPr>
        <w:spacing w:line="360" w:lineRule="auto"/>
        <w:ind w:left="0" w:firstLine="709"/>
        <w:jc w:val="both"/>
        <w:rPr>
          <w:rStyle w:val="refsource"/>
          <w:rFonts w:ascii="Times New Roman" w:hAnsi="Times New Roman" w:cs="Times New Roman"/>
          <w:spacing w:val="2"/>
          <w:sz w:val="28"/>
          <w:szCs w:val="28"/>
          <w:u w:val="single"/>
          <w:shd w:val="clear" w:color="auto" w:fill="FCFCFC"/>
        </w:rPr>
      </w:pPr>
      <w:r w:rsidRPr="00B948C3">
        <w:rPr>
          <w:rFonts w:ascii="Times New Roman" w:hAnsi="Times New Roman" w:cs="Times New Roman"/>
          <w:spacing w:val="2"/>
          <w:sz w:val="28"/>
          <w:szCs w:val="28"/>
          <w:shd w:val="clear" w:color="auto" w:fill="FCFCFC"/>
        </w:rPr>
        <w:t>Zantek N.D., Koepsell S.A., Tharp D.R. Jr, Cohn CS (2012) The direct antiglobulin test: a critical step in the evaluation of hemolysis. Am J Hematol 87(7):707–709. doi:</w:t>
      </w:r>
      <w:r w:rsidRPr="00B948C3">
        <w:rPr>
          <w:rStyle w:val="externalref"/>
          <w:rFonts w:ascii="Times New Roman" w:hAnsi="Times New Roman" w:cs="Times New Roman"/>
          <w:spacing w:val="2"/>
          <w:sz w:val="28"/>
          <w:szCs w:val="28"/>
          <w:shd w:val="clear" w:color="auto" w:fill="FCFCFC"/>
        </w:rPr>
        <w:t> </w:t>
      </w:r>
      <w:hyperlink r:id="rId55" w:tgtFrame="_blank" w:history="1">
        <w:r w:rsidRPr="00B948C3">
          <w:rPr>
            <w:rStyle w:val="refsource"/>
            <w:rFonts w:ascii="Times New Roman" w:hAnsi="Times New Roman" w:cs="Times New Roman"/>
            <w:spacing w:val="2"/>
            <w:sz w:val="28"/>
            <w:szCs w:val="28"/>
            <w:shd w:val="clear" w:color="auto" w:fill="FCFCFC"/>
          </w:rPr>
          <w:t>10.1002/ajh.23218</w:t>
        </w:r>
      </w:hyperlink>
      <w:r w:rsidRPr="00B948C3">
        <w:rPr>
          <w:rStyle w:val="refsource"/>
          <w:rFonts w:ascii="Times New Roman" w:hAnsi="Times New Roman" w:cs="Times New Roman"/>
          <w:spacing w:val="2"/>
          <w:sz w:val="28"/>
          <w:szCs w:val="28"/>
          <w:shd w:val="clear" w:color="auto" w:fill="FCFCFC"/>
        </w:rPr>
        <w:t>.</w:t>
      </w:r>
    </w:p>
    <w:p w14:paraId="1C4E4459"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rPr>
      </w:pPr>
      <w:r w:rsidRPr="00B948C3">
        <w:rPr>
          <w:rFonts w:ascii="Times New Roman" w:hAnsi="Times New Roman" w:cs="Times New Roman"/>
          <w:sz w:val="28"/>
          <w:szCs w:val="28"/>
        </w:rPr>
        <w:t>Zhang S. et al., Disordered hepcidin-ferroportin signaling promotes breast cancer growth, Cell. Signal. 26 (2014) 2539–2550.</w:t>
      </w:r>
    </w:p>
    <w:p w14:paraId="01A0C0E2" w14:textId="77777777" w:rsidR="00BC2D88" w:rsidRPr="00B948C3" w:rsidRDefault="00BC2D88" w:rsidP="00BC2D88">
      <w:pPr>
        <w:pStyle w:val="a9"/>
        <w:numPr>
          <w:ilvl w:val="0"/>
          <w:numId w:val="4"/>
        </w:numPr>
        <w:spacing w:line="360" w:lineRule="auto"/>
        <w:ind w:left="0" w:firstLine="709"/>
        <w:jc w:val="both"/>
        <w:rPr>
          <w:rFonts w:ascii="Times New Roman" w:hAnsi="Times New Roman" w:cs="Times New Roman"/>
          <w:sz w:val="28"/>
          <w:szCs w:val="28"/>
          <w:lang w:val="ru-RU"/>
        </w:rPr>
      </w:pPr>
      <w:r w:rsidRPr="00B948C3">
        <w:rPr>
          <w:rFonts w:ascii="Times New Roman" w:hAnsi="Times New Roman" w:cs="Times New Roman"/>
          <w:sz w:val="28"/>
          <w:szCs w:val="28"/>
        </w:rPr>
        <w:t>Zhao N., Gao J., Enns C. A., Knutson M. D. (2010) ZRT/IRT-like protein 14 (ZIP14) promotes the cellular assimilation of iron from transferrin. J. Biol. Chem. 285, 32141–32150</w:t>
      </w:r>
      <w:r w:rsidRPr="00B948C3">
        <w:rPr>
          <w:rFonts w:ascii="Times New Roman" w:hAnsi="Times New Roman" w:cs="Times New Roman"/>
          <w:sz w:val="28"/>
          <w:szCs w:val="28"/>
          <w:lang w:val="ru-RU"/>
        </w:rPr>
        <w:t>.</w:t>
      </w:r>
    </w:p>
    <w:p w14:paraId="0F145A92" w14:textId="77777777" w:rsidR="00C513A4" w:rsidRDefault="00C513A4" w:rsidP="009D248F">
      <w:pPr>
        <w:spacing w:after="0" w:line="360" w:lineRule="auto"/>
        <w:jc w:val="center"/>
        <w:rPr>
          <w:rFonts w:ascii="Times New Roman" w:hAnsi="Times New Roman" w:cs="Times New Roman"/>
          <w:sz w:val="28"/>
          <w:szCs w:val="28"/>
        </w:rPr>
      </w:pPr>
    </w:p>
    <w:p w14:paraId="1AE35CEC" w14:textId="77777777" w:rsidR="00C513A4" w:rsidRDefault="00C513A4" w:rsidP="009D248F">
      <w:pPr>
        <w:spacing w:after="0" w:line="360" w:lineRule="auto"/>
        <w:jc w:val="center"/>
        <w:rPr>
          <w:rFonts w:ascii="Times New Roman" w:hAnsi="Times New Roman" w:cs="Times New Roman"/>
          <w:sz w:val="28"/>
          <w:szCs w:val="28"/>
        </w:rPr>
      </w:pPr>
    </w:p>
    <w:p w14:paraId="1F708C76" w14:textId="77777777" w:rsidR="00C513A4" w:rsidRPr="00BE5EFD" w:rsidRDefault="00C513A4" w:rsidP="009D248F">
      <w:pPr>
        <w:spacing w:after="0" w:line="360" w:lineRule="auto"/>
        <w:jc w:val="center"/>
        <w:rPr>
          <w:rFonts w:ascii="Times New Roman" w:hAnsi="Times New Roman" w:cs="Times New Roman"/>
          <w:sz w:val="28"/>
          <w:szCs w:val="28"/>
        </w:rPr>
      </w:pPr>
    </w:p>
    <w:sectPr w:rsidR="00C513A4" w:rsidRPr="00BE5EFD" w:rsidSect="00277228">
      <w:footerReference w:type="default" r:id="rId56"/>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198C7E" w14:textId="77777777" w:rsidR="009B3F9D" w:rsidRDefault="009B3F9D" w:rsidP="0009323C">
      <w:pPr>
        <w:spacing w:after="0" w:line="240" w:lineRule="auto"/>
      </w:pPr>
      <w:r>
        <w:separator/>
      </w:r>
    </w:p>
  </w:endnote>
  <w:endnote w:type="continuationSeparator" w:id="0">
    <w:p w14:paraId="1C3D7D39" w14:textId="77777777" w:rsidR="009B3F9D" w:rsidRDefault="009B3F9D" w:rsidP="000932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Malgun Gothic">
    <w:panose1 w:val="020B0503020000020004"/>
    <w:charset w:val="81"/>
    <w:family w:val="swiss"/>
    <w:pitch w:val="variable"/>
    <w:sig w:usb0="900002AF" w:usb1="09D77CFB" w:usb2="00000012" w:usb3="00000000" w:csb0="00080001" w:csb1="00000000"/>
  </w:font>
  <w:font w:name="Times-Roman">
    <w:altName w:val="MS Mincho"/>
    <w:panose1 w:val="00000000000000000000"/>
    <w:charset w:val="80"/>
    <w:family w:val="roman"/>
    <w:notTrueType/>
    <w:pitch w:val="default"/>
    <w:sig w:usb0="00000001" w:usb1="08070000" w:usb2="00000010" w:usb3="00000000" w:csb0="00020000" w:csb1="00000000"/>
  </w:font>
  <w:font w:name="Times-Bold">
    <w:altName w:val="MS Mincho"/>
    <w:panose1 w:val="00000000000000000000"/>
    <w:charset w:val="80"/>
    <w:family w:val="roman"/>
    <w:notTrueType/>
    <w:pitch w:val="default"/>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5883986"/>
      <w:docPartObj>
        <w:docPartGallery w:val="Page Numbers (Bottom of Page)"/>
        <w:docPartUnique/>
      </w:docPartObj>
    </w:sdtPr>
    <w:sdtContent>
      <w:p w14:paraId="4CB5F236" w14:textId="77777777" w:rsidR="00423339" w:rsidRDefault="00423339">
        <w:pPr>
          <w:pStyle w:val="ae"/>
          <w:jc w:val="right"/>
        </w:pPr>
        <w:r>
          <w:fldChar w:fldCharType="begin"/>
        </w:r>
        <w:r>
          <w:instrText>PAGE   \* MERGEFORMAT</w:instrText>
        </w:r>
        <w:r>
          <w:fldChar w:fldCharType="separate"/>
        </w:r>
        <w:r w:rsidR="0070563E" w:rsidRPr="0070563E">
          <w:rPr>
            <w:noProof/>
            <w:lang w:val="ru-RU"/>
          </w:rPr>
          <w:t>124</w:t>
        </w:r>
        <w:r>
          <w:rPr>
            <w:noProof/>
            <w:lang w:val="ru-RU"/>
          </w:rPr>
          <w:fldChar w:fldCharType="end"/>
        </w:r>
      </w:p>
    </w:sdtContent>
  </w:sdt>
  <w:p w14:paraId="7B19CCC4" w14:textId="77777777" w:rsidR="00423339" w:rsidRDefault="00423339">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7C0C68" w14:textId="77777777" w:rsidR="009B3F9D" w:rsidRDefault="009B3F9D" w:rsidP="0009323C">
      <w:pPr>
        <w:spacing w:after="0" w:line="240" w:lineRule="auto"/>
      </w:pPr>
      <w:r>
        <w:separator/>
      </w:r>
    </w:p>
  </w:footnote>
  <w:footnote w:type="continuationSeparator" w:id="0">
    <w:p w14:paraId="7A96CE13" w14:textId="77777777" w:rsidR="009B3F9D" w:rsidRDefault="009B3F9D" w:rsidP="0009323C">
      <w:pPr>
        <w:spacing w:after="0" w:line="240" w:lineRule="auto"/>
      </w:pPr>
      <w:r>
        <w:continuationSeparator/>
      </w:r>
    </w:p>
  </w:footnote>
  <w:footnote w:id="1">
    <w:p w14:paraId="482944E2" w14:textId="77777777" w:rsidR="00423339" w:rsidRPr="00D15FDA" w:rsidRDefault="00423339" w:rsidP="0009323C">
      <w:pPr>
        <w:pStyle w:val="a4"/>
        <w:jc w:val="both"/>
        <w:rPr>
          <w:rFonts w:ascii="Times New Roman" w:hAnsi="Times New Roman" w:cs="Times New Roman"/>
          <w:lang w:val="en-US"/>
        </w:rPr>
      </w:pPr>
      <w:r>
        <w:rPr>
          <w:rStyle w:val="a3"/>
        </w:rPr>
        <w:footnoteRef/>
      </w:r>
      <w:r w:rsidRPr="00D15FDA">
        <w:rPr>
          <w:rFonts w:ascii="Times New Roman" w:hAnsi="Times New Roman" w:cs="Times New Roman"/>
          <w:lang w:val="en-US"/>
        </w:rPr>
        <w:t>Mentzer W.C., Schrier S.L. Extrinsic nonimmune hemolytic anemias. In: Hoffman R, Benz EJ Jr., Silberstein LE, et al., eds. Hematology: Basic Principles and Practice. 7th ed. Philadelphia, Pa.: Elsevier; 2018:663–672.</w:t>
      </w:r>
    </w:p>
  </w:footnote>
  <w:footnote w:id="2">
    <w:p w14:paraId="72447BAC" w14:textId="77777777" w:rsidR="00423339" w:rsidRPr="00D15FDA" w:rsidRDefault="00423339" w:rsidP="0009323C">
      <w:pPr>
        <w:pStyle w:val="a4"/>
        <w:jc w:val="both"/>
        <w:rPr>
          <w:rFonts w:ascii="Times New Roman" w:hAnsi="Times New Roman" w:cs="Times New Roman"/>
          <w:lang w:val="en-US"/>
        </w:rPr>
      </w:pPr>
      <w:r w:rsidRPr="00D15FDA">
        <w:rPr>
          <w:rStyle w:val="a3"/>
          <w:rFonts w:ascii="Times New Roman" w:hAnsi="Times New Roman" w:cs="Times New Roman"/>
        </w:rPr>
        <w:footnoteRef/>
      </w:r>
      <w:r w:rsidRPr="00D15FDA">
        <w:rPr>
          <w:rFonts w:ascii="Times New Roman" w:hAnsi="Times New Roman" w:cs="Times New Roman"/>
          <w:lang w:val="en-US"/>
        </w:rPr>
        <w:t xml:space="preserve"> Phillips J., Henderson A. C. / Hemolytic Anemia: Evaluation and Differential Diagnosis. Am Fam Physician. 2018 Sep 15;98(6):354-361.</w:t>
      </w:r>
    </w:p>
  </w:footnote>
  <w:footnote w:id="3">
    <w:p w14:paraId="48497310" w14:textId="77777777" w:rsidR="00423339" w:rsidRPr="000330FE" w:rsidRDefault="00423339" w:rsidP="0009323C">
      <w:pPr>
        <w:pStyle w:val="a4"/>
        <w:jc w:val="both"/>
        <w:rPr>
          <w:rFonts w:ascii="Times New Roman" w:hAnsi="Times New Roman" w:cs="Times New Roman"/>
        </w:rPr>
      </w:pPr>
      <w:r w:rsidRPr="00D15FDA">
        <w:rPr>
          <w:rStyle w:val="a3"/>
          <w:rFonts w:ascii="Times New Roman" w:hAnsi="Times New Roman" w:cs="Times New Roman"/>
        </w:rPr>
        <w:footnoteRef/>
      </w:r>
      <w:r w:rsidRPr="00D15FDA">
        <w:rPr>
          <w:rFonts w:ascii="Times New Roman" w:hAnsi="Times New Roman" w:cs="Times New Roman"/>
          <w:lang w:val="en-US"/>
        </w:rPr>
        <w:t xml:space="preserve"> Paul S., Naaz S., Ghosh A., Mishra S., Chattopadhyay A. and Bandyopadhyay D. Melatonin chelates iron and binds directly with phenylhydrazine to provide protection against phenylhydrazine induced oxidative damage in red blood cells along with its antioxidant mechanisms: an in vitro study. MelatoninResearch</w:t>
      </w:r>
      <w:r w:rsidRPr="000330FE">
        <w:rPr>
          <w:rFonts w:ascii="Times New Roman" w:hAnsi="Times New Roman" w:cs="Times New Roman"/>
        </w:rPr>
        <w:t>. 1, 1 (</w:t>
      </w:r>
      <w:r w:rsidRPr="00D15FDA">
        <w:rPr>
          <w:rFonts w:ascii="Times New Roman" w:hAnsi="Times New Roman" w:cs="Times New Roman"/>
          <w:lang w:val="en-US"/>
        </w:rPr>
        <w:t>Dec</w:t>
      </w:r>
      <w:r w:rsidRPr="000330FE">
        <w:rPr>
          <w:rFonts w:ascii="Times New Roman" w:hAnsi="Times New Roman" w:cs="Times New Roman"/>
        </w:rPr>
        <w:t xml:space="preserve">. 2018), 1-20. </w:t>
      </w:r>
      <w:r w:rsidRPr="00D15FDA">
        <w:rPr>
          <w:rFonts w:ascii="Times New Roman" w:hAnsi="Times New Roman" w:cs="Times New Roman"/>
          <w:lang w:val="en-US"/>
        </w:rPr>
        <w:t>doi</w:t>
      </w:r>
      <w:r w:rsidRPr="000330FE">
        <w:rPr>
          <w:rFonts w:ascii="Times New Roman" w:hAnsi="Times New Roman" w:cs="Times New Roman"/>
        </w:rPr>
        <w:t>.</w:t>
      </w:r>
      <w:r w:rsidRPr="00D15FDA">
        <w:rPr>
          <w:rFonts w:ascii="Times New Roman" w:hAnsi="Times New Roman" w:cs="Times New Roman"/>
          <w:lang w:val="en-US"/>
        </w:rPr>
        <w:t>org</w:t>
      </w:r>
      <w:r w:rsidRPr="000330FE">
        <w:rPr>
          <w:rFonts w:ascii="Times New Roman" w:hAnsi="Times New Roman" w:cs="Times New Roman"/>
        </w:rPr>
        <w:t>/10.32794/</w:t>
      </w:r>
      <w:r w:rsidRPr="00D15FDA">
        <w:rPr>
          <w:rFonts w:ascii="Times New Roman" w:hAnsi="Times New Roman" w:cs="Times New Roman"/>
          <w:lang w:val="en-US"/>
        </w:rPr>
        <w:t>mr</w:t>
      </w:r>
      <w:r w:rsidRPr="000330FE">
        <w:rPr>
          <w:rFonts w:ascii="Times New Roman" w:hAnsi="Times New Roman" w:cs="Times New Roman"/>
        </w:rPr>
        <w:t>11250001.</w:t>
      </w:r>
    </w:p>
  </w:footnote>
  <w:footnote w:id="4">
    <w:p w14:paraId="44D01723" w14:textId="77777777" w:rsidR="00423339" w:rsidRPr="00274BFD" w:rsidRDefault="00423339" w:rsidP="0009323C">
      <w:pPr>
        <w:pStyle w:val="a4"/>
        <w:jc w:val="both"/>
        <w:rPr>
          <w:rFonts w:ascii="Times New Roman" w:hAnsi="Times New Roman" w:cs="Times New Roman"/>
        </w:rPr>
      </w:pPr>
      <w:r>
        <w:rPr>
          <w:rStyle w:val="a3"/>
        </w:rPr>
        <w:footnoteRef/>
      </w:r>
      <w:r w:rsidRPr="00003BD2">
        <w:rPr>
          <w:rFonts w:ascii="Times New Roman" w:hAnsi="Times New Roman" w:cs="Times New Roman"/>
        </w:rPr>
        <w:t>Указ Президента Республики Узбекистан за №УП</w:t>
      </w:r>
      <w:r>
        <w:rPr>
          <w:rFonts w:ascii="Times New Roman" w:hAnsi="Times New Roman" w:cs="Times New Roman"/>
        </w:rPr>
        <w:t>-</w:t>
      </w:r>
      <w:r w:rsidRPr="00003BD2">
        <w:rPr>
          <w:rFonts w:ascii="Times New Roman" w:hAnsi="Times New Roman" w:cs="Times New Roman"/>
        </w:rPr>
        <w:t>5590 «О комплексных мерах по коренному совершенствованию системы</w:t>
      </w:r>
      <w:r w:rsidRPr="00274BFD">
        <w:rPr>
          <w:rFonts w:ascii="Times New Roman" w:hAnsi="Times New Roman" w:cs="Times New Roman"/>
        </w:rPr>
        <w:t xml:space="preserve"> здравоохранения Республики Узбекистан» от 7 декабря 2018 года.</w:t>
      </w:r>
    </w:p>
    <w:p w14:paraId="7E1469E2" w14:textId="77777777" w:rsidR="00423339" w:rsidRDefault="00423339" w:rsidP="0009323C">
      <w:pPr>
        <w:pStyle w:val="a4"/>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609FC"/>
    <w:multiLevelType w:val="hybridMultilevel"/>
    <w:tmpl w:val="6BFC36C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23F36A6F"/>
    <w:multiLevelType w:val="hybridMultilevel"/>
    <w:tmpl w:val="6CAED0E0"/>
    <w:lvl w:ilvl="0" w:tplc="6AB2C664">
      <w:start w:val="1"/>
      <w:numFmt w:val="decimal"/>
      <w:lvlText w:val="%1."/>
      <w:lvlJc w:val="left"/>
      <w:pPr>
        <w:ind w:left="384" w:hanging="384"/>
      </w:pPr>
      <w:rPr>
        <w:rFonts w:cstheme="minorBidi"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nsid w:val="32907A71"/>
    <w:multiLevelType w:val="hybridMultilevel"/>
    <w:tmpl w:val="5E0C59BC"/>
    <w:lvl w:ilvl="0" w:tplc="B42222F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6E3B1C17"/>
    <w:multiLevelType w:val="multilevel"/>
    <w:tmpl w:val="C60438B8"/>
    <w:lvl w:ilvl="0">
      <w:start w:val="1"/>
      <w:numFmt w:val="decimal"/>
      <w:lvlText w:val="%1."/>
      <w:lvlJc w:val="left"/>
      <w:pPr>
        <w:ind w:left="1068" w:hanging="360"/>
      </w:pPr>
      <w:rPr>
        <w:rFonts w:hint="default"/>
        <w:b w:val="0"/>
      </w:rPr>
    </w:lvl>
    <w:lvl w:ilvl="1">
      <w:start w:val="2"/>
      <w:numFmt w:val="decimal"/>
      <w:isLgl/>
      <w:lvlText w:val="%1.%2."/>
      <w:lvlJc w:val="left"/>
      <w:pPr>
        <w:ind w:left="1428" w:hanging="72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1"/>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6C535D"/>
    <w:rsid w:val="000765C3"/>
    <w:rsid w:val="0009323C"/>
    <w:rsid w:val="000E4001"/>
    <w:rsid w:val="000F722B"/>
    <w:rsid w:val="00152BCB"/>
    <w:rsid w:val="00153CA9"/>
    <w:rsid w:val="001744D4"/>
    <w:rsid w:val="001827AE"/>
    <w:rsid w:val="00183A22"/>
    <w:rsid w:val="00197AD1"/>
    <w:rsid w:val="001A1F2A"/>
    <w:rsid w:val="001C343F"/>
    <w:rsid w:val="00207E2D"/>
    <w:rsid w:val="00255C43"/>
    <w:rsid w:val="002762F0"/>
    <w:rsid w:val="00277228"/>
    <w:rsid w:val="002A334A"/>
    <w:rsid w:val="002A360F"/>
    <w:rsid w:val="002A4B5E"/>
    <w:rsid w:val="002E4EC0"/>
    <w:rsid w:val="0031387E"/>
    <w:rsid w:val="00315B95"/>
    <w:rsid w:val="00345649"/>
    <w:rsid w:val="0036029D"/>
    <w:rsid w:val="003708EF"/>
    <w:rsid w:val="00384030"/>
    <w:rsid w:val="00394BB6"/>
    <w:rsid w:val="003965CC"/>
    <w:rsid w:val="003C1E07"/>
    <w:rsid w:val="003D067A"/>
    <w:rsid w:val="00423339"/>
    <w:rsid w:val="00440673"/>
    <w:rsid w:val="004468BD"/>
    <w:rsid w:val="00455CA9"/>
    <w:rsid w:val="004B1AB2"/>
    <w:rsid w:val="004B3890"/>
    <w:rsid w:val="004E25FE"/>
    <w:rsid w:val="004F76A5"/>
    <w:rsid w:val="0055342F"/>
    <w:rsid w:val="005E009C"/>
    <w:rsid w:val="006132E1"/>
    <w:rsid w:val="00617699"/>
    <w:rsid w:val="00623090"/>
    <w:rsid w:val="00636922"/>
    <w:rsid w:val="00656606"/>
    <w:rsid w:val="00667545"/>
    <w:rsid w:val="006709BF"/>
    <w:rsid w:val="00676A14"/>
    <w:rsid w:val="006C535D"/>
    <w:rsid w:val="006E0449"/>
    <w:rsid w:val="0070563E"/>
    <w:rsid w:val="0071046E"/>
    <w:rsid w:val="007A488F"/>
    <w:rsid w:val="007B304C"/>
    <w:rsid w:val="007F0560"/>
    <w:rsid w:val="007F23D0"/>
    <w:rsid w:val="007F688A"/>
    <w:rsid w:val="00812815"/>
    <w:rsid w:val="00822367"/>
    <w:rsid w:val="00852263"/>
    <w:rsid w:val="008915E5"/>
    <w:rsid w:val="0089464E"/>
    <w:rsid w:val="00900626"/>
    <w:rsid w:val="00915565"/>
    <w:rsid w:val="00984C79"/>
    <w:rsid w:val="00992F76"/>
    <w:rsid w:val="009B3F9D"/>
    <w:rsid w:val="009C1718"/>
    <w:rsid w:val="009D248F"/>
    <w:rsid w:val="00A471EC"/>
    <w:rsid w:val="00AB34ED"/>
    <w:rsid w:val="00AC16CB"/>
    <w:rsid w:val="00B1159C"/>
    <w:rsid w:val="00B117BE"/>
    <w:rsid w:val="00B14A54"/>
    <w:rsid w:val="00B50F71"/>
    <w:rsid w:val="00B948C3"/>
    <w:rsid w:val="00BB70C6"/>
    <w:rsid w:val="00BC2D88"/>
    <w:rsid w:val="00BD0324"/>
    <w:rsid w:val="00BD18DB"/>
    <w:rsid w:val="00BE3CA2"/>
    <w:rsid w:val="00BE5EFD"/>
    <w:rsid w:val="00C513A4"/>
    <w:rsid w:val="00CD0443"/>
    <w:rsid w:val="00CD500C"/>
    <w:rsid w:val="00D05182"/>
    <w:rsid w:val="00D64E8B"/>
    <w:rsid w:val="00D71438"/>
    <w:rsid w:val="00DB7EB3"/>
    <w:rsid w:val="00E5406C"/>
    <w:rsid w:val="00EC5919"/>
    <w:rsid w:val="00F2512C"/>
    <w:rsid w:val="00F31BEB"/>
    <w:rsid w:val="00F6751C"/>
    <w:rsid w:val="00F75666"/>
    <w:rsid w:val="00F85E1E"/>
    <w:rsid w:val="00F90196"/>
    <w:rsid w:val="00FA294D"/>
    <w:rsid w:val="00FB36C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rules v:ext="edit">
        <o:r id="V:Rule1" type="connector" idref="#Прямая со стрелкой 6"/>
        <o:r id="V:Rule2" type="connector" idref="#Прямая со стрелкой 10"/>
        <o:r id="V:Rule3" type="connector" idref="#Прямая со стрелкой 9"/>
        <o:r id="V:Rule4" type="connector" idref="#Прямая со стрелкой 12"/>
        <o:r id="V:Rule5" type="connector" idref="#Прямая со стрелкой 11"/>
      </o:rules>
    </o:shapelayout>
  </w:shapeDefaults>
  <w:decimalSymbol w:val=","/>
  <w:listSeparator w:val=";"/>
  <w14:docId w14:val="42878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159C"/>
  </w:style>
  <w:style w:type="paragraph" w:styleId="1">
    <w:name w:val="heading 1"/>
    <w:basedOn w:val="a"/>
    <w:next w:val="a"/>
    <w:link w:val="10"/>
    <w:uiPriority w:val="9"/>
    <w:qFormat/>
    <w:rsid w:val="0009323C"/>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val="en-US"/>
    </w:rPr>
  </w:style>
  <w:style w:type="paragraph" w:styleId="2">
    <w:name w:val="heading 2"/>
    <w:basedOn w:val="a"/>
    <w:link w:val="20"/>
    <w:uiPriority w:val="9"/>
    <w:qFormat/>
    <w:rsid w:val="0009323C"/>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9323C"/>
    <w:rPr>
      <w:rFonts w:asciiTheme="majorHAnsi" w:eastAsiaTheme="majorEastAsia" w:hAnsiTheme="majorHAnsi" w:cstheme="majorBidi"/>
      <w:color w:val="365F91" w:themeColor="accent1" w:themeShade="BF"/>
      <w:sz w:val="32"/>
      <w:szCs w:val="32"/>
      <w:lang w:val="en-US"/>
    </w:rPr>
  </w:style>
  <w:style w:type="character" w:customStyle="1" w:styleId="20">
    <w:name w:val="Заголовок 2 Знак"/>
    <w:basedOn w:val="a0"/>
    <w:link w:val="2"/>
    <w:uiPriority w:val="9"/>
    <w:rsid w:val="0009323C"/>
    <w:rPr>
      <w:rFonts w:ascii="Times New Roman" w:eastAsia="Times New Roman" w:hAnsi="Times New Roman" w:cs="Times New Roman"/>
      <w:b/>
      <w:bCs/>
      <w:sz w:val="36"/>
      <w:szCs w:val="36"/>
      <w:lang w:val="en-US"/>
    </w:rPr>
  </w:style>
  <w:style w:type="character" w:styleId="a3">
    <w:name w:val="footnote reference"/>
    <w:unhideWhenUsed/>
    <w:rsid w:val="0009323C"/>
    <w:rPr>
      <w:vertAlign w:val="superscript"/>
    </w:rPr>
  </w:style>
  <w:style w:type="paragraph" w:styleId="a4">
    <w:name w:val="footnote text"/>
    <w:aliases w:val="Знак Знак Знак,Char,Текст сноски Знак1,Текст сноски Знак Знак,Текст сноски Знак2 Знак Знак,Текст сноски Знак Знак Знак1 Знак,Char Знак2 Знак Знак,Char Знак Знак Знак Знак,Текст сноски Знак1 Знак Знак Знак,список,Cha,Знак,Заголовок1,Title"/>
    <w:basedOn w:val="a"/>
    <w:link w:val="a5"/>
    <w:unhideWhenUsed/>
    <w:qFormat/>
    <w:rsid w:val="0009323C"/>
    <w:pPr>
      <w:spacing w:after="0" w:line="240" w:lineRule="auto"/>
    </w:pPr>
    <w:rPr>
      <w:sz w:val="20"/>
      <w:szCs w:val="20"/>
    </w:rPr>
  </w:style>
  <w:style w:type="character" w:customStyle="1" w:styleId="a5">
    <w:name w:val="Текст сноски Знак"/>
    <w:aliases w:val="Знак Знак Знак Знак,Char Знак,Текст сноски Знак1 Знак,Текст сноски Знак Знак Знак,Текст сноски Знак2 Знак Знак Знак,Текст сноски Знак Знак Знак1 Знак Знак,Char Знак2 Знак Знак Знак,Char Знак Знак Знак Знак Знак,список Знак,Cha Знак"/>
    <w:basedOn w:val="a0"/>
    <w:link w:val="a4"/>
    <w:rsid w:val="0009323C"/>
    <w:rPr>
      <w:sz w:val="20"/>
      <w:szCs w:val="20"/>
    </w:rPr>
  </w:style>
  <w:style w:type="table" w:styleId="a6">
    <w:name w:val="Table Grid"/>
    <w:basedOn w:val="a1"/>
    <w:uiPriority w:val="59"/>
    <w:rsid w:val="000932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List Paragraph"/>
    <w:basedOn w:val="a"/>
    <w:uiPriority w:val="34"/>
    <w:qFormat/>
    <w:rsid w:val="0009323C"/>
    <w:pPr>
      <w:ind w:left="720"/>
      <w:contextualSpacing/>
    </w:pPr>
  </w:style>
  <w:style w:type="character" w:styleId="a8">
    <w:name w:val="Hyperlink"/>
    <w:basedOn w:val="a0"/>
    <w:uiPriority w:val="99"/>
    <w:unhideWhenUsed/>
    <w:rsid w:val="0009323C"/>
    <w:rPr>
      <w:color w:val="0000FF"/>
      <w:u w:val="single"/>
    </w:rPr>
  </w:style>
  <w:style w:type="character" w:customStyle="1" w:styleId="ref-title">
    <w:name w:val="ref-title"/>
    <w:basedOn w:val="a0"/>
    <w:rsid w:val="0009323C"/>
  </w:style>
  <w:style w:type="character" w:customStyle="1" w:styleId="ref-journal">
    <w:name w:val="ref-journal"/>
    <w:basedOn w:val="a0"/>
    <w:rsid w:val="0009323C"/>
  </w:style>
  <w:style w:type="character" w:customStyle="1" w:styleId="ref-vol">
    <w:name w:val="ref-vol"/>
    <w:basedOn w:val="a0"/>
    <w:rsid w:val="0009323C"/>
  </w:style>
  <w:style w:type="character" w:customStyle="1" w:styleId="fm-vol-iss-date">
    <w:name w:val="fm-vol-iss-date"/>
    <w:basedOn w:val="a0"/>
    <w:rsid w:val="0009323C"/>
  </w:style>
  <w:style w:type="character" w:customStyle="1" w:styleId="doi">
    <w:name w:val="doi"/>
    <w:basedOn w:val="a0"/>
    <w:rsid w:val="0009323C"/>
  </w:style>
  <w:style w:type="character" w:customStyle="1" w:styleId="11">
    <w:name w:val="Неразрешенное упоминание1"/>
    <w:basedOn w:val="a0"/>
    <w:uiPriority w:val="99"/>
    <w:semiHidden/>
    <w:unhideWhenUsed/>
    <w:rsid w:val="0009323C"/>
    <w:rPr>
      <w:color w:val="605E5C"/>
      <w:shd w:val="clear" w:color="auto" w:fill="E1DFDD"/>
    </w:rPr>
  </w:style>
  <w:style w:type="paragraph" w:styleId="a9">
    <w:name w:val="No Spacing"/>
    <w:link w:val="aa"/>
    <w:uiPriority w:val="99"/>
    <w:qFormat/>
    <w:rsid w:val="0009323C"/>
    <w:pPr>
      <w:spacing w:after="0" w:line="240" w:lineRule="auto"/>
    </w:pPr>
    <w:rPr>
      <w:lang w:val="en-US"/>
    </w:rPr>
  </w:style>
  <w:style w:type="character" w:customStyle="1" w:styleId="aa">
    <w:name w:val="Без интервала Знак"/>
    <w:basedOn w:val="a0"/>
    <w:link w:val="a9"/>
    <w:uiPriority w:val="99"/>
    <w:rsid w:val="0009323C"/>
    <w:rPr>
      <w:lang w:val="en-US"/>
    </w:rPr>
  </w:style>
  <w:style w:type="character" w:customStyle="1" w:styleId="externalref">
    <w:name w:val="externalref"/>
    <w:basedOn w:val="a0"/>
    <w:rsid w:val="0009323C"/>
  </w:style>
  <w:style w:type="character" w:customStyle="1" w:styleId="refsource">
    <w:name w:val="refsource"/>
    <w:basedOn w:val="a0"/>
    <w:rsid w:val="0009323C"/>
  </w:style>
  <w:style w:type="character" w:customStyle="1" w:styleId="booktitle">
    <w:name w:val="booktitle"/>
    <w:basedOn w:val="a0"/>
    <w:rsid w:val="0009323C"/>
  </w:style>
  <w:style w:type="character" w:customStyle="1" w:styleId="page-numbers-info">
    <w:name w:val="page-numbers-info"/>
    <w:basedOn w:val="a0"/>
    <w:rsid w:val="0009323C"/>
  </w:style>
  <w:style w:type="paragraph" w:styleId="ab">
    <w:name w:val="Normal (Web)"/>
    <w:basedOn w:val="a"/>
    <w:uiPriority w:val="99"/>
    <w:unhideWhenUsed/>
    <w:rsid w:val="0009323C"/>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italic">
    <w:name w:val="italic"/>
    <w:basedOn w:val="a0"/>
    <w:rsid w:val="0009323C"/>
  </w:style>
  <w:style w:type="paragraph" w:customStyle="1" w:styleId="12">
    <w:name w:val="Без интервала1"/>
    <w:rsid w:val="0009323C"/>
    <w:pPr>
      <w:spacing w:after="0" w:line="240" w:lineRule="auto"/>
    </w:pPr>
    <w:rPr>
      <w:rFonts w:ascii="Calibri" w:eastAsia="Times New Roman" w:hAnsi="Calibri" w:cs="Times New Roman"/>
      <w:lang w:eastAsia="ru-RU"/>
    </w:rPr>
  </w:style>
  <w:style w:type="paragraph" w:styleId="ac">
    <w:name w:val="header"/>
    <w:basedOn w:val="a"/>
    <w:link w:val="ad"/>
    <w:uiPriority w:val="99"/>
    <w:unhideWhenUsed/>
    <w:rsid w:val="0009323C"/>
    <w:pPr>
      <w:tabs>
        <w:tab w:val="center" w:pos="4844"/>
        <w:tab w:val="right" w:pos="9689"/>
      </w:tabs>
      <w:spacing w:after="0" w:line="240" w:lineRule="auto"/>
    </w:pPr>
    <w:rPr>
      <w:lang w:val="en-US"/>
    </w:rPr>
  </w:style>
  <w:style w:type="character" w:customStyle="1" w:styleId="ad">
    <w:name w:val="Верхний колонтитул Знак"/>
    <w:basedOn w:val="a0"/>
    <w:link w:val="ac"/>
    <w:uiPriority w:val="99"/>
    <w:rsid w:val="0009323C"/>
    <w:rPr>
      <w:lang w:val="en-US"/>
    </w:rPr>
  </w:style>
  <w:style w:type="paragraph" w:styleId="ae">
    <w:name w:val="footer"/>
    <w:basedOn w:val="a"/>
    <w:link w:val="af"/>
    <w:uiPriority w:val="99"/>
    <w:unhideWhenUsed/>
    <w:rsid w:val="0009323C"/>
    <w:pPr>
      <w:tabs>
        <w:tab w:val="center" w:pos="4844"/>
        <w:tab w:val="right" w:pos="9689"/>
      </w:tabs>
      <w:spacing w:after="0" w:line="240" w:lineRule="auto"/>
    </w:pPr>
    <w:rPr>
      <w:lang w:val="en-US"/>
    </w:rPr>
  </w:style>
  <w:style w:type="character" w:customStyle="1" w:styleId="af">
    <w:name w:val="Нижний колонтитул Знак"/>
    <w:basedOn w:val="a0"/>
    <w:link w:val="ae"/>
    <w:uiPriority w:val="99"/>
    <w:rsid w:val="0009323C"/>
    <w:rPr>
      <w:lang w:val="en-US"/>
    </w:rPr>
  </w:style>
  <w:style w:type="paragraph" w:styleId="af0">
    <w:name w:val="Balloon Text"/>
    <w:basedOn w:val="a"/>
    <w:link w:val="af1"/>
    <w:uiPriority w:val="99"/>
    <w:semiHidden/>
    <w:unhideWhenUsed/>
    <w:rsid w:val="0009323C"/>
    <w:pPr>
      <w:spacing w:after="0" w:line="240" w:lineRule="auto"/>
    </w:pPr>
    <w:rPr>
      <w:rFonts w:ascii="Tahoma" w:hAnsi="Tahoma" w:cs="Tahoma"/>
      <w:sz w:val="16"/>
      <w:szCs w:val="16"/>
      <w:lang w:val="en-US"/>
    </w:rPr>
  </w:style>
  <w:style w:type="character" w:customStyle="1" w:styleId="af1">
    <w:name w:val="Текст выноски Знак"/>
    <w:basedOn w:val="a0"/>
    <w:link w:val="af0"/>
    <w:uiPriority w:val="99"/>
    <w:semiHidden/>
    <w:rsid w:val="0009323C"/>
    <w:rPr>
      <w:rFonts w:ascii="Tahoma" w:hAnsi="Tahoma" w:cs="Tahoma"/>
      <w:sz w:val="16"/>
      <w:szCs w:val="16"/>
      <w:lang w:val="en-US"/>
    </w:rPr>
  </w:style>
  <w:style w:type="character" w:customStyle="1" w:styleId="13">
    <w:name w:val="Основной текст1"/>
    <w:basedOn w:val="a0"/>
    <w:rsid w:val="0009323C"/>
    <w:rPr>
      <w:rFonts w:ascii="Times New Roman" w:hAnsi="Times New Roman" w:cs="Times New Roman"/>
      <w:color w:val="000000"/>
      <w:spacing w:val="0"/>
      <w:w w:val="100"/>
      <w:position w:val="0"/>
      <w:sz w:val="19"/>
      <w:szCs w:val="19"/>
      <w:shd w:val="clear" w:color="auto" w:fill="FFFFFF"/>
      <w:lang w:val="ru-RU"/>
    </w:rPr>
  </w:style>
  <w:style w:type="character" w:styleId="af2">
    <w:name w:val="Strong"/>
    <w:basedOn w:val="a0"/>
    <w:uiPriority w:val="99"/>
    <w:qFormat/>
    <w:rsid w:val="0009323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4.png"/><Relationship Id="rId26" Type="http://schemas.openxmlformats.org/officeDocument/2006/relationships/image" Target="media/image9.jpeg"/><Relationship Id="rId39" Type="http://schemas.microsoft.com/office/2007/relationships/hdphoto" Target="media/hdphoto7.wdp"/><Relationship Id="rId21" Type="http://schemas.microsoft.com/office/2007/relationships/hdphoto" Target="media/hdphoto3.wdp"/><Relationship Id="rId34" Type="http://schemas.microsoft.com/office/2007/relationships/hdphoto" Target="media/hdphoto5.wdp"/><Relationship Id="rId42" Type="http://schemas.openxmlformats.org/officeDocument/2006/relationships/image" Target="media/image17.jpeg"/><Relationship Id="rId47" Type="http://schemas.openxmlformats.org/officeDocument/2006/relationships/hyperlink" Target="https://www.ncbi.nlm.nih.gov/pmc/articles/PMC3461039/" TargetMode="External"/><Relationship Id="rId50" Type="http://schemas.openxmlformats.org/officeDocument/2006/relationships/hyperlink" Target="https://www.tandfonline.com/author/Pandey%2C+Stuti" TargetMode="External"/><Relationship Id="rId55" Type="http://schemas.openxmlformats.org/officeDocument/2006/relationships/hyperlink" Target="https://doi.org/10.1002/ajh.23218" TargetMode="External"/><Relationship Id="rId7" Type="http://schemas.openxmlformats.org/officeDocument/2006/relationships/footnotes" Target="footnotes.xml"/><Relationship Id="rId12" Type="http://schemas.openxmlformats.org/officeDocument/2006/relationships/image" Target="media/image2.jpeg"/><Relationship Id="rId17" Type="http://schemas.microsoft.com/office/2007/relationships/hdphoto" Target="media/hdphoto1.wdp"/><Relationship Id="rId25" Type="http://schemas.openxmlformats.org/officeDocument/2006/relationships/image" Target="media/image8.jpeg"/><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chart" Target="charts/chart14.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chart" Target="charts/chart7.xml"/><Relationship Id="rId41" Type="http://schemas.openxmlformats.org/officeDocument/2006/relationships/image" Target="media/image16.jpeg"/><Relationship Id="rId54" Type="http://schemas.openxmlformats.org/officeDocument/2006/relationships/hyperlink" Target="https://doi.org/10.1016/j.etp.2012.01.004"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7.jpeg"/><Relationship Id="rId32" Type="http://schemas.openxmlformats.org/officeDocument/2006/relationships/chart" Target="charts/chart10.xml"/><Relationship Id="rId37" Type="http://schemas.openxmlformats.org/officeDocument/2006/relationships/image" Target="media/image13.jpeg"/><Relationship Id="rId40" Type="http://schemas.openxmlformats.org/officeDocument/2006/relationships/image" Target="media/image15.jpeg"/><Relationship Id="rId45" Type="http://schemas.openxmlformats.org/officeDocument/2006/relationships/chart" Target="charts/chart13.xml"/><Relationship Id="rId53" Type="http://schemas.openxmlformats.org/officeDocument/2006/relationships/hyperlink" Target="https://link.springer.com/book/10.1007/978-88-470-5301-4" TargetMode="Externa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5.xml"/><Relationship Id="rId23" Type="http://schemas.microsoft.com/office/2007/relationships/hdphoto" Target="media/hdphoto4.wdp"/><Relationship Id="rId28" Type="http://schemas.openxmlformats.org/officeDocument/2006/relationships/chart" Target="charts/chart6.xml"/><Relationship Id="rId36" Type="http://schemas.microsoft.com/office/2007/relationships/hdphoto" Target="media/hdphoto6.wdp"/><Relationship Id="rId49" Type="http://schemas.openxmlformats.org/officeDocument/2006/relationships/hyperlink" Target="https://doi.org/10.1590/1414-431x20187722" TargetMode="External"/><Relationship Id="rId57" Type="http://schemas.openxmlformats.org/officeDocument/2006/relationships/fontTable" Target="fontTable.xml"/><Relationship Id="rId10" Type="http://schemas.openxmlformats.org/officeDocument/2006/relationships/chart" Target="charts/chart2.xml"/><Relationship Id="rId19" Type="http://schemas.microsoft.com/office/2007/relationships/hdphoto" Target="media/hdphoto2.wdp"/><Relationship Id="rId31" Type="http://schemas.openxmlformats.org/officeDocument/2006/relationships/chart" Target="charts/chart9.xml"/><Relationship Id="rId44" Type="http://schemas.openxmlformats.org/officeDocument/2006/relationships/chart" Target="charts/chart12.xml"/><Relationship Id="rId52" Type="http://schemas.openxmlformats.org/officeDocument/2006/relationships/hyperlink" Target="https://www.tandfonline.com/author/Bansal%2C+Divya" TargetMode="Externa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4.xml"/><Relationship Id="rId22" Type="http://schemas.openxmlformats.org/officeDocument/2006/relationships/image" Target="media/image6.png"/><Relationship Id="rId27" Type="http://schemas.openxmlformats.org/officeDocument/2006/relationships/image" Target="media/image10.jpeg"/><Relationship Id="rId30" Type="http://schemas.openxmlformats.org/officeDocument/2006/relationships/chart" Target="charts/chart8.xml"/><Relationship Id="rId35" Type="http://schemas.openxmlformats.org/officeDocument/2006/relationships/image" Target="media/image12.png"/><Relationship Id="rId43" Type="http://schemas.openxmlformats.org/officeDocument/2006/relationships/chart" Target="charts/chart11.xml"/><Relationship Id="rId48" Type="http://schemas.openxmlformats.org/officeDocument/2006/relationships/hyperlink" Target="https://dx.doi.org/10.1371%2Fjournal.pone.0046101" TargetMode="External"/><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s://www.tandfonline.com/author/Ganeshpurkar%2C+Aditya"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110.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111.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112.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113.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1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1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1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1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1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16.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1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18.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19.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 сутки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лейкоциты, х 109/л</c:v>
                </c:pt>
                <c:pt idx="1">
                  <c:v>тромбоциты, х 109/л</c:v>
                </c:pt>
              </c:strCache>
            </c:strRef>
          </c:cat>
          <c:val>
            <c:numRef>
              <c:f>Лист1!$B$2:$B$3</c:f>
              <c:numCache>
                <c:formatCode>General</c:formatCode>
                <c:ptCount val="2"/>
                <c:pt idx="0">
                  <c:v>6.2</c:v>
                </c:pt>
                <c:pt idx="1">
                  <c:v>220.8</c:v>
                </c:pt>
              </c:numCache>
            </c:numRef>
          </c:val>
          <c:extLst xmlns:c16r2="http://schemas.microsoft.com/office/drawing/2015/06/chart">
            <c:ext xmlns:c16="http://schemas.microsoft.com/office/drawing/2014/chart" uri="{C3380CC4-5D6E-409C-BE32-E72D297353CC}">
              <c16:uniqueId val="{00000000-6020-46C0-949D-59AB38384ABA}"/>
            </c:ext>
          </c:extLst>
        </c:ser>
        <c:ser>
          <c:idx val="1"/>
          <c:order val="1"/>
          <c:tx>
            <c:strRef>
              <c:f>Лист1!$C$1</c:f>
              <c:strCache>
                <c:ptCount val="1"/>
                <c:pt idx="0">
                  <c:v>2 сутки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лейкоциты, х 109/л</c:v>
                </c:pt>
                <c:pt idx="1">
                  <c:v>тромбоциты, х 109/л</c:v>
                </c:pt>
              </c:strCache>
            </c:strRef>
          </c:cat>
          <c:val>
            <c:numRef>
              <c:f>Лист1!$C$2:$C$3</c:f>
              <c:numCache>
                <c:formatCode>General</c:formatCode>
                <c:ptCount val="2"/>
                <c:pt idx="0">
                  <c:v>6.26</c:v>
                </c:pt>
                <c:pt idx="1">
                  <c:v>194.5</c:v>
                </c:pt>
              </c:numCache>
            </c:numRef>
          </c:val>
          <c:extLst xmlns:c16r2="http://schemas.microsoft.com/office/drawing/2015/06/chart">
            <c:ext xmlns:c16="http://schemas.microsoft.com/office/drawing/2014/chart" uri="{C3380CC4-5D6E-409C-BE32-E72D297353CC}">
              <c16:uniqueId val="{00000001-6020-46C0-949D-59AB38384ABA}"/>
            </c:ext>
          </c:extLst>
        </c:ser>
        <c:ser>
          <c:idx val="2"/>
          <c:order val="2"/>
          <c:tx>
            <c:strRef>
              <c:f>Лист1!$D$1</c:f>
              <c:strCache>
                <c:ptCount val="1"/>
                <c:pt idx="0">
                  <c:v>5 сутки</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лейкоциты, х 109/л</c:v>
                </c:pt>
                <c:pt idx="1">
                  <c:v>тромбоциты, х 109/л</c:v>
                </c:pt>
              </c:strCache>
            </c:strRef>
          </c:cat>
          <c:val>
            <c:numRef>
              <c:f>Лист1!$D$2:$D$3</c:f>
              <c:numCache>
                <c:formatCode>General</c:formatCode>
                <c:ptCount val="2"/>
                <c:pt idx="0">
                  <c:v>6.3</c:v>
                </c:pt>
                <c:pt idx="1">
                  <c:v>169.8</c:v>
                </c:pt>
              </c:numCache>
            </c:numRef>
          </c:val>
          <c:extLst xmlns:c16r2="http://schemas.microsoft.com/office/drawing/2015/06/chart">
            <c:ext xmlns:c16="http://schemas.microsoft.com/office/drawing/2014/chart" uri="{C3380CC4-5D6E-409C-BE32-E72D297353CC}">
              <c16:uniqueId val="{00000002-6020-46C0-949D-59AB38384ABA}"/>
            </c:ext>
          </c:extLst>
        </c:ser>
        <c:dLbls>
          <c:showLegendKey val="0"/>
          <c:showVal val="0"/>
          <c:showCatName val="0"/>
          <c:showSerName val="0"/>
          <c:showPercent val="0"/>
          <c:showBubbleSize val="0"/>
        </c:dLbls>
        <c:gapWidth val="219"/>
        <c:overlap val="-27"/>
        <c:axId val="191762816"/>
        <c:axId val="191764352"/>
      </c:barChart>
      <c:catAx>
        <c:axId val="19176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1764352"/>
        <c:crosses val="autoZero"/>
        <c:auto val="1"/>
        <c:lblAlgn val="ctr"/>
        <c:lblOffset val="100"/>
        <c:noMultiLvlLbl val="0"/>
      </c:catAx>
      <c:valAx>
        <c:axId val="191764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1762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
      <c:rotY val="5"/>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98075240594931E-2"/>
          <c:y val="4.3650793650793704E-2"/>
          <c:w val="0.91215748031496058"/>
          <c:h val="0.74810631947164408"/>
        </c:manualLayout>
      </c:layout>
      <c:bar3DChart>
        <c:barDir val="col"/>
        <c:grouping val="clustered"/>
        <c:varyColors val="0"/>
        <c:ser>
          <c:idx val="0"/>
          <c:order val="0"/>
          <c:tx>
            <c:strRef>
              <c:f>Лист1!$B$1</c:f>
              <c:strCache>
                <c:ptCount val="1"/>
                <c:pt idx="0">
                  <c:v>1-сут</c:v>
                </c:pt>
              </c:strCache>
            </c:strRef>
          </c:tx>
          <c:spPr>
            <a:solidFill>
              <a:srgbClr val="00B050"/>
            </a:solidFill>
            <a:ln>
              <a:noFill/>
            </a:ln>
            <a:effectLst/>
            <a:scene3d>
              <a:camera prst="orthographicFront"/>
              <a:lightRig rig="threePt" dir="t"/>
            </a:scene3d>
            <a:sp3d>
              <a:bevelB/>
            </a:sp3d>
          </c:spPr>
          <c:invertIfNegative val="0"/>
          <c:dLbls>
            <c:dLbl>
              <c:idx val="0"/>
              <c:layout>
                <c:manualLayout>
                  <c:x val="0"/>
                  <c:y val="-5.49361770883827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88D-4543-AAE7-6246A3C88E93}"/>
                </c:ext>
              </c:extLst>
            </c:dLbl>
            <c:dLbl>
              <c:idx val="1"/>
              <c:layout>
                <c:manualLayout>
                  <c:x val="-1.6595542911332431E-2"/>
                  <c:y val="-5.49361770883827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88D-4543-AAE7-6246A3C88E93}"/>
                </c:ext>
              </c:extLst>
            </c:dLbl>
            <c:dLbl>
              <c:idx val="3"/>
              <c:layout>
                <c:manualLayout>
                  <c:x val="-1.8966334755808441E-2"/>
                  <c:y val="-3.231539828728544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88D-4543-AAE7-6246A3C88E9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Лист1!$B$2:$B$4</c:f>
              <c:numCache>
                <c:formatCode>General</c:formatCode>
                <c:ptCount val="3"/>
                <c:pt idx="0">
                  <c:v>15.41</c:v>
                </c:pt>
                <c:pt idx="1">
                  <c:v>3.8499999999999988</c:v>
                </c:pt>
                <c:pt idx="2">
                  <c:v>11.56</c:v>
                </c:pt>
              </c:numCache>
            </c:numRef>
          </c:val>
          <c:shape val="cone"/>
          <c:extLst xmlns:c16r2="http://schemas.microsoft.com/office/drawing/2015/06/chart">
            <c:ext xmlns:c16="http://schemas.microsoft.com/office/drawing/2014/chart" uri="{C3380CC4-5D6E-409C-BE32-E72D297353CC}">
              <c16:uniqueId val="{00000006-588D-4543-AAE7-6246A3C88E93}"/>
            </c:ext>
          </c:extLst>
        </c:ser>
        <c:ser>
          <c:idx val="1"/>
          <c:order val="1"/>
          <c:tx>
            <c:strRef>
              <c:f>Лист1!$C$1</c:f>
              <c:strCache>
                <c:ptCount val="1"/>
                <c:pt idx="0">
                  <c:v>2-сут</c:v>
                </c:pt>
              </c:strCache>
            </c:strRef>
          </c:tx>
          <c:spPr>
            <a:solidFill>
              <a:srgbClr val="F79646">
                <a:lumMod val="60000"/>
                <a:lumOff val="40000"/>
              </a:srgbClr>
            </a:solidFill>
            <a:ln>
              <a:noFill/>
            </a:ln>
            <a:effectLst/>
            <a:sp3d/>
          </c:spPr>
          <c:invertIfNegative val="0"/>
          <c:dLbls>
            <c:dLbl>
              <c:idx val="0"/>
              <c:layout>
                <c:manualLayout>
                  <c:x val="0"/>
                  <c:y val="-3.87784779447406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88D-4543-AAE7-6246A3C88E93}"/>
                </c:ext>
              </c:extLst>
            </c:dLbl>
            <c:dLbl>
              <c:idx val="1"/>
              <c:layout>
                <c:manualLayout>
                  <c:x val="4.3464015048718927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88D-4543-AAE7-6246A3C88E93}"/>
                </c:ext>
              </c:extLst>
            </c:dLbl>
            <c:dLbl>
              <c:idx val="2"/>
              <c:layout>
                <c:manualLayout>
                  <c:x val="-8.6928030097437608E-17"/>
                  <c:y val="-7.43254160607529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88D-4543-AAE7-6246A3C88E93}"/>
                </c:ext>
              </c:extLst>
            </c:dLbl>
            <c:dLbl>
              <c:idx val="3"/>
              <c:layout>
                <c:manualLayout>
                  <c:x val="-2.370791844476089E-3"/>
                  <c:y val="-3.87784779447406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88D-4543-AAE7-6246A3C88E9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Лист1!$C$2:$C$4</c:f>
              <c:numCache>
                <c:formatCode>General</c:formatCode>
                <c:ptCount val="3"/>
                <c:pt idx="0">
                  <c:v>13.2</c:v>
                </c:pt>
                <c:pt idx="1">
                  <c:v>3.3</c:v>
                </c:pt>
                <c:pt idx="2">
                  <c:v>9.9</c:v>
                </c:pt>
              </c:numCache>
            </c:numRef>
          </c:val>
          <c:shape val="cone"/>
          <c:extLst xmlns:c16r2="http://schemas.microsoft.com/office/drawing/2015/06/chart">
            <c:ext xmlns:c16="http://schemas.microsoft.com/office/drawing/2014/chart" uri="{C3380CC4-5D6E-409C-BE32-E72D297353CC}">
              <c16:uniqueId val="{0000000B-588D-4543-AAE7-6246A3C88E93}"/>
            </c:ext>
          </c:extLst>
        </c:ser>
        <c:ser>
          <c:idx val="2"/>
          <c:order val="2"/>
          <c:tx>
            <c:strRef>
              <c:f>Лист1!$D$1</c:f>
              <c:strCache>
                <c:ptCount val="1"/>
                <c:pt idx="0">
                  <c:v>5-сут</c:v>
                </c:pt>
              </c:strCache>
            </c:strRef>
          </c:tx>
          <c:spPr>
            <a:solidFill>
              <a:srgbClr val="EEECE1">
                <a:lumMod val="90000"/>
              </a:srgbClr>
            </a:solidFill>
            <a:ln>
              <a:noFill/>
            </a:ln>
            <a:effectLst/>
            <a:sp3d/>
          </c:spPr>
          <c:invertIfNegative val="0"/>
          <c:dLbls>
            <c:dLbl>
              <c:idx val="0"/>
              <c:layout>
                <c:manualLayout>
                  <c:x val="-4.3464015048718927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588D-4543-AAE7-6246A3C88E93}"/>
                </c:ext>
              </c:extLst>
            </c:dLbl>
            <c:dLbl>
              <c:idx val="1"/>
              <c:layout>
                <c:manualLayout>
                  <c:x val="0"/>
                  <c:y val="-2.262077880109875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588D-4543-AAE7-6246A3C88E93}"/>
                </c:ext>
              </c:extLst>
            </c:dLbl>
            <c:dLbl>
              <c:idx val="2"/>
              <c:layout>
                <c:manualLayout>
                  <c:x val="0"/>
                  <c:y val="-1.93892389723703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588D-4543-AAE7-6246A3C88E9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Лист1!$D$2:$D$4</c:f>
              <c:numCache>
                <c:formatCode>General</c:formatCode>
                <c:ptCount val="3"/>
                <c:pt idx="0">
                  <c:v>6.3</c:v>
                </c:pt>
                <c:pt idx="1">
                  <c:v>1.6</c:v>
                </c:pt>
                <c:pt idx="2">
                  <c:v>4.7</c:v>
                </c:pt>
              </c:numCache>
            </c:numRef>
          </c:val>
          <c:shape val="cone"/>
          <c:extLst xmlns:c16r2="http://schemas.microsoft.com/office/drawing/2015/06/chart">
            <c:ext xmlns:c16="http://schemas.microsoft.com/office/drawing/2014/chart" uri="{C3380CC4-5D6E-409C-BE32-E72D297353CC}">
              <c16:uniqueId val="{0000000F-588D-4543-AAE7-6246A3C88E93}"/>
            </c:ext>
          </c:extLst>
        </c:ser>
        <c:dLbls>
          <c:showLegendKey val="0"/>
          <c:showVal val="0"/>
          <c:showCatName val="0"/>
          <c:showSerName val="0"/>
          <c:showPercent val="0"/>
          <c:showBubbleSize val="0"/>
        </c:dLbls>
        <c:gapWidth val="69"/>
        <c:gapDepth val="59"/>
        <c:shape val="box"/>
        <c:axId val="209767040"/>
        <c:axId val="209846656"/>
        <c:axId val="0"/>
      </c:bar3DChart>
      <c:catAx>
        <c:axId val="2097670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9846656"/>
        <c:crosses val="autoZero"/>
        <c:auto val="1"/>
        <c:lblAlgn val="ctr"/>
        <c:lblOffset val="100"/>
        <c:noMultiLvlLbl val="0"/>
      </c:catAx>
      <c:valAx>
        <c:axId val="209846656"/>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767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98075240594931E-2"/>
          <c:y val="4.3650793650793794E-2"/>
          <c:w val="0.91215748031496058"/>
          <c:h val="0.74810631947164408"/>
        </c:manualLayout>
      </c:layout>
      <c:bar3DChart>
        <c:barDir val="col"/>
        <c:grouping val="clustered"/>
        <c:varyColors val="0"/>
        <c:ser>
          <c:idx val="0"/>
          <c:order val="0"/>
          <c:tx>
            <c:strRef>
              <c:f>Лист1!$B$1</c:f>
              <c:strCache>
                <c:ptCount val="1"/>
                <c:pt idx="0">
                  <c:v>III группа  (0,9% физ. фаств-р)</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3707918444760591E-3"/>
                  <c:y val="-9.62273296918972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E4B-45C1-A248-D494EDEC115D}"/>
                </c:ext>
              </c:extLst>
            </c:dLbl>
            <c:dLbl>
              <c:idx val="1"/>
              <c:layout>
                <c:manualLayout>
                  <c:x val="-1.6595542911332441E-2"/>
                  <c:y val="-5.493617708838283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E4B-45C1-A248-D494EDEC115D}"/>
                </c:ext>
              </c:extLst>
            </c:dLbl>
            <c:dLbl>
              <c:idx val="3"/>
              <c:layout>
                <c:manualLayout>
                  <c:x val="-1.8966334755808483E-2"/>
                  <c:y val="-3.23153982872853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E4B-45C1-A248-D494EDEC115D}"/>
                </c:ext>
              </c:extLst>
            </c:dLbl>
            <c:dLbl>
              <c:idx val="4"/>
              <c:layout>
                <c:manualLayout>
                  <c:x val="-1.4224751066856381E-2"/>
                  <c:y val="-5.630630630630649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E4B-45C1-A248-D494EDEC11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гемоглобин</c:v>
                </c:pt>
                <c:pt idx="1">
                  <c:v>эритроциты</c:v>
                </c:pt>
                <c:pt idx="2">
                  <c:v>ретикулоциты</c:v>
                </c:pt>
                <c:pt idx="3">
                  <c:v>ЦП</c:v>
                </c:pt>
              </c:strCache>
            </c:strRef>
          </c:cat>
          <c:val>
            <c:numRef>
              <c:f>Лист1!$B$2:$B$5</c:f>
              <c:numCache>
                <c:formatCode>General</c:formatCode>
                <c:ptCount val="4"/>
                <c:pt idx="0">
                  <c:v>72.400000000000006</c:v>
                </c:pt>
                <c:pt idx="1">
                  <c:v>1.6700000000000004</c:v>
                </c:pt>
                <c:pt idx="2">
                  <c:v>28.1</c:v>
                </c:pt>
                <c:pt idx="3">
                  <c:v>1.3</c:v>
                </c:pt>
              </c:numCache>
            </c:numRef>
          </c:val>
          <c:shape val="cylinder"/>
          <c:extLst xmlns:c16r2="http://schemas.microsoft.com/office/drawing/2015/06/chart">
            <c:ext xmlns:c16="http://schemas.microsoft.com/office/drawing/2014/chart" uri="{C3380CC4-5D6E-409C-BE32-E72D297353CC}">
              <c16:uniqueId val="{00000004-AE4B-45C1-A248-D494EDEC115D}"/>
            </c:ext>
          </c:extLst>
        </c:ser>
        <c:ser>
          <c:idx val="1"/>
          <c:order val="1"/>
          <c:tx>
            <c:strRef>
              <c:f>Лист1!$C$1</c:f>
              <c:strCache>
                <c:ptCount val="1"/>
                <c:pt idx="0">
                  <c:v>IV группа  (реосорбилакт)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3.877847794474069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E4B-45C1-A248-D494EDEC115D}"/>
                </c:ext>
              </c:extLst>
            </c:dLbl>
            <c:dLbl>
              <c:idx val="1"/>
              <c:layout>
                <c:manualLayout>
                  <c:x val="4.3464015048718071E-17"/>
                  <c:y val="6.463079657456783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E4B-45C1-A248-D494EDEC115D}"/>
                </c:ext>
              </c:extLst>
            </c:dLbl>
            <c:dLbl>
              <c:idx val="2"/>
              <c:layout>
                <c:manualLayout>
                  <c:x val="-8.6928030097436006E-17"/>
                  <c:y val="-7.432541606075296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E4B-45C1-A248-D494EDEC115D}"/>
                </c:ext>
              </c:extLst>
            </c:dLbl>
            <c:dLbl>
              <c:idx val="3"/>
              <c:layout>
                <c:manualLayout>
                  <c:x val="-2.3707918444760751E-3"/>
                  <c:y val="-3.87784779447406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E4B-45C1-A248-D494EDEC11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гемоглобин</c:v>
                </c:pt>
                <c:pt idx="1">
                  <c:v>эритроциты</c:v>
                </c:pt>
                <c:pt idx="2">
                  <c:v>ретикулоциты</c:v>
                </c:pt>
                <c:pt idx="3">
                  <c:v>ЦП</c:v>
                </c:pt>
              </c:strCache>
            </c:strRef>
          </c:cat>
          <c:val>
            <c:numRef>
              <c:f>Лист1!$C$2:$C$5</c:f>
              <c:numCache>
                <c:formatCode>General</c:formatCode>
                <c:ptCount val="4"/>
                <c:pt idx="0">
                  <c:v>76.099999999999994</c:v>
                </c:pt>
                <c:pt idx="1">
                  <c:v>1.7</c:v>
                </c:pt>
                <c:pt idx="2">
                  <c:v>32.4</c:v>
                </c:pt>
                <c:pt idx="3">
                  <c:v>1.3</c:v>
                </c:pt>
              </c:numCache>
            </c:numRef>
          </c:val>
          <c:shape val="cylinder"/>
          <c:extLst xmlns:c16r2="http://schemas.microsoft.com/office/drawing/2015/06/chart">
            <c:ext xmlns:c16="http://schemas.microsoft.com/office/drawing/2014/chart" uri="{C3380CC4-5D6E-409C-BE32-E72D297353CC}">
              <c16:uniqueId val="{00000009-AE4B-45C1-A248-D494EDEC115D}"/>
            </c:ext>
          </c:extLst>
        </c:ser>
        <c:ser>
          <c:idx val="2"/>
          <c:order val="2"/>
          <c:tx>
            <c:strRef>
              <c:f>Лист1!$D$1</c:f>
              <c:strCache>
                <c:ptCount val="1"/>
                <c:pt idx="0">
                  <c:v>IV группа  («Реоманнисол»)</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3.0820293978188671E-2"/>
                  <c:y val="-6.462959022014228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AE4B-45C1-A248-D494EDEC115D}"/>
                </c:ext>
              </c:extLst>
            </c:dLbl>
            <c:dLbl>
              <c:idx val="1"/>
              <c:layout>
                <c:manualLayout>
                  <c:x val="1.8966334755808483E-2"/>
                  <c:y val="-3.76356671632266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AE4B-45C1-A248-D494EDEC115D}"/>
                </c:ext>
              </c:extLst>
            </c:dLbl>
            <c:dLbl>
              <c:idx val="2"/>
              <c:layout>
                <c:manualLayout>
                  <c:x val="0"/>
                  <c:y val="-1.93892389723703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AE4B-45C1-A248-D494EDEC115D}"/>
                </c:ext>
              </c:extLst>
            </c:dLbl>
            <c:dLbl>
              <c:idx val="4"/>
              <c:layout>
                <c:manualLayout>
                  <c:x val="3.3191085822664806E-2"/>
                  <c:y val="-3.4409011913568137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AE4B-45C1-A248-D494EDEC11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гемоглобин</c:v>
                </c:pt>
                <c:pt idx="1">
                  <c:v>эритроциты</c:v>
                </c:pt>
                <c:pt idx="2">
                  <c:v>ретикулоциты</c:v>
                </c:pt>
                <c:pt idx="3">
                  <c:v>ЦП</c:v>
                </c:pt>
              </c:strCache>
            </c:strRef>
          </c:cat>
          <c:val>
            <c:numRef>
              <c:f>Лист1!$D$2:$D$5</c:f>
              <c:numCache>
                <c:formatCode>General</c:formatCode>
                <c:ptCount val="4"/>
                <c:pt idx="0">
                  <c:v>78.900000000000006</c:v>
                </c:pt>
                <c:pt idx="1">
                  <c:v>1.71</c:v>
                </c:pt>
                <c:pt idx="2">
                  <c:v>20.2</c:v>
                </c:pt>
                <c:pt idx="3">
                  <c:v>1.2</c:v>
                </c:pt>
              </c:numCache>
            </c:numRef>
          </c:val>
          <c:shape val="cylinder"/>
          <c:extLst xmlns:c16r2="http://schemas.microsoft.com/office/drawing/2015/06/chart">
            <c:ext xmlns:c16="http://schemas.microsoft.com/office/drawing/2014/chart" uri="{C3380CC4-5D6E-409C-BE32-E72D297353CC}">
              <c16:uniqueId val="{0000000E-AE4B-45C1-A248-D494EDEC115D}"/>
            </c:ext>
          </c:extLst>
        </c:ser>
        <c:dLbls>
          <c:showLegendKey val="0"/>
          <c:showVal val="0"/>
          <c:showCatName val="0"/>
          <c:showSerName val="0"/>
          <c:showPercent val="0"/>
          <c:showBubbleSize val="0"/>
        </c:dLbls>
        <c:gapWidth val="150"/>
        <c:shape val="box"/>
        <c:axId val="211777024"/>
        <c:axId val="211778560"/>
        <c:axId val="0"/>
      </c:bar3DChart>
      <c:catAx>
        <c:axId val="2117770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778560"/>
        <c:crosses val="autoZero"/>
        <c:auto val="1"/>
        <c:lblAlgn val="ctr"/>
        <c:lblOffset val="100"/>
        <c:noMultiLvlLbl val="0"/>
      </c:catAx>
      <c:valAx>
        <c:axId val="211778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777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III гр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сыворот железо, мкмоль/л</c:v>
                </c:pt>
                <c:pt idx="1">
                  <c:v>ОЖСС, мкмоль/л</c:v>
                </c:pt>
                <c:pt idx="2">
                  <c:v>ферритин, мкмоль/л</c:v>
                </c:pt>
              </c:strCache>
            </c:strRef>
          </c:cat>
          <c:val>
            <c:numRef>
              <c:f>Лист1!$B$2:$B$4</c:f>
              <c:numCache>
                <c:formatCode>General</c:formatCode>
                <c:ptCount val="3"/>
                <c:pt idx="0">
                  <c:v>38.9</c:v>
                </c:pt>
                <c:pt idx="1">
                  <c:v>133.69999999999999</c:v>
                </c:pt>
                <c:pt idx="2">
                  <c:v>13.2</c:v>
                </c:pt>
              </c:numCache>
            </c:numRef>
          </c:val>
          <c:extLst xmlns:c16r2="http://schemas.microsoft.com/office/drawing/2015/06/chart">
            <c:ext xmlns:c16="http://schemas.microsoft.com/office/drawing/2014/chart" uri="{C3380CC4-5D6E-409C-BE32-E72D297353CC}">
              <c16:uniqueId val="{00000000-0ED6-4F11-AB79-3AAB8602F9EF}"/>
            </c:ext>
          </c:extLst>
        </c:ser>
        <c:ser>
          <c:idx val="1"/>
          <c:order val="1"/>
          <c:tx>
            <c:strRef>
              <c:f>Лист1!$C$1</c:f>
              <c:strCache>
                <c:ptCount val="1"/>
                <c:pt idx="0">
                  <c:v>IV гр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сыворот железо, мкмоль/л</c:v>
                </c:pt>
                <c:pt idx="1">
                  <c:v>ОЖСС, мкмоль/л</c:v>
                </c:pt>
                <c:pt idx="2">
                  <c:v>ферритин, мкмоль/л</c:v>
                </c:pt>
              </c:strCache>
            </c:strRef>
          </c:cat>
          <c:val>
            <c:numRef>
              <c:f>Лист1!$C$2:$C$4</c:f>
              <c:numCache>
                <c:formatCode>General</c:formatCode>
                <c:ptCount val="3"/>
                <c:pt idx="0">
                  <c:v>26.7</c:v>
                </c:pt>
                <c:pt idx="1">
                  <c:v>104.1</c:v>
                </c:pt>
                <c:pt idx="2">
                  <c:v>9.5</c:v>
                </c:pt>
              </c:numCache>
            </c:numRef>
          </c:val>
          <c:extLst xmlns:c16r2="http://schemas.microsoft.com/office/drawing/2015/06/chart">
            <c:ext xmlns:c16="http://schemas.microsoft.com/office/drawing/2014/chart" uri="{C3380CC4-5D6E-409C-BE32-E72D297353CC}">
              <c16:uniqueId val="{00000001-0ED6-4F11-AB79-3AAB8602F9EF}"/>
            </c:ext>
          </c:extLst>
        </c:ser>
        <c:ser>
          <c:idx val="2"/>
          <c:order val="2"/>
          <c:tx>
            <c:strRef>
              <c:f>Лист1!$D$1</c:f>
              <c:strCache>
                <c:ptCount val="1"/>
                <c:pt idx="0">
                  <c:v>V гр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сыворот железо, мкмоль/л</c:v>
                </c:pt>
                <c:pt idx="1">
                  <c:v>ОЖСС, мкмоль/л</c:v>
                </c:pt>
                <c:pt idx="2">
                  <c:v>ферритин, мкмоль/л</c:v>
                </c:pt>
              </c:strCache>
            </c:strRef>
          </c:cat>
          <c:val>
            <c:numRef>
              <c:f>Лист1!$D$2:$D$4</c:f>
              <c:numCache>
                <c:formatCode>General</c:formatCode>
                <c:ptCount val="3"/>
                <c:pt idx="0">
                  <c:v>11.4</c:v>
                </c:pt>
                <c:pt idx="1">
                  <c:v>87.2</c:v>
                </c:pt>
                <c:pt idx="2">
                  <c:v>4.0999999999999996</c:v>
                </c:pt>
              </c:numCache>
            </c:numRef>
          </c:val>
          <c:extLst xmlns:c16r2="http://schemas.microsoft.com/office/drawing/2015/06/chart">
            <c:ext xmlns:c16="http://schemas.microsoft.com/office/drawing/2014/chart" uri="{C3380CC4-5D6E-409C-BE32-E72D297353CC}">
              <c16:uniqueId val="{00000002-0ED6-4F11-AB79-3AAB8602F9EF}"/>
            </c:ext>
          </c:extLst>
        </c:ser>
        <c:dLbls>
          <c:showLegendKey val="0"/>
          <c:showVal val="0"/>
          <c:showCatName val="0"/>
          <c:showSerName val="0"/>
          <c:showPercent val="0"/>
          <c:showBubbleSize val="0"/>
        </c:dLbls>
        <c:gapWidth val="219"/>
        <c:overlap val="-27"/>
        <c:axId val="194038784"/>
        <c:axId val="209785600"/>
      </c:barChart>
      <c:catAx>
        <c:axId val="19403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785600"/>
        <c:crosses val="autoZero"/>
        <c:auto val="1"/>
        <c:lblAlgn val="ctr"/>
        <c:lblOffset val="100"/>
        <c:noMultiLvlLbl val="0"/>
      </c:catAx>
      <c:valAx>
        <c:axId val="209785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03878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4.9480916796228513E-2"/>
          <c:y val="2.4118141986283981E-2"/>
          <c:w val="0.95040526824277305"/>
          <c:h val="0.70378756169570844"/>
        </c:manualLayout>
      </c:layout>
      <c:bar3DChart>
        <c:barDir val="col"/>
        <c:grouping val="clustered"/>
        <c:varyColors val="0"/>
        <c:ser>
          <c:idx val="0"/>
          <c:order val="0"/>
          <c:tx>
            <c:strRef>
              <c:f>Лист1!$B$1</c:f>
              <c:strCache>
                <c:ptCount val="1"/>
                <c:pt idx="0">
                  <c:v>III группа  (0,9% физ. фаств-р)</c:v>
                </c:pt>
              </c:strCache>
            </c:strRef>
          </c:tx>
          <c:spPr>
            <a:solidFill>
              <a:srgbClr val="4472C4"/>
            </a:solidFill>
            <a:ln w="22138">
              <a:noFill/>
            </a:ln>
          </c:spPr>
          <c:invertIfNegative val="0"/>
          <c:dLbls>
            <c:dLbl>
              <c:idx val="0"/>
              <c:layout>
                <c:manualLayout>
                  <c:x val="-2.0833333333333412E-2"/>
                  <c:y val="-2.20735591644796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B68-4DA9-9FBC-3F36EA1EFBAB}"/>
                </c:ext>
              </c:extLst>
            </c:dLbl>
            <c:dLbl>
              <c:idx val="2"/>
              <c:layout>
                <c:manualLayout>
                  <c:x val="-2.5462962962962982E-2"/>
                  <c:y val="4.774305555555551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B68-4DA9-9FBC-3F36EA1EFBAB}"/>
                </c:ext>
              </c:extLst>
            </c:dLbl>
            <c:dLbl>
              <c:idx val="3"/>
              <c:layout>
                <c:manualLayout>
                  <c:x val="-2.7777777777777991E-2"/>
                  <c:y val="4.34027777777777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B68-4DA9-9FBC-3F36EA1EFBAB}"/>
                </c:ext>
              </c:extLst>
            </c:dLbl>
            <c:dLbl>
              <c:idx val="4"/>
              <c:layout>
                <c:manualLayout>
                  <c:x val="-1.6203703703703803E-2"/>
                  <c:y val="1.736111111111114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B68-4DA9-9FBC-3F36EA1EFBAB}"/>
                </c:ext>
              </c:extLst>
            </c:dLbl>
            <c:dLbl>
              <c:idx val="5"/>
              <c:layout>
                <c:manualLayout>
                  <c:x val="-2.0833333333333412E-2"/>
                  <c:y val="8.68055555555568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B68-4DA9-9FBC-3F36EA1EFBAB}"/>
                </c:ext>
              </c:extLst>
            </c:dLbl>
            <c:spPr>
              <a:noFill/>
              <a:ln w="22138">
                <a:noFill/>
              </a:ln>
            </c:spPr>
            <c:txPr>
              <a:bodyPr rot="0" spcFirstLastPara="1" vertOverflow="ellipsis" vert="horz" wrap="square" lIns="38100" tIns="19050" rIns="38100" bIns="19050" anchor="ctr" anchorCtr="1">
                <a:spAutoFit/>
              </a:bodyPr>
              <a:lstStyle/>
              <a:p>
                <a:pPr>
                  <a:defRPr sz="784"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каталаза, эритроциты нг/мг Hbxмин </c:v>
                </c:pt>
                <c:pt idx="1">
                  <c:v>ГР, эритроциты, мкМ НАДФН2/мин x г Hb</c:v>
                </c:pt>
                <c:pt idx="2">
                  <c:v>ГПО, эритроциты, усл. ед/минxмг Hb</c:v>
                </c:pt>
                <c:pt idx="3">
                  <c:v>СОД, плазма, усл. ед/мг белка</c:v>
                </c:pt>
                <c:pt idx="4">
                  <c:v>МДА, плазма, нмоль/мл пл.</c:v>
                </c:pt>
                <c:pt idx="5">
                  <c:v>Диеновые кетоны, отн. ед.</c:v>
                </c:pt>
              </c:strCache>
            </c:strRef>
          </c:cat>
          <c:val>
            <c:numRef>
              <c:f>Лист1!$B$2:$B$7</c:f>
              <c:numCache>
                <c:formatCode>General</c:formatCode>
                <c:ptCount val="6"/>
                <c:pt idx="0">
                  <c:v>23.2</c:v>
                </c:pt>
                <c:pt idx="1">
                  <c:v>1.6800000000000039</c:v>
                </c:pt>
                <c:pt idx="2">
                  <c:v>0.22</c:v>
                </c:pt>
                <c:pt idx="3">
                  <c:v>4.0999999999999996</c:v>
                </c:pt>
                <c:pt idx="4">
                  <c:v>3.2800000000000002</c:v>
                </c:pt>
                <c:pt idx="5">
                  <c:v>0.24000000000000021</c:v>
                </c:pt>
              </c:numCache>
            </c:numRef>
          </c:val>
          <c:shape val="cylinder"/>
          <c:extLst xmlns:c16r2="http://schemas.microsoft.com/office/drawing/2015/06/chart">
            <c:ext xmlns:c16="http://schemas.microsoft.com/office/drawing/2014/chart" uri="{C3380CC4-5D6E-409C-BE32-E72D297353CC}">
              <c16:uniqueId val="{00000005-9B68-4DA9-9FBC-3F36EA1EFBAB}"/>
            </c:ext>
          </c:extLst>
        </c:ser>
        <c:ser>
          <c:idx val="1"/>
          <c:order val="1"/>
          <c:tx>
            <c:strRef>
              <c:f>Лист1!$C$1</c:f>
              <c:strCache>
                <c:ptCount val="1"/>
                <c:pt idx="0">
                  <c:v>IV группа  (реосорбилактом)</c:v>
                </c:pt>
              </c:strCache>
            </c:strRef>
          </c:tx>
          <c:spPr>
            <a:solidFill>
              <a:srgbClr val="FFFF00"/>
            </a:solidFill>
            <a:ln w="22138">
              <a:noFill/>
            </a:ln>
          </c:spPr>
          <c:invertIfNegative val="0"/>
          <c:dLbls>
            <c:dLbl>
              <c:idx val="0"/>
              <c:layout>
                <c:manualLayout>
                  <c:x val="-9.2592592592593264E-3"/>
                  <c:y val="-4.315466426071740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B68-4DA9-9FBC-3F36EA1EFBAB}"/>
                </c:ext>
              </c:extLst>
            </c:dLbl>
            <c:dLbl>
              <c:idx val="1"/>
              <c:layout>
                <c:manualLayout>
                  <c:x val="0"/>
                  <c:y val="-5.15873015873017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B68-4DA9-9FBC-3F36EA1EFBAB}"/>
                </c:ext>
              </c:extLst>
            </c:dLbl>
            <c:dLbl>
              <c:idx val="2"/>
              <c:layout>
                <c:manualLayout>
                  <c:x val="-2.0833333333333412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B68-4DA9-9FBC-3F36EA1EFBAB}"/>
                </c:ext>
              </c:extLst>
            </c:dLbl>
            <c:dLbl>
              <c:idx val="4"/>
              <c:layout>
                <c:manualLayout>
                  <c:x val="-1.157407407407416E-2"/>
                  <c:y val="-2.60416666666667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B68-4DA9-9FBC-3F36EA1EFBAB}"/>
                </c:ext>
              </c:extLst>
            </c:dLbl>
            <c:spPr>
              <a:noFill/>
              <a:ln w="22138">
                <a:noFill/>
              </a:ln>
            </c:spPr>
            <c:txPr>
              <a:bodyPr rot="0" spcFirstLastPara="1" vertOverflow="ellipsis" vert="horz" wrap="square" lIns="38100" tIns="19050" rIns="38100" bIns="19050" anchor="ctr" anchorCtr="1">
                <a:spAutoFit/>
              </a:bodyPr>
              <a:lstStyle/>
              <a:p>
                <a:pPr>
                  <a:defRPr sz="784"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каталаза, эритроциты нг/мг Hbxмин </c:v>
                </c:pt>
                <c:pt idx="1">
                  <c:v>ГР, эритроциты, мкМ НАДФН2/мин x г Hb</c:v>
                </c:pt>
                <c:pt idx="2">
                  <c:v>ГПО, эритроциты, усл. ед/минxмг Hb</c:v>
                </c:pt>
                <c:pt idx="3">
                  <c:v>СОД, плазма, усл. ед/мг белка</c:v>
                </c:pt>
                <c:pt idx="4">
                  <c:v>МДА, плазма, нмоль/мл пл.</c:v>
                </c:pt>
                <c:pt idx="5">
                  <c:v>Диеновые кетоны, отн. ед.</c:v>
                </c:pt>
              </c:strCache>
            </c:strRef>
          </c:cat>
          <c:val>
            <c:numRef>
              <c:f>Лист1!$C$2:$C$7</c:f>
              <c:numCache>
                <c:formatCode>General</c:formatCode>
                <c:ptCount val="6"/>
                <c:pt idx="0">
                  <c:v>29.8</c:v>
                </c:pt>
                <c:pt idx="1">
                  <c:v>1.9000000000000001</c:v>
                </c:pt>
                <c:pt idx="2">
                  <c:v>0.29000000000000031</c:v>
                </c:pt>
                <c:pt idx="3">
                  <c:v>4.9000000000000004</c:v>
                </c:pt>
                <c:pt idx="4">
                  <c:v>3.12</c:v>
                </c:pt>
                <c:pt idx="5">
                  <c:v>0.21000000000000021</c:v>
                </c:pt>
              </c:numCache>
            </c:numRef>
          </c:val>
          <c:shape val="cylinder"/>
          <c:extLst xmlns:c16r2="http://schemas.microsoft.com/office/drawing/2015/06/chart">
            <c:ext xmlns:c16="http://schemas.microsoft.com/office/drawing/2014/chart" uri="{C3380CC4-5D6E-409C-BE32-E72D297353CC}">
              <c16:uniqueId val="{0000000A-9B68-4DA9-9FBC-3F36EA1EFBAB}"/>
            </c:ext>
          </c:extLst>
        </c:ser>
        <c:ser>
          <c:idx val="2"/>
          <c:order val="2"/>
          <c:tx>
            <c:strRef>
              <c:f>Лист1!$D$1</c:f>
              <c:strCache>
                <c:ptCount val="1"/>
                <c:pt idx="0">
                  <c:v>IV группа  («Реоманнисолом»)</c:v>
                </c:pt>
              </c:strCache>
            </c:strRef>
          </c:tx>
          <c:spPr>
            <a:solidFill>
              <a:srgbClr val="FF0000"/>
            </a:solidFill>
            <a:ln w="22138">
              <a:noFill/>
            </a:ln>
          </c:spPr>
          <c:invertIfNegative val="0"/>
          <c:dLbls>
            <c:dLbl>
              <c:idx val="0"/>
              <c:layout>
                <c:manualLayout>
                  <c:x val="0"/>
                  <c:y val="-5.15873015873015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9B68-4DA9-9FBC-3F36EA1EFBAB}"/>
                </c:ext>
              </c:extLst>
            </c:dLbl>
            <c:dLbl>
              <c:idx val="1"/>
              <c:layout>
                <c:manualLayout>
                  <c:x val="4.2437781360067394E-17"/>
                  <c:y val="-6.94444444444445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9B68-4DA9-9FBC-3F36EA1EFBAB}"/>
                </c:ext>
              </c:extLst>
            </c:dLbl>
            <c:dLbl>
              <c:idx val="2"/>
              <c:layout>
                <c:manualLayout>
                  <c:x val="2.5462962962962982E-2"/>
                  <c:y val="-8.680555555555576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B68-4DA9-9FBC-3F36EA1EFBAB}"/>
                </c:ext>
              </c:extLst>
            </c:dLbl>
            <c:spPr>
              <a:noFill/>
              <a:ln w="22138">
                <a:noFill/>
              </a:ln>
            </c:spPr>
            <c:txPr>
              <a:bodyPr rot="0" spcFirstLastPara="1" vertOverflow="ellipsis" vert="horz" wrap="square" lIns="38100" tIns="19050" rIns="38100" bIns="19050" anchor="ctr" anchorCtr="1">
                <a:spAutoFit/>
              </a:bodyPr>
              <a:lstStyle/>
              <a:p>
                <a:pPr>
                  <a:defRPr sz="784"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каталаза, эритроциты нг/мг Hbxмин </c:v>
                </c:pt>
                <c:pt idx="1">
                  <c:v>ГР, эритроциты, мкМ НАДФН2/мин x г Hb</c:v>
                </c:pt>
                <c:pt idx="2">
                  <c:v>ГПО, эритроциты, усл. ед/минxмг Hb</c:v>
                </c:pt>
                <c:pt idx="3">
                  <c:v>СОД, плазма, усл. ед/мг белка</c:v>
                </c:pt>
                <c:pt idx="4">
                  <c:v>МДА, плазма, нмоль/мл пл.</c:v>
                </c:pt>
                <c:pt idx="5">
                  <c:v>Диеновые кетоны, отн. ед.</c:v>
                </c:pt>
              </c:strCache>
            </c:strRef>
          </c:cat>
          <c:val>
            <c:numRef>
              <c:f>Лист1!$D$2:$D$7</c:f>
              <c:numCache>
                <c:formatCode>General</c:formatCode>
                <c:ptCount val="6"/>
                <c:pt idx="0">
                  <c:v>33.5</c:v>
                </c:pt>
                <c:pt idx="1">
                  <c:v>2.48</c:v>
                </c:pt>
                <c:pt idx="2">
                  <c:v>0.39200000000000135</c:v>
                </c:pt>
                <c:pt idx="3">
                  <c:v>6.24</c:v>
                </c:pt>
                <c:pt idx="4">
                  <c:v>2.68</c:v>
                </c:pt>
                <c:pt idx="5">
                  <c:v>0.16</c:v>
                </c:pt>
              </c:numCache>
            </c:numRef>
          </c:val>
          <c:shape val="cylinder"/>
          <c:extLst xmlns:c16r2="http://schemas.microsoft.com/office/drawing/2015/06/chart">
            <c:ext xmlns:c16="http://schemas.microsoft.com/office/drawing/2014/chart" uri="{C3380CC4-5D6E-409C-BE32-E72D297353CC}">
              <c16:uniqueId val="{0000000E-9B68-4DA9-9FBC-3F36EA1EFBAB}"/>
            </c:ext>
          </c:extLst>
        </c:ser>
        <c:dLbls>
          <c:showLegendKey val="0"/>
          <c:showVal val="0"/>
          <c:showCatName val="0"/>
          <c:showSerName val="0"/>
          <c:showPercent val="0"/>
          <c:showBubbleSize val="0"/>
        </c:dLbls>
        <c:gapWidth val="150"/>
        <c:shape val="box"/>
        <c:axId val="209881344"/>
        <c:axId val="194527232"/>
        <c:axId val="0"/>
      </c:bar3DChart>
      <c:catAx>
        <c:axId val="209881344"/>
        <c:scaling>
          <c:orientation val="minMax"/>
        </c:scaling>
        <c:delete val="0"/>
        <c:axPos val="b"/>
        <c:numFmt formatCode="General" sourceLinked="1"/>
        <c:majorTickMark val="none"/>
        <c:minorTickMark val="none"/>
        <c:tickLblPos val="nextTo"/>
        <c:spPr>
          <a:ln w="5534">
            <a:noFill/>
          </a:ln>
        </c:spPr>
        <c:txPr>
          <a:bodyPr rot="-60000000" spcFirstLastPara="1" vertOverflow="ellipsis" vert="horz" wrap="square" anchor="ctr" anchorCtr="1"/>
          <a:lstStyle/>
          <a:p>
            <a:pPr>
              <a:defRPr sz="784" b="0" i="0" u="none" strike="noStrike" kern="1200" cap="none" spc="0" normalizeH="0" baseline="0">
                <a:solidFill>
                  <a:schemeClr val="tx1">
                    <a:lumMod val="65000"/>
                    <a:lumOff val="35000"/>
                  </a:schemeClr>
                </a:solidFill>
                <a:latin typeface="+mn-lt"/>
                <a:ea typeface="+mn-ea"/>
                <a:cs typeface="+mn-cs"/>
              </a:defRPr>
            </a:pPr>
            <a:endParaRPr lang="ru-RU"/>
          </a:p>
        </c:txPr>
        <c:crossAx val="194527232"/>
        <c:crosses val="autoZero"/>
        <c:auto val="1"/>
        <c:lblAlgn val="ctr"/>
        <c:lblOffset val="100"/>
        <c:noMultiLvlLbl val="0"/>
      </c:catAx>
      <c:valAx>
        <c:axId val="194527232"/>
        <c:scaling>
          <c:orientation val="minMax"/>
        </c:scaling>
        <c:delete val="0"/>
        <c:axPos val="l"/>
        <c:majorGridlines>
          <c:spPr>
            <a:ln w="8302" cap="flat" cmpd="sng" algn="ctr">
              <a:solidFill>
                <a:schemeClr val="tx1">
                  <a:lumMod val="15000"/>
                  <a:lumOff val="85000"/>
                </a:schemeClr>
              </a:solidFill>
              <a:round/>
            </a:ln>
            <a:effectLst/>
          </c:spPr>
        </c:majorGridlines>
        <c:minorGridlines>
          <c:spPr>
            <a:ln w="8302" cap="flat" cmpd="sng" algn="ctr">
              <a:solidFill>
                <a:schemeClr val="tx1">
                  <a:lumMod val="5000"/>
                  <a:lumOff val="95000"/>
                </a:schemeClr>
              </a:solidFill>
              <a:round/>
            </a:ln>
            <a:effectLst/>
          </c:spPr>
        </c:minorGridlines>
        <c:numFmt formatCode="General" sourceLinked="1"/>
        <c:majorTickMark val="none"/>
        <c:minorTickMark val="none"/>
        <c:tickLblPos val="nextTo"/>
        <c:spPr>
          <a:ln w="5534">
            <a:noFill/>
          </a:ln>
        </c:spPr>
        <c:txPr>
          <a:bodyPr rot="-60000000" spcFirstLastPara="1" vertOverflow="ellipsis" vert="horz" wrap="square" anchor="ctr" anchorCtr="1"/>
          <a:lstStyle/>
          <a:p>
            <a:pPr>
              <a:defRPr sz="784" b="0" i="0" u="none" strike="noStrike" kern="1200" baseline="0">
                <a:solidFill>
                  <a:schemeClr val="tx1">
                    <a:lumMod val="65000"/>
                    <a:lumOff val="35000"/>
                  </a:schemeClr>
                </a:solidFill>
                <a:latin typeface="+mn-lt"/>
                <a:ea typeface="+mn-ea"/>
                <a:cs typeface="+mn-cs"/>
              </a:defRPr>
            </a:pPr>
            <a:endParaRPr lang="ru-RU"/>
          </a:p>
        </c:txPr>
        <c:crossAx val="209881344"/>
        <c:crosses val="autoZero"/>
        <c:crossBetween val="between"/>
      </c:valAx>
      <c:spPr>
        <a:noFill/>
        <a:ln w="22138">
          <a:noFill/>
        </a:ln>
      </c:spPr>
    </c:plotArea>
    <c:legend>
      <c:legendPos val="r"/>
      <c:layout>
        <c:manualLayout>
          <c:xMode val="edge"/>
          <c:yMode val="edge"/>
          <c:x val="5.0473186119873822E-2"/>
          <c:y val="0.91758241758241754"/>
          <c:w val="0.9006309148264986"/>
          <c:h val="6.0439560439560454E-2"/>
        </c:manualLayout>
      </c:layout>
      <c:overlay val="0"/>
      <c:spPr>
        <a:noFill/>
        <a:ln w="22138">
          <a:noFill/>
        </a:ln>
      </c:spPr>
      <c:txPr>
        <a:bodyPr rot="0" spcFirstLastPara="1" vertOverflow="ellipsis" vert="horz" wrap="square" anchor="ctr" anchorCtr="1"/>
        <a:lstStyle/>
        <a:p>
          <a:pPr>
            <a:defRPr sz="784"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8302"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98075240594931E-2"/>
          <c:y val="4.3650793650793704E-2"/>
          <c:w val="0.91215748031496058"/>
          <c:h val="0.69186536022884781"/>
        </c:manualLayout>
      </c:layout>
      <c:bar3DChart>
        <c:barDir val="col"/>
        <c:grouping val="clustered"/>
        <c:varyColors val="0"/>
        <c:ser>
          <c:idx val="0"/>
          <c:order val="0"/>
          <c:tx>
            <c:strRef>
              <c:f>Лист1!$B$1</c:f>
              <c:strCache>
                <c:ptCount val="1"/>
                <c:pt idx="0">
                  <c:v>III группа  (0,9% физ. фаств-р)</c:v>
                </c:pt>
              </c:strCache>
            </c:strRef>
          </c:tx>
          <c:spPr>
            <a:solidFill>
              <a:schemeClr val="accent1"/>
            </a:solidFill>
            <a:ln>
              <a:noFill/>
            </a:ln>
            <a:effectLst/>
            <a:sp3d/>
          </c:spPr>
          <c:invertIfNegative val="0"/>
          <c:dLbls>
            <c:dLbl>
              <c:idx val="0"/>
              <c:layout>
                <c:manualLayout>
                  <c:x val="0"/>
                  <c:y val="-5.49361770883827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8D4-4467-B2F7-E6A13BD1D463}"/>
                </c:ext>
              </c:extLst>
            </c:dLbl>
            <c:dLbl>
              <c:idx val="1"/>
              <c:layout>
                <c:manualLayout>
                  <c:x val="-1.6595542911332407E-2"/>
                  <c:y val="-3.43787784953848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8D4-4467-B2F7-E6A13BD1D463}"/>
                </c:ext>
              </c:extLst>
            </c:dLbl>
            <c:dLbl>
              <c:idx val="3"/>
              <c:layout>
                <c:manualLayout>
                  <c:x val="-1.8966334755808441E-2"/>
                  <c:y val="-3.231539828728529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8D4-4467-B2F7-E6A13BD1D463}"/>
                </c:ext>
              </c:extLst>
            </c:dLbl>
            <c:dLbl>
              <c:idx val="4"/>
              <c:layout>
                <c:manualLayout>
                  <c:x val="-1.6595542911332389E-2"/>
                  <c:y val="9.363295880149856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8D4-4467-B2F7-E6A13BD1D463}"/>
                </c:ext>
              </c:extLst>
            </c:dLbl>
            <c:dLbl>
              <c:idx val="5"/>
              <c:layout>
                <c:manualLayout>
                  <c:x val="-1.1853959222380415E-2"/>
                  <c:y val="1.872659176029954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8D4-4467-B2F7-E6A13BD1D4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СМ пл, усл.ед.</c:v>
                </c:pt>
                <c:pt idx="1">
                  <c:v>ОП пл, г/л</c:v>
                </c:pt>
                <c:pt idx="2">
                  <c:v>ИТ пл</c:v>
                </c:pt>
                <c:pt idx="3">
                  <c:v>ИИ пл</c:v>
                </c:pt>
                <c:pt idx="4">
                  <c:v>СМ эр,усл.ед.</c:v>
                </c:pt>
                <c:pt idx="5">
                  <c:v>ОП эр, г/л</c:v>
                </c:pt>
                <c:pt idx="6">
                  <c:v>ИТ эр</c:v>
                </c:pt>
                <c:pt idx="7">
                  <c:v>СЕЭ, %</c:v>
                </c:pt>
              </c:strCache>
            </c:strRef>
          </c:cat>
          <c:val>
            <c:numRef>
              <c:f>Лист1!$B$2:$B$9</c:f>
              <c:numCache>
                <c:formatCode>General</c:formatCode>
                <c:ptCount val="8"/>
                <c:pt idx="0">
                  <c:v>12.9</c:v>
                </c:pt>
                <c:pt idx="1">
                  <c:v>0.8</c:v>
                </c:pt>
                <c:pt idx="2">
                  <c:v>10.739999999999998</c:v>
                </c:pt>
                <c:pt idx="3">
                  <c:v>28.6</c:v>
                </c:pt>
                <c:pt idx="4">
                  <c:v>16.09</c:v>
                </c:pt>
                <c:pt idx="5">
                  <c:v>1.1100000000000001</c:v>
                </c:pt>
                <c:pt idx="6">
                  <c:v>17.86</c:v>
                </c:pt>
                <c:pt idx="7">
                  <c:v>24.01</c:v>
                </c:pt>
              </c:numCache>
            </c:numRef>
          </c:val>
          <c:shape val="cylinder"/>
          <c:extLst xmlns:c16r2="http://schemas.microsoft.com/office/drawing/2015/06/chart">
            <c:ext xmlns:c16="http://schemas.microsoft.com/office/drawing/2014/chart" uri="{C3380CC4-5D6E-409C-BE32-E72D297353CC}">
              <c16:uniqueId val="{00000005-D8D4-4467-B2F7-E6A13BD1D463}"/>
            </c:ext>
          </c:extLst>
        </c:ser>
        <c:ser>
          <c:idx val="1"/>
          <c:order val="1"/>
          <c:tx>
            <c:strRef>
              <c:f>Лист1!$C$1</c:f>
              <c:strCache>
                <c:ptCount val="1"/>
                <c:pt idx="0">
                  <c:v>IV группа  (реосорбилактом)</c:v>
                </c:pt>
              </c:strCache>
            </c:strRef>
          </c:tx>
          <c:spPr>
            <a:solidFill>
              <a:schemeClr val="accent2"/>
            </a:solidFill>
            <a:ln>
              <a:noFill/>
            </a:ln>
            <a:effectLst/>
            <a:sp3d/>
          </c:spPr>
          <c:invertIfNegative val="0"/>
          <c:dLbls>
            <c:dLbl>
              <c:idx val="0"/>
              <c:layout>
                <c:manualLayout>
                  <c:x val="0"/>
                  <c:y val="-3.87784779447406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8D4-4467-B2F7-E6A13BD1D463}"/>
                </c:ext>
              </c:extLst>
            </c:dLbl>
            <c:dLbl>
              <c:idx val="1"/>
              <c:layout>
                <c:manualLayout>
                  <c:x val="4.3464015048718052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8D4-4467-B2F7-E6A13BD1D463}"/>
                </c:ext>
              </c:extLst>
            </c:dLbl>
            <c:dLbl>
              <c:idx val="2"/>
              <c:layout>
                <c:manualLayout>
                  <c:x val="-8.6928030097435969E-17"/>
                  <c:y val="-7.43254160607529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8D4-4467-B2F7-E6A13BD1D463}"/>
                </c:ext>
              </c:extLst>
            </c:dLbl>
            <c:dLbl>
              <c:idx val="3"/>
              <c:layout>
                <c:manualLayout>
                  <c:x val="-2.3707918444760743E-3"/>
                  <c:y val="-3.87784779447406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8D4-4467-B2F7-E6A13BD1D463}"/>
                </c:ext>
              </c:extLst>
            </c:dLbl>
            <c:dLbl>
              <c:idx val="4"/>
              <c:layout>
                <c:manualLayout>
                  <c:x val="1.1853959222380245E-2"/>
                  <c:y val="-4.2914610364113098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8D4-4467-B2F7-E6A13BD1D463}"/>
                </c:ext>
              </c:extLst>
            </c:dLbl>
            <c:dLbl>
              <c:idx val="6"/>
              <c:layout>
                <c:manualLayout>
                  <c:x val="7.1123755334280784E-3"/>
                  <c:y val="2.80898876404494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D8D4-4467-B2F7-E6A13BD1D463}"/>
                </c:ext>
              </c:extLst>
            </c:dLbl>
            <c:dLbl>
              <c:idx val="7"/>
              <c:layout>
                <c:manualLayout>
                  <c:x val="-1.7385606019487036E-16"/>
                  <c:y val="4.68164794007491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8D4-4467-B2F7-E6A13BD1D4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СМ пл, усл.ед.</c:v>
                </c:pt>
                <c:pt idx="1">
                  <c:v>ОП пл, г/л</c:v>
                </c:pt>
                <c:pt idx="2">
                  <c:v>ИТ пл</c:v>
                </c:pt>
                <c:pt idx="3">
                  <c:v>ИИ пл</c:v>
                </c:pt>
                <c:pt idx="4">
                  <c:v>СМ эр,усл.ед.</c:v>
                </c:pt>
                <c:pt idx="5">
                  <c:v>ОП эр, г/л</c:v>
                </c:pt>
                <c:pt idx="6">
                  <c:v>ИТ эр</c:v>
                </c:pt>
                <c:pt idx="7">
                  <c:v>СЕЭ, %</c:v>
                </c:pt>
              </c:strCache>
            </c:strRef>
          </c:cat>
          <c:val>
            <c:numRef>
              <c:f>Лист1!$C$2:$C$9</c:f>
              <c:numCache>
                <c:formatCode>General</c:formatCode>
                <c:ptCount val="8"/>
                <c:pt idx="0">
                  <c:v>11.5</c:v>
                </c:pt>
                <c:pt idx="1">
                  <c:v>0.76000000000000156</c:v>
                </c:pt>
                <c:pt idx="2">
                  <c:v>8.7199999999999989</c:v>
                </c:pt>
                <c:pt idx="3">
                  <c:v>24.3</c:v>
                </c:pt>
                <c:pt idx="4">
                  <c:v>15.6</c:v>
                </c:pt>
                <c:pt idx="5">
                  <c:v>1</c:v>
                </c:pt>
                <c:pt idx="6">
                  <c:v>15.6</c:v>
                </c:pt>
                <c:pt idx="7">
                  <c:v>22.64</c:v>
                </c:pt>
              </c:numCache>
            </c:numRef>
          </c:val>
          <c:shape val="cylinder"/>
          <c:extLst xmlns:c16r2="http://schemas.microsoft.com/office/drawing/2015/06/chart">
            <c:ext xmlns:c16="http://schemas.microsoft.com/office/drawing/2014/chart" uri="{C3380CC4-5D6E-409C-BE32-E72D297353CC}">
              <c16:uniqueId val="{0000000D-D8D4-4467-B2F7-E6A13BD1D463}"/>
            </c:ext>
          </c:extLst>
        </c:ser>
        <c:ser>
          <c:idx val="2"/>
          <c:order val="2"/>
          <c:tx>
            <c:strRef>
              <c:f>Лист1!$D$1</c:f>
              <c:strCache>
                <c:ptCount val="1"/>
                <c:pt idx="0">
                  <c:v>IV группа  («Реоманнисолом»)</c:v>
                </c:pt>
              </c:strCache>
            </c:strRef>
          </c:tx>
          <c:spPr>
            <a:solidFill>
              <a:schemeClr val="accent3"/>
            </a:solidFill>
            <a:ln>
              <a:noFill/>
            </a:ln>
            <a:effectLst/>
            <a:sp3d/>
          </c:spPr>
          <c:invertIfNegative val="0"/>
          <c:dLbls>
            <c:dLbl>
              <c:idx val="0"/>
              <c:layout>
                <c:manualLayout>
                  <c:x val="-4.3464015048718052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8D4-4467-B2F7-E6A13BD1D463}"/>
                </c:ext>
              </c:extLst>
            </c:dLbl>
            <c:dLbl>
              <c:idx val="1"/>
              <c:layout>
                <c:manualLayout>
                  <c:x val="1.8966334755808441E-2"/>
                  <c:y val="5.469049514877992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D8D4-4467-B2F7-E6A13BD1D463}"/>
                </c:ext>
              </c:extLst>
            </c:dLbl>
            <c:dLbl>
              <c:idx val="2"/>
              <c:layout>
                <c:manualLayout>
                  <c:x val="0"/>
                  <c:y val="-1.93892389723703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D8D4-4467-B2F7-E6A13BD1D463}"/>
                </c:ext>
              </c:extLst>
            </c:dLbl>
            <c:dLbl>
              <c:idx val="4"/>
              <c:layout>
                <c:manualLayout>
                  <c:x val="1.1853959222380334E-2"/>
                  <c:y val="7.02247191011235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D8D4-4467-B2F7-E6A13BD1D463}"/>
                </c:ext>
              </c:extLst>
            </c:dLbl>
            <c:dLbl>
              <c:idx val="5"/>
              <c:layout>
                <c:manualLayout>
                  <c:x val="7.1123755334281703E-3"/>
                  <c:y val="-8.582922072822622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D8D4-4467-B2F7-E6A13BD1D463}"/>
                </c:ext>
              </c:extLst>
            </c:dLbl>
            <c:dLbl>
              <c:idx val="6"/>
              <c:layout>
                <c:manualLayout>
                  <c:x val="1.6595542911332223E-2"/>
                  <c:y val="3.277153558052458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D8D4-4467-B2F7-E6A13BD1D4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СМ пл, усл.ед.</c:v>
                </c:pt>
                <c:pt idx="1">
                  <c:v>ОП пл, г/л</c:v>
                </c:pt>
                <c:pt idx="2">
                  <c:v>ИТ пл</c:v>
                </c:pt>
                <c:pt idx="3">
                  <c:v>ИИ пл</c:v>
                </c:pt>
                <c:pt idx="4">
                  <c:v>СМ эр,усл.ед.</c:v>
                </c:pt>
                <c:pt idx="5">
                  <c:v>ОП эр, г/л</c:v>
                </c:pt>
                <c:pt idx="6">
                  <c:v>ИТ эр</c:v>
                </c:pt>
                <c:pt idx="7">
                  <c:v>СЕЭ, %</c:v>
                </c:pt>
              </c:strCache>
            </c:strRef>
          </c:cat>
          <c:val>
            <c:numRef>
              <c:f>Лист1!$D$2:$D$9</c:f>
              <c:numCache>
                <c:formatCode>General</c:formatCode>
                <c:ptCount val="8"/>
                <c:pt idx="0">
                  <c:v>10.7</c:v>
                </c:pt>
                <c:pt idx="1">
                  <c:v>0.70000000000000062</c:v>
                </c:pt>
                <c:pt idx="2">
                  <c:v>7.6</c:v>
                </c:pt>
                <c:pt idx="3">
                  <c:v>20.8</c:v>
                </c:pt>
                <c:pt idx="4">
                  <c:v>14.01</c:v>
                </c:pt>
                <c:pt idx="5">
                  <c:v>0.9</c:v>
                </c:pt>
                <c:pt idx="6">
                  <c:v>13.18</c:v>
                </c:pt>
                <c:pt idx="7">
                  <c:v>20.5</c:v>
                </c:pt>
              </c:numCache>
            </c:numRef>
          </c:val>
          <c:shape val="cylinder"/>
          <c:extLst xmlns:c16r2="http://schemas.microsoft.com/office/drawing/2015/06/chart">
            <c:ext xmlns:c16="http://schemas.microsoft.com/office/drawing/2014/chart" uri="{C3380CC4-5D6E-409C-BE32-E72D297353CC}">
              <c16:uniqueId val="{00000014-D8D4-4467-B2F7-E6A13BD1D463}"/>
            </c:ext>
          </c:extLst>
        </c:ser>
        <c:dLbls>
          <c:showLegendKey val="0"/>
          <c:showVal val="0"/>
          <c:showCatName val="0"/>
          <c:showSerName val="0"/>
          <c:showPercent val="0"/>
          <c:showBubbleSize val="0"/>
        </c:dLbls>
        <c:gapWidth val="150"/>
        <c:shape val="box"/>
        <c:axId val="198781952"/>
        <c:axId val="198800128"/>
        <c:axId val="0"/>
      </c:bar3DChart>
      <c:catAx>
        <c:axId val="198781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8800128"/>
        <c:crosses val="autoZero"/>
        <c:auto val="1"/>
        <c:lblAlgn val="ctr"/>
        <c:lblOffset val="100"/>
        <c:noMultiLvlLbl val="0"/>
      </c:catAx>
      <c:valAx>
        <c:axId val="198800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8781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 сутки</c:v>
                </c:pt>
              </c:strCache>
            </c:strRef>
          </c:tx>
          <c:spPr>
            <a:solidFill>
              <a:schemeClr val="accent1"/>
            </a:solidFill>
            <a:ln>
              <a:noFill/>
            </a:ln>
            <a:effectLst/>
          </c:spPr>
          <c:invertIfNegative val="0"/>
          <c:dLbls>
            <c:spPr>
              <a:noFill/>
              <a:ln>
                <a:noFill/>
              </a:ln>
              <a:effectLst/>
            </c:spPr>
            <c:txPr>
              <a:bodyPr rot="0" vert="horz"/>
              <a:lstStyle/>
              <a:p>
                <a:pPr>
                  <a:defRPr sz="14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СОЭ, мм/ч</c:v>
                </c:pt>
              </c:strCache>
            </c:strRef>
          </c:cat>
          <c:val>
            <c:numRef>
              <c:f>Лист1!$B$2</c:f>
              <c:numCache>
                <c:formatCode>General</c:formatCode>
                <c:ptCount val="1"/>
                <c:pt idx="0">
                  <c:v>9</c:v>
                </c:pt>
              </c:numCache>
            </c:numRef>
          </c:val>
          <c:extLst xmlns:c16r2="http://schemas.microsoft.com/office/drawing/2015/06/chart">
            <c:ext xmlns:c16="http://schemas.microsoft.com/office/drawing/2014/chart" uri="{C3380CC4-5D6E-409C-BE32-E72D297353CC}">
              <c16:uniqueId val="{00000000-F1F7-43A7-AFDF-E8A5B9017B14}"/>
            </c:ext>
          </c:extLst>
        </c:ser>
        <c:ser>
          <c:idx val="1"/>
          <c:order val="1"/>
          <c:tx>
            <c:strRef>
              <c:f>Лист1!$C$1</c:f>
              <c:strCache>
                <c:ptCount val="1"/>
                <c:pt idx="0">
                  <c:v>2 сутки</c:v>
                </c:pt>
              </c:strCache>
            </c:strRef>
          </c:tx>
          <c:spPr>
            <a:solidFill>
              <a:schemeClr val="accent2"/>
            </a:solidFill>
            <a:ln>
              <a:noFill/>
            </a:ln>
            <a:effectLst/>
          </c:spPr>
          <c:invertIfNegative val="0"/>
          <c:dLbls>
            <c:spPr>
              <a:noFill/>
              <a:ln>
                <a:noFill/>
              </a:ln>
              <a:effectLst/>
            </c:spPr>
            <c:txPr>
              <a:bodyPr rot="0" vert="horz"/>
              <a:lstStyle/>
              <a:p>
                <a:pPr>
                  <a:defRPr sz="14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СОЭ, мм/ч</c:v>
                </c:pt>
              </c:strCache>
            </c:strRef>
          </c:cat>
          <c:val>
            <c:numRef>
              <c:f>Лист1!$C$2</c:f>
              <c:numCache>
                <c:formatCode>General</c:formatCode>
                <c:ptCount val="1"/>
                <c:pt idx="0">
                  <c:v>11</c:v>
                </c:pt>
              </c:numCache>
            </c:numRef>
          </c:val>
          <c:extLst xmlns:c16r2="http://schemas.microsoft.com/office/drawing/2015/06/chart">
            <c:ext xmlns:c16="http://schemas.microsoft.com/office/drawing/2014/chart" uri="{C3380CC4-5D6E-409C-BE32-E72D297353CC}">
              <c16:uniqueId val="{00000001-F1F7-43A7-AFDF-E8A5B9017B14}"/>
            </c:ext>
          </c:extLst>
        </c:ser>
        <c:ser>
          <c:idx val="2"/>
          <c:order val="2"/>
          <c:tx>
            <c:strRef>
              <c:f>Лист1!$D$1</c:f>
              <c:strCache>
                <c:ptCount val="1"/>
                <c:pt idx="0">
                  <c:v>5 сутки</c:v>
                </c:pt>
              </c:strCache>
            </c:strRef>
          </c:tx>
          <c:spPr>
            <a:solidFill>
              <a:schemeClr val="accent3"/>
            </a:solid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invertIfNegative val="0"/>
          <c:dPt>
            <c:idx val="0"/>
            <c:invertIfNegative val="0"/>
            <c:bubble3D val="0"/>
            <c:spPr>
              <a:solidFill>
                <a:schemeClr val="accent3"/>
              </a:solidFill>
              <a:ln>
                <a:gradFill flip="none" rotWithShape="1">
                  <a:gsLst>
                    <a:gs pos="0">
                      <a:schemeClr val="accent2">
                        <a:lumMod val="89000"/>
                      </a:schemeClr>
                    </a:gs>
                    <a:gs pos="23000">
                      <a:schemeClr val="accent2">
                        <a:lumMod val="89000"/>
                      </a:schemeClr>
                    </a:gs>
                    <a:gs pos="69000">
                      <a:schemeClr val="accent2">
                        <a:lumMod val="75000"/>
                      </a:schemeClr>
                    </a:gs>
                    <a:gs pos="97000">
                      <a:schemeClr val="accent2">
                        <a:lumMod val="70000"/>
                      </a:schemeClr>
                    </a:gs>
                  </a:gsLst>
                  <a:path path="circle">
                    <a:fillToRect l="50000" t="50000" r="50000" b="50000"/>
                  </a:path>
                  <a:tileRect/>
                </a:gradFill>
              </a:ln>
              <a:effectLst/>
            </c:spPr>
            <c:extLst xmlns:c16r2="http://schemas.microsoft.com/office/drawing/2015/06/chart">
              <c:ext xmlns:c16="http://schemas.microsoft.com/office/drawing/2014/chart" uri="{C3380CC4-5D6E-409C-BE32-E72D297353CC}">
                <c16:uniqueId val="{00000003-F1F7-43A7-AFDF-E8A5B9017B14}"/>
              </c:ext>
            </c:extLst>
          </c:dPt>
          <c:dLbls>
            <c:spPr>
              <a:noFill/>
              <a:ln>
                <a:noFill/>
              </a:ln>
              <a:effectLst/>
            </c:spPr>
            <c:txPr>
              <a:bodyPr rot="0" vert="horz"/>
              <a:lstStyle/>
              <a:p>
                <a:pPr>
                  <a:defRPr sz="14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СОЭ, мм/ч</c:v>
                </c:pt>
              </c:strCache>
            </c:strRef>
          </c:cat>
          <c:val>
            <c:numRef>
              <c:f>Лист1!$D$2</c:f>
              <c:numCache>
                <c:formatCode>General</c:formatCode>
                <c:ptCount val="1"/>
                <c:pt idx="0">
                  <c:v>18</c:v>
                </c:pt>
              </c:numCache>
            </c:numRef>
          </c:val>
          <c:extLst xmlns:c16r2="http://schemas.microsoft.com/office/drawing/2015/06/chart">
            <c:ext xmlns:c16="http://schemas.microsoft.com/office/drawing/2014/chart" uri="{C3380CC4-5D6E-409C-BE32-E72D297353CC}">
              <c16:uniqueId val="{00000002-F1F7-43A7-AFDF-E8A5B9017B14}"/>
            </c:ext>
          </c:extLst>
        </c:ser>
        <c:dLbls>
          <c:showLegendKey val="0"/>
          <c:showVal val="0"/>
          <c:showCatName val="0"/>
          <c:showSerName val="0"/>
          <c:showPercent val="0"/>
          <c:showBubbleSize val="0"/>
        </c:dLbls>
        <c:gapWidth val="219"/>
        <c:overlap val="-27"/>
        <c:axId val="191793792"/>
        <c:axId val="191811968"/>
      </c:barChart>
      <c:catAx>
        <c:axId val="19179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91811968"/>
        <c:crosses val="autoZero"/>
        <c:auto val="1"/>
        <c:lblAlgn val="ctr"/>
        <c:lblOffset val="100"/>
        <c:noMultiLvlLbl val="0"/>
      </c:catAx>
      <c:valAx>
        <c:axId val="191811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9179379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0"/>
      <c:rotY val="0"/>
      <c:depthPercent val="100"/>
      <c:rAngAx val="0"/>
      <c:perspective val="3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1 сут</c:v>
                </c:pt>
              </c:strCache>
            </c:strRef>
          </c:tx>
          <c:spPr>
            <a:solidFill>
              <a:srgbClr val="1F497D">
                <a:lumMod val="20000"/>
                <a:lumOff val="80000"/>
              </a:srgbClr>
            </a:solidFill>
            <a:ln>
              <a:solidFill>
                <a:schemeClr val="accent1"/>
              </a:solidFill>
            </a:ln>
            <a:effectLst/>
            <a:sp3d>
              <a:contourClr>
                <a:schemeClr val="accent1"/>
              </a:contourClr>
            </a:sp3d>
          </c:spPr>
          <c:invertIfNegative val="0"/>
          <c:dLbls>
            <c:dLbl>
              <c:idx val="0"/>
              <c:layout>
                <c:manualLayout>
                  <c:x val="-2.3148148148148147E-3"/>
                  <c:y val="-0.1349206349206348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5D0-498F-BA7C-586434C826B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СЖ</c:v>
                </c:pt>
              </c:strCache>
            </c:strRef>
          </c:cat>
          <c:val>
            <c:numRef>
              <c:f>Лист1!$B$2</c:f>
              <c:numCache>
                <c:formatCode>General</c:formatCode>
                <c:ptCount val="1"/>
                <c:pt idx="0">
                  <c:v>23.8</c:v>
                </c:pt>
              </c:numCache>
            </c:numRef>
          </c:val>
          <c:shape val="cylinder"/>
          <c:extLst xmlns:c16r2="http://schemas.microsoft.com/office/drawing/2015/06/chart">
            <c:ext xmlns:c16="http://schemas.microsoft.com/office/drawing/2014/chart" uri="{C3380CC4-5D6E-409C-BE32-E72D297353CC}">
              <c16:uniqueId val="{00000001-85D0-498F-BA7C-586434C826B9}"/>
            </c:ext>
          </c:extLst>
        </c:ser>
        <c:ser>
          <c:idx val="1"/>
          <c:order val="1"/>
          <c:tx>
            <c:strRef>
              <c:f>Лист1!$C$1</c:f>
              <c:strCache>
                <c:ptCount val="1"/>
                <c:pt idx="0">
                  <c:v>2 сут</c:v>
                </c:pt>
              </c:strCache>
            </c:strRef>
          </c:tx>
          <c:spPr>
            <a:solidFill>
              <a:srgbClr val="8064A2">
                <a:lumMod val="75000"/>
              </a:srgbClr>
            </a:solidFill>
            <a:ln>
              <a:solidFill>
                <a:schemeClr val="accent2"/>
              </a:solidFill>
            </a:ln>
            <a:effectLst/>
            <a:sp3d>
              <a:contourClr>
                <a:schemeClr val="accent2"/>
              </a:contourClr>
            </a:sp3d>
          </c:spPr>
          <c:invertIfNegative val="0"/>
          <c:dLbls>
            <c:dLbl>
              <c:idx val="0"/>
              <c:layout>
                <c:manualLayout>
                  <c:x val="-2.3148148148148147E-3"/>
                  <c:y val="-9.52380952380952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5D0-498F-BA7C-586434C826B9}"/>
                </c:ext>
              </c:extLst>
            </c:dLbl>
            <c:dLbl>
              <c:idx val="1"/>
              <c:layout>
                <c:manualLayout>
                  <c:x val="0"/>
                  <c:y val="-5.15873015873017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5D0-498F-BA7C-586434C826B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СЖ</c:v>
                </c:pt>
              </c:strCache>
            </c:strRef>
          </c:cat>
          <c:val>
            <c:numRef>
              <c:f>Лист1!$C$2</c:f>
              <c:numCache>
                <c:formatCode>General</c:formatCode>
                <c:ptCount val="1"/>
                <c:pt idx="0">
                  <c:v>37.300000000000004</c:v>
                </c:pt>
              </c:numCache>
            </c:numRef>
          </c:val>
          <c:shape val="cylinder"/>
          <c:extLst xmlns:c16r2="http://schemas.microsoft.com/office/drawing/2015/06/chart">
            <c:ext xmlns:c16="http://schemas.microsoft.com/office/drawing/2014/chart" uri="{C3380CC4-5D6E-409C-BE32-E72D297353CC}">
              <c16:uniqueId val="{00000004-85D0-498F-BA7C-586434C826B9}"/>
            </c:ext>
          </c:extLst>
        </c:ser>
        <c:ser>
          <c:idx val="2"/>
          <c:order val="2"/>
          <c:tx>
            <c:strRef>
              <c:f>Лист1!$D$1</c:f>
              <c:strCache>
                <c:ptCount val="1"/>
                <c:pt idx="0">
                  <c:v>5 сут</c:v>
                </c:pt>
              </c:strCache>
            </c:strRef>
          </c:tx>
          <c:spPr>
            <a:solidFill>
              <a:srgbClr val="FF0000"/>
            </a:solidFill>
            <a:ln>
              <a:solidFill>
                <a:schemeClr val="accent3"/>
              </a:solidFill>
            </a:ln>
            <a:effectLst/>
            <a:sp3d>
              <a:contourClr>
                <a:schemeClr val="accent3"/>
              </a:contourClr>
            </a:sp3d>
          </c:spPr>
          <c:invertIfNegative val="0"/>
          <c:dLbls>
            <c:dLbl>
              <c:idx val="0"/>
              <c:layout>
                <c:manualLayout>
                  <c:x val="0"/>
                  <c:y val="-5.15873015873015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5D0-498F-BA7C-586434C826B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СЖ</c:v>
                </c:pt>
              </c:strCache>
            </c:strRef>
          </c:cat>
          <c:val>
            <c:numRef>
              <c:f>Лист1!$D$2</c:f>
              <c:numCache>
                <c:formatCode>General</c:formatCode>
                <c:ptCount val="1"/>
                <c:pt idx="0">
                  <c:v>54</c:v>
                </c:pt>
              </c:numCache>
            </c:numRef>
          </c:val>
          <c:shape val="cylinder"/>
          <c:extLst xmlns:c16r2="http://schemas.microsoft.com/office/drawing/2015/06/chart">
            <c:ext xmlns:c16="http://schemas.microsoft.com/office/drawing/2014/chart" uri="{C3380CC4-5D6E-409C-BE32-E72D297353CC}">
              <c16:uniqueId val="{00000006-85D0-498F-BA7C-586434C826B9}"/>
            </c:ext>
          </c:extLst>
        </c:ser>
        <c:dLbls>
          <c:showLegendKey val="0"/>
          <c:showVal val="0"/>
          <c:showCatName val="0"/>
          <c:showSerName val="0"/>
          <c:showPercent val="0"/>
          <c:showBubbleSize val="0"/>
        </c:dLbls>
        <c:gapWidth val="160"/>
        <c:gapDepth val="0"/>
        <c:shape val="box"/>
        <c:axId val="191887616"/>
        <c:axId val="192417792"/>
        <c:axId val="0"/>
      </c:bar3DChart>
      <c:catAx>
        <c:axId val="1918876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417792"/>
        <c:crosses val="autoZero"/>
        <c:auto val="1"/>
        <c:lblAlgn val="ctr"/>
        <c:lblOffset val="100"/>
        <c:noMultiLvlLbl val="0"/>
      </c:catAx>
      <c:valAx>
        <c:axId val="1924177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18876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perspective val="3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1 сут</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dLbl>
              <c:idx val="0"/>
              <c:layout>
                <c:manualLayout>
                  <c:x val="-2.3148148148148147E-3"/>
                  <c:y val="-0.1349206349206348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C85-491A-A19E-A828D793FC6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ферритин, нг/мл</c:v>
                </c:pt>
                <c:pt idx="1">
                  <c:v>ОЖСС, мкмоль/л</c:v>
                </c:pt>
              </c:strCache>
            </c:strRef>
          </c:cat>
          <c:val>
            <c:numRef>
              <c:f>Лист1!$B$2:$B$3</c:f>
              <c:numCache>
                <c:formatCode>General</c:formatCode>
                <c:ptCount val="2"/>
                <c:pt idx="0">
                  <c:v>16</c:v>
                </c:pt>
                <c:pt idx="1">
                  <c:v>190.7</c:v>
                </c:pt>
              </c:numCache>
            </c:numRef>
          </c:val>
          <c:shape val="cylinder"/>
          <c:extLst xmlns:c16r2="http://schemas.microsoft.com/office/drawing/2015/06/chart">
            <c:ext xmlns:c16="http://schemas.microsoft.com/office/drawing/2014/chart" uri="{C3380CC4-5D6E-409C-BE32-E72D297353CC}">
              <c16:uniqueId val="{00000001-BC85-491A-A19E-A828D793FC63}"/>
            </c:ext>
          </c:extLst>
        </c:ser>
        <c:ser>
          <c:idx val="1"/>
          <c:order val="1"/>
          <c:tx>
            <c:strRef>
              <c:f>Лист1!$C$1</c:f>
              <c:strCache>
                <c:ptCount val="1"/>
                <c:pt idx="0">
                  <c:v>2 сут</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dLbl>
              <c:idx val="0"/>
              <c:layout>
                <c:manualLayout>
                  <c:x val="-2.3148148148148147E-3"/>
                  <c:y val="-9.52380952380952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C85-491A-A19E-A828D793FC63}"/>
                </c:ext>
              </c:extLst>
            </c:dLbl>
            <c:dLbl>
              <c:idx val="1"/>
              <c:layout>
                <c:manualLayout>
                  <c:x val="0"/>
                  <c:y val="-5.15873015873017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C85-491A-A19E-A828D793FC6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ферритин, нг/мл</c:v>
                </c:pt>
                <c:pt idx="1">
                  <c:v>ОЖСС, мкмоль/л</c:v>
                </c:pt>
              </c:strCache>
            </c:strRef>
          </c:cat>
          <c:val>
            <c:numRef>
              <c:f>Лист1!$C$2:$C$3</c:f>
              <c:numCache>
                <c:formatCode>General</c:formatCode>
                <c:ptCount val="2"/>
                <c:pt idx="0">
                  <c:v>18.100000000000001</c:v>
                </c:pt>
                <c:pt idx="1">
                  <c:v>198.1</c:v>
                </c:pt>
              </c:numCache>
            </c:numRef>
          </c:val>
          <c:shape val="cylinder"/>
          <c:extLst xmlns:c16r2="http://schemas.microsoft.com/office/drawing/2015/06/chart">
            <c:ext xmlns:c16="http://schemas.microsoft.com/office/drawing/2014/chart" uri="{C3380CC4-5D6E-409C-BE32-E72D297353CC}">
              <c16:uniqueId val="{00000004-BC85-491A-A19E-A828D793FC63}"/>
            </c:ext>
          </c:extLst>
        </c:ser>
        <c:ser>
          <c:idx val="2"/>
          <c:order val="2"/>
          <c:tx>
            <c:strRef>
              <c:f>Лист1!$D$1</c:f>
              <c:strCache>
                <c:ptCount val="1"/>
                <c:pt idx="0">
                  <c:v>5 сут</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dLbl>
              <c:idx val="0"/>
              <c:layout>
                <c:manualLayout>
                  <c:x val="0"/>
                  <c:y val="-5.15873015873015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102-4812-8150-4A3DDCE20A5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ферритин, нг/мл</c:v>
                </c:pt>
                <c:pt idx="1">
                  <c:v>ОЖСС, мкмоль/л</c:v>
                </c:pt>
              </c:strCache>
            </c:strRef>
          </c:cat>
          <c:val>
            <c:numRef>
              <c:f>Лист1!$D$2:$D$3</c:f>
              <c:numCache>
                <c:formatCode>General</c:formatCode>
                <c:ptCount val="2"/>
                <c:pt idx="0">
                  <c:v>30.3</c:v>
                </c:pt>
                <c:pt idx="1">
                  <c:v>203.6</c:v>
                </c:pt>
              </c:numCache>
            </c:numRef>
          </c:val>
          <c:shape val="cylinder"/>
          <c:extLst xmlns:c16r2="http://schemas.microsoft.com/office/drawing/2015/06/chart">
            <c:ext xmlns:c16="http://schemas.microsoft.com/office/drawing/2014/chart" uri="{C3380CC4-5D6E-409C-BE32-E72D297353CC}">
              <c16:uniqueId val="{00000006-BC85-491A-A19E-A828D793FC63}"/>
            </c:ext>
          </c:extLst>
        </c:ser>
        <c:dLbls>
          <c:showLegendKey val="0"/>
          <c:showVal val="0"/>
          <c:showCatName val="0"/>
          <c:showSerName val="0"/>
          <c:showPercent val="0"/>
          <c:showBubbleSize val="0"/>
        </c:dLbls>
        <c:gapWidth val="160"/>
        <c:gapDepth val="0"/>
        <c:shape val="box"/>
        <c:axId val="192460672"/>
        <c:axId val="192462208"/>
        <c:axId val="0"/>
      </c:bar3DChart>
      <c:catAx>
        <c:axId val="192460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462208"/>
        <c:crosses val="autoZero"/>
        <c:auto val="1"/>
        <c:lblAlgn val="ctr"/>
        <c:lblOffset val="100"/>
        <c:noMultiLvlLbl val="0"/>
      </c:catAx>
      <c:valAx>
        <c:axId val="1924622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4606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98075240594931E-2"/>
          <c:y val="4.3650793650793704E-2"/>
          <c:w val="0.91215748031496058"/>
          <c:h val="0.74810631947164408"/>
        </c:manualLayout>
      </c:layout>
      <c:bar3DChart>
        <c:barDir val="col"/>
        <c:grouping val="clustered"/>
        <c:varyColors val="0"/>
        <c:ser>
          <c:idx val="0"/>
          <c:order val="0"/>
          <c:tx>
            <c:strRef>
              <c:f>Лист1!$B$1</c:f>
              <c:strCache>
                <c:ptCount val="1"/>
                <c:pt idx="0">
                  <c:v>1-сут</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5.49361770883827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7B4-496E-A01B-60F021B1189B}"/>
                </c:ext>
              </c:extLst>
            </c:dLbl>
            <c:dLbl>
              <c:idx val="1"/>
              <c:layout>
                <c:manualLayout>
                  <c:x val="-1.6595542911332431E-2"/>
                  <c:y val="-5.49361770883827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7B4-496E-A01B-60F021B1189B}"/>
                </c:ext>
              </c:extLst>
            </c:dLbl>
            <c:dLbl>
              <c:idx val="3"/>
              <c:layout>
                <c:manualLayout>
                  <c:x val="-1.8966334755808441E-2"/>
                  <c:y val="-3.231539828728543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7B4-496E-A01B-60F021B1189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Лист1!$B$2:$B$4</c:f>
              <c:numCache>
                <c:formatCode>General</c:formatCode>
                <c:ptCount val="3"/>
                <c:pt idx="0">
                  <c:v>21.2</c:v>
                </c:pt>
                <c:pt idx="1">
                  <c:v>5.3</c:v>
                </c:pt>
                <c:pt idx="2">
                  <c:v>15.9</c:v>
                </c:pt>
              </c:numCache>
            </c:numRef>
          </c:val>
          <c:shape val="cylinder"/>
          <c:extLst xmlns:c16r2="http://schemas.microsoft.com/office/drawing/2015/06/chart">
            <c:ext xmlns:c16="http://schemas.microsoft.com/office/drawing/2014/chart" uri="{C3380CC4-5D6E-409C-BE32-E72D297353CC}">
              <c16:uniqueId val="{00000003-97B4-496E-A01B-60F021B1189B}"/>
            </c:ext>
          </c:extLst>
        </c:ser>
        <c:ser>
          <c:idx val="1"/>
          <c:order val="1"/>
          <c:tx>
            <c:strRef>
              <c:f>Лист1!$C$1</c:f>
              <c:strCache>
                <c:ptCount val="1"/>
                <c:pt idx="0">
                  <c:v>2-сут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3.87784779447406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7B4-496E-A01B-60F021B1189B}"/>
                </c:ext>
              </c:extLst>
            </c:dLbl>
            <c:dLbl>
              <c:idx val="1"/>
              <c:layout>
                <c:manualLayout>
                  <c:x val="4.3464015048718835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7B4-496E-A01B-60F021B1189B}"/>
                </c:ext>
              </c:extLst>
            </c:dLbl>
            <c:dLbl>
              <c:idx val="2"/>
              <c:layout>
                <c:manualLayout>
                  <c:x val="-8.6928030097437423E-17"/>
                  <c:y val="-7.43254160607529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7B4-496E-A01B-60F021B1189B}"/>
                </c:ext>
              </c:extLst>
            </c:dLbl>
            <c:dLbl>
              <c:idx val="3"/>
              <c:layout>
                <c:manualLayout>
                  <c:x val="-2.3707918444760877E-3"/>
                  <c:y val="-3.87784779447406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7B4-496E-A01B-60F021B1189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Лист1!$C$2:$C$4</c:f>
              <c:numCache>
                <c:formatCode>General</c:formatCode>
                <c:ptCount val="3"/>
                <c:pt idx="0">
                  <c:v>35.700000000000003</c:v>
                </c:pt>
                <c:pt idx="1">
                  <c:v>12.5</c:v>
                </c:pt>
                <c:pt idx="2">
                  <c:v>23.2</c:v>
                </c:pt>
              </c:numCache>
            </c:numRef>
          </c:val>
          <c:shape val="cylinder"/>
          <c:extLst xmlns:c16r2="http://schemas.microsoft.com/office/drawing/2015/06/chart">
            <c:ext xmlns:c16="http://schemas.microsoft.com/office/drawing/2014/chart" uri="{C3380CC4-5D6E-409C-BE32-E72D297353CC}">
              <c16:uniqueId val="{00000008-97B4-496E-A01B-60F021B1189B}"/>
            </c:ext>
          </c:extLst>
        </c:ser>
        <c:ser>
          <c:idx val="2"/>
          <c:order val="2"/>
          <c:tx>
            <c:strRef>
              <c:f>Лист1!$D$1</c:f>
              <c:strCache>
                <c:ptCount val="1"/>
                <c:pt idx="0">
                  <c:v>5-сут</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4.3464015048718835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7B4-496E-A01B-60F021B1189B}"/>
                </c:ext>
              </c:extLst>
            </c:dLbl>
            <c:dLbl>
              <c:idx val="1"/>
              <c:layout>
                <c:manualLayout>
                  <c:x val="0"/>
                  <c:y val="-2.262077880109875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97B4-496E-A01B-60F021B1189B}"/>
                </c:ext>
              </c:extLst>
            </c:dLbl>
            <c:dLbl>
              <c:idx val="2"/>
              <c:layout>
                <c:manualLayout>
                  <c:x val="0"/>
                  <c:y val="-1.93892389723703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97B4-496E-A01B-60F021B1189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Лист1!$D$2:$D$4</c:f>
              <c:numCache>
                <c:formatCode>General</c:formatCode>
                <c:ptCount val="3"/>
                <c:pt idx="0">
                  <c:v>98.9</c:v>
                </c:pt>
                <c:pt idx="1">
                  <c:v>34.6</c:v>
                </c:pt>
                <c:pt idx="2">
                  <c:v>64.3</c:v>
                </c:pt>
              </c:numCache>
            </c:numRef>
          </c:val>
          <c:shape val="cylinder"/>
          <c:extLst xmlns:c16r2="http://schemas.microsoft.com/office/drawing/2015/06/chart">
            <c:ext xmlns:c16="http://schemas.microsoft.com/office/drawing/2014/chart" uri="{C3380CC4-5D6E-409C-BE32-E72D297353CC}">
              <c16:uniqueId val="{0000000C-97B4-496E-A01B-60F021B1189B}"/>
            </c:ext>
          </c:extLst>
        </c:ser>
        <c:dLbls>
          <c:showLegendKey val="0"/>
          <c:showVal val="0"/>
          <c:showCatName val="0"/>
          <c:showSerName val="0"/>
          <c:showPercent val="0"/>
          <c:showBubbleSize val="0"/>
        </c:dLbls>
        <c:gapWidth val="150"/>
        <c:shape val="box"/>
        <c:axId val="192572800"/>
        <c:axId val="192582784"/>
        <c:axId val="0"/>
      </c:bar3DChart>
      <c:catAx>
        <c:axId val="1925728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582784"/>
        <c:crosses val="autoZero"/>
        <c:auto val="1"/>
        <c:lblAlgn val="ctr"/>
        <c:lblOffset val="100"/>
        <c:noMultiLvlLbl val="0"/>
      </c:catAx>
      <c:valAx>
        <c:axId val="192582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572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1 день</c:v>
                </c:pt>
              </c:strCache>
            </c:strRef>
          </c:tx>
          <c:spPr>
            <a:solidFill>
              <a:schemeClr val="accent1"/>
            </a:solidFill>
            <a:ln>
              <a:noFill/>
            </a:ln>
            <a:effectLst/>
          </c:spPr>
          <c:invertIfNegative val="0"/>
          <c:dLbls>
            <c:spPr>
              <a:noFill/>
              <a:ln>
                <a:noFill/>
              </a:ln>
              <a:effectLst/>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II группа</c:v>
                </c:pt>
                <c:pt idx="1">
                  <c:v>III группа</c:v>
                </c:pt>
                <c:pt idx="2">
                  <c:v>IV группа</c:v>
                </c:pt>
                <c:pt idx="3">
                  <c:v>V группа</c:v>
                </c:pt>
              </c:strCache>
            </c:strRef>
          </c:cat>
          <c:val>
            <c:numRef>
              <c:f>Лист1!$B$2:$B$5</c:f>
              <c:numCache>
                <c:formatCode>General</c:formatCode>
                <c:ptCount val="4"/>
                <c:pt idx="0">
                  <c:v>2</c:v>
                </c:pt>
                <c:pt idx="1">
                  <c:v>1</c:v>
                </c:pt>
                <c:pt idx="2">
                  <c:v>1</c:v>
                </c:pt>
                <c:pt idx="3">
                  <c:v>1</c:v>
                </c:pt>
              </c:numCache>
            </c:numRef>
          </c:val>
          <c:extLst xmlns:c16r2="http://schemas.microsoft.com/office/drawing/2015/06/chart">
            <c:ext xmlns:c16="http://schemas.microsoft.com/office/drawing/2014/chart" uri="{C3380CC4-5D6E-409C-BE32-E72D297353CC}">
              <c16:uniqueId val="{00000000-48E1-484F-9828-75ECEF9EF3E6}"/>
            </c:ext>
          </c:extLst>
        </c:ser>
        <c:ser>
          <c:idx val="1"/>
          <c:order val="1"/>
          <c:tx>
            <c:strRef>
              <c:f>Лист1!$C$1</c:f>
              <c:strCache>
                <c:ptCount val="1"/>
                <c:pt idx="0">
                  <c:v>2 день</c:v>
                </c:pt>
              </c:strCache>
            </c:strRef>
          </c:tx>
          <c:spPr>
            <a:solidFill>
              <a:schemeClr val="accent2"/>
            </a:solidFill>
            <a:ln>
              <a:noFill/>
            </a:ln>
            <a:effectLst/>
          </c:spPr>
          <c:invertIfNegative val="0"/>
          <c:dLbls>
            <c:spPr>
              <a:noFill/>
              <a:ln>
                <a:noFill/>
              </a:ln>
              <a:effectLst/>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II группа</c:v>
                </c:pt>
                <c:pt idx="1">
                  <c:v>III группа</c:v>
                </c:pt>
                <c:pt idx="2">
                  <c:v>IV группа</c:v>
                </c:pt>
                <c:pt idx="3">
                  <c:v>V группа</c:v>
                </c:pt>
              </c:strCache>
            </c:strRef>
          </c:cat>
          <c:val>
            <c:numRef>
              <c:f>Лист1!$C$2:$C$5</c:f>
              <c:numCache>
                <c:formatCode>General</c:formatCode>
                <c:ptCount val="4"/>
                <c:pt idx="0">
                  <c:v>2</c:v>
                </c:pt>
                <c:pt idx="1">
                  <c:v>1</c:v>
                </c:pt>
                <c:pt idx="2">
                  <c:v>2</c:v>
                </c:pt>
                <c:pt idx="3">
                  <c:v>2</c:v>
                </c:pt>
              </c:numCache>
            </c:numRef>
          </c:val>
          <c:extLst xmlns:c16r2="http://schemas.microsoft.com/office/drawing/2015/06/chart">
            <c:ext xmlns:c16="http://schemas.microsoft.com/office/drawing/2014/chart" uri="{C3380CC4-5D6E-409C-BE32-E72D297353CC}">
              <c16:uniqueId val="{00000001-48E1-484F-9828-75ECEF9EF3E6}"/>
            </c:ext>
          </c:extLst>
        </c:ser>
        <c:ser>
          <c:idx val="2"/>
          <c:order val="2"/>
          <c:tx>
            <c:strRef>
              <c:f>Лист1!$D$1</c:f>
              <c:strCache>
                <c:ptCount val="1"/>
                <c:pt idx="0">
                  <c:v> 5 день</c:v>
                </c:pt>
              </c:strCache>
            </c:strRef>
          </c:tx>
          <c:spPr>
            <a:solidFill>
              <a:schemeClr val="accent3"/>
            </a:solidFill>
            <a:ln>
              <a:noFill/>
            </a:ln>
            <a:effectLst/>
          </c:spPr>
          <c:invertIfNegative val="0"/>
          <c:dLbls>
            <c:spPr>
              <a:noFill/>
              <a:ln>
                <a:noFill/>
              </a:ln>
              <a:effectLst/>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II группа</c:v>
                </c:pt>
                <c:pt idx="1">
                  <c:v>III группа</c:v>
                </c:pt>
                <c:pt idx="2">
                  <c:v>IV группа</c:v>
                </c:pt>
                <c:pt idx="3">
                  <c:v>V группа</c:v>
                </c:pt>
              </c:strCache>
            </c:strRef>
          </c:cat>
          <c:val>
            <c:numRef>
              <c:f>Лист1!$D$2:$D$5</c:f>
              <c:numCache>
                <c:formatCode>General</c:formatCode>
                <c:ptCount val="4"/>
                <c:pt idx="0">
                  <c:v>3</c:v>
                </c:pt>
                <c:pt idx="1">
                  <c:v>3</c:v>
                </c:pt>
              </c:numCache>
            </c:numRef>
          </c:val>
          <c:extLst xmlns:c16r2="http://schemas.microsoft.com/office/drawing/2015/06/chart">
            <c:ext xmlns:c16="http://schemas.microsoft.com/office/drawing/2014/chart" uri="{C3380CC4-5D6E-409C-BE32-E72D297353CC}">
              <c16:uniqueId val="{00000002-48E1-484F-9828-75ECEF9EF3E6}"/>
            </c:ext>
          </c:extLst>
        </c:ser>
        <c:dLbls>
          <c:showLegendKey val="0"/>
          <c:showVal val="0"/>
          <c:showCatName val="0"/>
          <c:showSerName val="0"/>
          <c:showPercent val="0"/>
          <c:showBubbleSize val="0"/>
        </c:dLbls>
        <c:gapWidth val="219"/>
        <c:overlap val="-27"/>
        <c:axId val="192701184"/>
        <c:axId val="192702720"/>
      </c:barChart>
      <c:catAx>
        <c:axId val="192701184"/>
        <c:scaling>
          <c:orientation val="minMax"/>
        </c:scaling>
        <c:delete val="0"/>
        <c:axPos val="b"/>
        <c:numFmt formatCode="General" sourceLinked="1"/>
        <c:majorTickMark val="none"/>
        <c:minorTickMark val="none"/>
        <c:tickLblPos val="nextTo"/>
        <c:spPr>
          <a:noFill/>
          <a:ln w="9529"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2702720"/>
        <c:crosses val="autoZero"/>
        <c:auto val="1"/>
        <c:lblAlgn val="ctr"/>
        <c:lblOffset val="100"/>
        <c:noMultiLvlLbl val="0"/>
      </c:catAx>
      <c:valAx>
        <c:axId val="192702720"/>
        <c:scaling>
          <c:orientation val="minMax"/>
        </c:scaling>
        <c:delete val="0"/>
        <c:axPos val="l"/>
        <c:majorGridlines>
          <c:spPr>
            <a:ln w="9529"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701184"/>
        <c:crosses val="autoZero"/>
        <c:crossBetween val="between"/>
      </c:valAx>
      <c:spPr>
        <a:noFill/>
        <a:ln w="25412">
          <a:noFill/>
        </a:ln>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9"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98075240594931E-2"/>
          <c:y val="4.3650793650793704E-2"/>
          <c:w val="0.91215748031496058"/>
          <c:h val="0.74810631947164408"/>
        </c:manualLayout>
      </c:layout>
      <c:bar3DChart>
        <c:barDir val="col"/>
        <c:grouping val="clustered"/>
        <c:varyColors val="0"/>
        <c:ser>
          <c:idx val="0"/>
          <c:order val="0"/>
          <c:tx>
            <c:strRef>
              <c:f>Лист1!$B$1</c:f>
              <c:strCache>
                <c:ptCount val="1"/>
                <c:pt idx="0">
                  <c:v>тромбоциты, х109/л</c:v>
                </c:pt>
              </c:strCache>
            </c:strRef>
          </c:tx>
          <c:spPr>
            <a:solidFill>
              <a:schemeClr val="accent1"/>
            </a:solidFill>
            <a:ln>
              <a:noFill/>
            </a:ln>
            <a:effectLst/>
            <a:sp3d/>
          </c:spPr>
          <c:invertIfNegative val="0"/>
          <c:dLbls>
            <c:dLbl>
              <c:idx val="0"/>
              <c:layout>
                <c:manualLayout>
                  <c:x val="-6.5146579804560324E-3"/>
                  <c:y val="-4.3562683602988914E-2"/>
                </c:manualLayout>
              </c:layout>
              <c:tx>
                <c:rich>
                  <a:bodyPr/>
                  <a:lstStyle/>
                  <a:p>
                    <a:r>
                      <a:rPr lang="en-US"/>
                      <a:t>210,2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4-A169-4761-894E-459D5C755FC7}"/>
                </c:ext>
              </c:extLst>
            </c:dLbl>
            <c:dLbl>
              <c:idx val="1"/>
              <c:layout>
                <c:manualLayout>
                  <c:x val="1.0857763300760043E-2"/>
                  <c:y val="-6.1312234177224201E-2"/>
                </c:manualLayout>
              </c:layout>
              <c:tx>
                <c:rich>
                  <a:bodyPr/>
                  <a:lstStyle/>
                  <a:p>
                    <a:r>
                      <a:rPr lang="en-US"/>
                      <a:t>196,0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A169-4761-894E-459D5C755FC7}"/>
                </c:ext>
              </c:extLst>
            </c:dLbl>
            <c:dLbl>
              <c:idx val="2"/>
              <c:layout>
                <c:manualLayout>
                  <c:x val="6.5146579804560324E-3"/>
                  <c:y val="-8.6169645662930006E-2"/>
                </c:manualLayout>
              </c:layout>
              <c:tx>
                <c:rich>
                  <a:bodyPr/>
                  <a:lstStyle/>
                  <a:p>
                    <a:r>
                      <a:rPr lang="en-US"/>
                      <a:t>180,0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A169-4761-894E-459D5C755FC7}"/>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1 сут</c:v>
                </c:pt>
                <c:pt idx="1">
                  <c:v>2 сут</c:v>
                </c:pt>
                <c:pt idx="2">
                  <c:v>5 сут</c:v>
                </c:pt>
              </c:strCache>
            </c:strRef>
          </c:cat>
          <c:val>
            <c:numRef>
              <c:f>Лист1!$B$2:$B$4</c:f>
              <c:numCache>
                <c:formatCode>General</c:formatCode>
                <c:ptCount val="3"/>
                <c:pt idx="0">
                  <c:v>210.2</c:v>
                </c:pt>
                <c:pt idx="1">
                  <c:v>196</c:v>
                </c:pt>
                <c:pt idx="2">
                  <c:v>180</c:v>
                </c:pt>
              </c:numCache>
            </c:numRef>
          </c:val>
          <c:shape val="cylinder"/>
          <c:extLst xmlns:c16r2="http://schemas.microsoft.com/office/drawing/2015/06/chart">
            <c:ext xmlns:c16="http://schemas.microsoft.com/office/drawing/2014/chart" uri="{C3380CC4-5D6E-409C-BE32-E72D297353CC}">
              <c16:uniqueId val="{00000005-A169-4761-894E-459D5C755FC7}"/>
            </c:ext>
          </c:extLst>
        </c:ser>
        <c:ser>
          <c:idx val="1"/>
          <c:order val="1"/>
          <c:tx>
            <c:strRef>
              <c:f>Лист1!$C$1</c:f>
              <c:strCache>
                <c:ptCount val="1"/>
                <c:pt idx="0">
                  <c:v>лейкоциты х109/л</c:v>
                </c:pt>
              </c:strCache>
            </c:strRef>
          </c:tx>
          <c:spPr>
            <a:solidFill>
              <a:schemeClr val="accent2"/>
            </a:solidFill>
            <a:ln>
              <a:noFill/>
            </a:ln>
            <a:effectLst/>
            <a:sp3d/>
          </c:spPr>
          <c:invertIfNegative val="0"/>
          <c:dLbls>
            <c:dLbl>
              <c:idx val="0"/>
              <c:layout>
                <c:manualLayout>
                  <c:x val="7.1123755334281304E-3"/>
                  <c:y val="-3.71195248700817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FAC-48C2-800B-D9901BEF8E9D}"/>
                </c:ext>
              </c:extLst>
            </c:dLbl>
            <c:dLbl>
              <c:idx val="1"/>
              <c:layout>
                <c:manualLayout>
                  <c:x val="1.6595542911332303E-2"/>
                  <c:y val="-3.340757238307386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FAC-48C2-800B-D9901BEF8E9D}"/>
                </c:ext>
              </c:extLst>
            </c:dLbl>
            <c:dLbl>
              <c:idx val="2"/>
              <c:layout>
                <c:manualLayout>
                  <c:x val="1.8966334755808601E-2"/>
                  <c:y val="-3.7119524870081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FAC-48C2-800B-D9901BEF8E9D}"/>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1 сут</c:v>
                </c:pt>
                <c:pt idx="1">
                  <c:v>2 сут</c:v>
                </c:pt>
                <c:pt idx="2">
                  <c:v>5 сут</c:v>
                </c:pt>
              </c:strCache>
            </c:strRef>
          </c:cat>
          <c:val>
            <c:numRef>
              <c:f>Лист1!$C$2:$C$4</c:f>
              <c:numCache>
                <c:formatCode>General</c:formatCode>
                <c:ptCount val="3"/>
                <c:pt idx="0">
                  <c:v>6.18</c:v>
                </c:pt>
                <c:pt idx="1">
                  <c:v>6.25</c:v>
                </c:pt>
                <c:pt idx="2">
                  <c:v>6.24</c:v>
                </c:pt>
              </c:numCache>
            </c:numRef>
          </c:val>
          <c:shape val="cylinder"/>
          <c:extLst xmlns:c16r2="http://schemas.microsoft.com/office/drawing/2015/06/chart">
            <c:ext xmlns:c16="http://schemas.microsoft.com/office/drawing/2014/chart" uri="{C3380CC4-5D6E-409C-BE32-E72D297353CC}">
              <c16:uniqueId val="{00000006-A169-4761-894E-459D5C755FC7}"/>
            </c:ext>
          </c:extLst>
        </c:ser>
        <c:ser>
          <c:idx val="2"/>
          <c:order val="2"/>
          <c:tx>
            <c:strRef>
              <c:f>Лист1!$D$1</c:f>
              <c:strCache>
                <c:ptCount val="1"/>
                <c:pt idx="0">
                  <c:v>СОЭ мм/ч</c:v>
                </c:pt>
              </c:strCache>
            </c:strRef>
          </c:tx>
          <c:spPr>
            <a:solidFill>
              <a:schemeClr val="accent3"/>
            </a:solidFill>
            <a:ln>
              <a:noFill/>
            </a:ln>
            <a:effectLst/>
            <a:sp3d/>
          </c:spPr>
          <c:invertIfNegative val="0"/>
          <c:dLbls>
            <c:dLbl>
              <c:idx val="0"/>
              <c:layout>
                <c:manualLayout>
                  <c:x val="1.6595542911332341E-2"/>
                  <c:y val="-4.08314773570899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FAC-48C2-800B-D9901BEF8E9D}"/>
                </c:ext>
              </c:extLst>
            </c:dLbl>
            <c:dLbl>
              <c:idx val="1"/>
              <c:layout>
                <c:manualLayout>
                  <c:x val="2.1337126600284494E-2"/>
                  <c:y val="-1.113585746102463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FAC-48C2-800B-D9901BEF8E9D}"/>
                </c:ext>
              </c:extLst>
            </c:dLbl>
            <c:dLbl>
              <c:idx val="2"/>
              <c:layout>
                <c:manualLayout>
                  <c:x val="5.2157420578473064E-2"/>
                  <c:y val="-4.8255382331106225E-2"/>
                </c:manualLayout>
              </c:layout>
              <c:tx>
                <c:rich>
                  <a:bodyPr/>
                  <a:lstStyle/>
                  <a:p>
                    <a:r>
                      <a:rPr lang="en-US"/>
                      <a:t>14,0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4FAC-48C2-800B-D9901BEF8E9D}"/>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1 сут</c:v>
                </c:pt>
                <c:pt idx="1">
                  <c:v>2 сут</c:v>
                </c:pt>
                <c:pt idx="2">
                  <c:v>5 сут</c:v>
                </c:pt>
              </c:strCache>
            </c:strRef>
          </c:cat>
          <c:val>
            <c:numRef>
              <c:f>Лист1!$D$2:$D$4</c:f>
              <c:numCache>
                <c:formatCode>General</c:formatCode>
                <c:ptCount val="3"/>
                <c:pt idx="0">
                  <c:v>9</c:v>
                </c:pt>
                <c:pt idx="1">
                  <c:v>11</c:v>
                </c:pt>
                <c:pt idx="2">
                  <c:v>14</c:v>
                </c:pt>
              </c:numCache>
            </c:numRef>
          </c:val>
          <c:shape val="cylinder"/>
          <c:extLst xmlns:c16r2="http://schemas.microsoft.com/office/drawing/2015/06/chart">
            <c:ext xmlns:c16="http://schemas.microsoft.com/office/drawing/2014/chart" uri="{C3380CC4-5D6E-409C-BE32-E72D297353CC}">
              <c16:uniqueId val="{00000007-A169-4761-894E-459D5C755FC7}"/>
            </c:ext>
          </c:extLst>
        </c:ser>
        <c:dLbls>
          <c:showLegendKey val="0"/>
          <c:showVal val="0"/>
          <c:showCatName val="0"/>
          <c:showSerName val="0"/>
          <c:showPercent val="0"/>
          <c:showBubbleSize val="0"/>
        </c:dLbls>
        <c:gapWidth val="150"/>
        <c:shape val="box"/>
        <c:axId val="194099072"/>
        <c:axId val="194100608"/>
        <c:axId val="0"/>
      </c:bar3DChart>
      <c:catAx>
        <c:axId val="194099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194100608"/>
        <c:crosses val="autoZero"/>
        <c:auto val="1"/>
        <c:lblAlgn val="ctr"/>
        <c:lblOffset val="100"/>
        <c:noMultiLvlLbl val="0"/>
      </c:catAx>
      <c:valAx>
        <c:axId val="1941006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09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
      <c:rotY val="5"/>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98075240594931E-2"/>
          <c:y val="4.3650793650793704E-2"/>
          <c:w val="0.91215748031496058"/>
          <c:h val="0.74810631947164408"/>
        </c:manualLayout>
      </c:layout>
      <c:bar3DChart>
        <c:barDir val="col"/>
        <c:grouping val="clustered"/>
        <c:varyColors val="0"/>
        <c:ser>
          <c:idx val="0"/>
          <c:order val="0"/>
          <c:tx>
            <c:strRef>
              <c:f>Лист1!$B$1</c:f>
              <c:strCache>
                <c:ptCount val="1"/>
                <c:pt idx="0">
                  <c:v>1-сут</c:v>
                </c:pt>
              </c:strCache>
            </c:strRef>
          </c:tx>
          <c:spPr>
            <a:solidFill>
              <a:srgbClr val="00B0F0"/>
            </a:solidFill>
            <a:ln>
              <a:noFill/>
            </a:ln>
            <a:effectLst/>
            <a:scene3d>
              <a:camera prst="orthographicFront"/>
              <a:lightRig rig="threePt" dir="t"/>
            </a:scene3d>
            <a:sp3d>
              <a:bevelB/>
            </a:sp3d>
          </c:spPr>
          <c:invertIfNegative val="0"/>
          <c:dLbls>
            <c:dLbl>
              <c:idx val="0"/>
              <c:layout>
                <c:manualLayout>
                  <c:x val="0"/>
                  <c:y val="-5.49361770883827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46E-43DF-8CF3-83460C4B7F65}"/>
                </c:ext>
              </c:extLst>
            </c:dLbl>
            <c:dLbl>
              <c:idx val="1"/>
              <c:layout>
                <c:manualLayout>
                  <c:x val="-1.6595542911332431E-2"/>
                  <c:y val="-5.49361770883827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46E-43DF-8CF3-83460C4B7F65}"/>
                </c:ext>
              </c:extLst>
            </c:dLbl>
            <c:dLbl>
              <c:idx val="3"/>
              <c:layout>
                <c:manualLayout>
                  <c:x val="-1.8966334755808441E-2"/>
                  <c:y val="-3.231539828728544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46E-43DF-8CF3-83460C4B7F65}"/>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Лист1!$B$2:$B$4</c:f>
              <c:numCache>
                <c:formatCode>General</c:formatCode>
                <c:ptCount val="3"/>
                <c:pt idx="0">
                  <c:v>18.2</c:v>
                </c:pt>
                <c:pt idx="1">
                  <c:v>4.55</c:v>
                </c:pt>
                <c:pt idx="2">
                  <c:v>13.65</c:v>
                </c:pt>
              </c:numCache>
            </c:numRef>
          </c:val>
          <c:shape val="cylinder"/>
          <c:extLst xmlns:c16r2="http://schemas.microsoft.com/office/drawing/2015/06/chart">
            <c:ext xmlns:c16="http://schemas.microsoft.com/office/drawing/2014/chart" uri="{C3380CC4-5D6E-409C-BE32-E72D297353CC}">
              <c16:uniqueId val="{00000006-946E-43DF-8CF3-83460C4B7F65}"/>
            </c:ext>
          </c:extLst>
        </c:ser>
        <c:ser>
          <c:idx val="1"/>
          <c:order val="1"/>
          <c:tx>
            <c:strRef>
              <c:f>Лист1!$C$1</c:f>
              <c:strCache>
                <c:ptCount val="1"/>
                <c:pt idx="0">
                  <c:v>2-сут</c:v>
                </c:pt>
              </c:strCache>
            </c:strRef>
          </c:tx>
          <c:spPr>
            <a:solidFill>
              <a:srgbClr val="FF0000"/>
            </a:solidFill>
            <a:ln>
              <a:noFill/>
            </a:ln>
            <a:effectLst/>
            <a:sp3d/>
          </c:spPr>
          <c:invertIfNegative val="0"/>
          <c:dLbls>
            <c:dLbl>
              <c:idx val="0"/>
              <c:layout>
                <c:manualLayout>
                  <c:x val="0"/>
                  <c:y val="-3.87784779447406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46E-43DF-8CF3-83460C4B7F65}"/>
                </c:ext>
              </c:extLst>
            </c:dLbl>
            <c:dLbl>
              <c:idx val="1"/>
              <c:layout>
                <c:manualLayout>
                  <c:x val="4.3464015048718927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46E-43DF-8CF3-83460C4B7F65}"/>
                </c:ext>
              </c:extLst>
            </c:dLbl>
            <c:dLbl>
              <c:idx val="2"/>
              <c:layout>
                <c:manualLayout>
                  <c:x val="-8.6928030097437608E-17"/>
                  <c:y val="-7.43254160607529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46E-43DF-8CF3-83460C4B7F65}"/>
                </c:ext>
              </c:extLst>
            </c:dLbl>
            <c:dLbl>
              <c:idx val="3"/>
              <c:layout>
                <c:manualLayout>
                  <c:x val="-2.370791844476089E-3"/>
                  <c:y val="-3.87784779447406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946E-43DF-8CF3-83460C4B7F65}"/>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Лист1!$C$2:$C$4</c:f>
              <c:numCache>
                <c:formatCode>General</c:formatCode>
                <c:ptCount val="3"/>
                <c:pt idx="0">
                  <c:v>16.91</c:v>
                </c:pt>
                <c:pt idx="1">
                  <c:v>4.2300000000000004</c:v>
                </c:pt>
                <c:pt idx="2">
                  <c:v>13.68</c:v>
                </c:pt>
              </c:numCache>
            </c:numRef>
          </c:val>
          <c:shape val="cylinder"/>
          <c:extLst xmlns:c16r2="http://schemas.microsoft.com/office/drawing/2015/06/chart">
            <c:ext xmlns:c16="http://schemas.microsoft.com/office/drawing/2014/chart" uri="{C3380CC4-5D6E-409C-BE32-E72D297353CC}">
              <c16:uniqueId val="{0000000B-946E-43DF-8CF3-83460C4B7F65}"/>
            </c:ext>
          </c:extLst>
        </c:ser>
        <c:ser>
          <c:idx val="2"/>
          <c:order val="2"/>
          <c:tx>
            <c:strRef>
              <c:f>Лист1!$D$1</c:f>
              <c:strCache>
                <c:ptCount val="1"/>
                <c:pt idx="0">
                  <c:v>5-сут</c:v>
                </c:pt>
              </c:strCache>
            </c:strRef>
          </c:tx>
          <c:spPr>
            <a:solidFill>
              <a:srgbClr val="FFFF00"/>
            </a:solidFill>
            <a:ln>
              <a:noFill/>
            </a:ln>
            <a:effectLst/>
            <a:sp3d/>
          </c:spPr>
          <c:invertIfNegative val="0"/>
          <c:dLbls>
            <c:dLbl>
              <c:idx val="0"/>
              <c:layout>
                <c:manualLayout>
                  <c:x val="-4.3464015048718927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946E-43DF-8CF3-83460C4B7F65}"/>
                </c:ext>
              </c:extLst>
            </c:dLbl>
            <c:dLbl>
              <c:idx val="1"/>
              <c:layout>
                <c:manualLayout>
                  <c:x val="0"/>
                  <c:y val="-2.262077880109875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46E-43DF-8CF3-83460C4B7F65}"/>
                </c:ext>
              </c:extLst>
            </c:dLbl>
            <c:dLbl>
              <c:idx val="2"/>
              <c:layout>
                <c:manualLayout>
                  <c:x val="0"/>
                  <c:y val="-1.93892389723703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946E-43DF-8CF3-83460C4B7F65}"/>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Лист1!$D$2:$D$4</c:f>
              <c:numCache>
                <c:formatCode>General</c:formatCode>
                <c:ptCount val="3"/>
                <c:pt idx="0">
                  <c:v>14.9</c:v>
                </c:pt>
                <c:pt idx="1">
                  <c:v>3.7</c:v>
                </c:pt>
                <c:pt idx="2">
                  <c:v>11.2</c:v>
                </c:pt>
              </c:numCache>
            </c:numRef>
          </c:val>
          <c:shape val="cylinder"/>
          <c:extLst xmlns:c16r2="http://schemas.microsoft.com/office/drawing/2015/06/chart">
            <c:ext xmlns:c16="http://schemas.microsoft.com/office/drawing/2014/chart" uri="{C3380CC4-5D6E-409C-BE32-E72D297353CC}">
              <c16:uniqueId val="{0000000F-946E-43DF-8CF3-83460C4B7F65}"/>
            </c:ext>
          </c:extLst>
        </c:ser>
        <c:dLbls>
          <c:showLegendKey val="0"/>
          <c:showVal val="0"/>
          <c:showCatName val="0"/>
          <c:showSerName val="0"/>
          <c:showPercent val="0"/>
          <c:showBubbleSize val="0"/>
        </c:dLbls>
        <c:gapWidth val="69"/>
        <c:gapDepth val="59"/>
        <c:shape val="box"/>
        <c:axId val="194116992"/>
        <c:axId val="194155648"/>
        <c:axId val="0"/>
      </c:bar3DChart>
      <c:catAx>
        <c:axId val="194116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4155648"/>
        <c:crosses val="autoZero"/>
        <c:auto val="1"/>
        <c:lblAlgn val="ctr"/>
        <c:lblOffset val="100"/>
        <c:noMultiLvlLbl val="0"/>
      </c:catAx>
      <c:valAx>
        <c:axId val="194155648"/>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11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
      <c:rotY val="5"/>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0510522955612373E-2"/>
          <c:y val="1.9524132336978951E-2"/>
          <c:w val="0.90044786235992424"/>
          <c:h val="0.74286761531935164"/>
        </c:manualLayout>
      </c:layout>
      <c:bar3DChart>
        <c:barDir val="col"/>
        <c:grouping val="clustered"/>
        <c:varyColors val="0"/>
        <c:ser>
          <c:idx val="0"/>
          <c:order val="0"/>
          <c:tx>
            <c:strRef>
              <c:f>Лист1!$B$1</c:f>
              <c:strCache>
                <c:ptCount val="1"/>
                <c:pt idx="0">
                  <c:v>1-сут</c:v>
                </c:pt>
              </c:strCache>
            </c:strRef>
          </c:tx>
          <c:spPr>
            <a:solidFill>
              <a:srgbClr val="C0504D"/>
            </a:solidFill>
            <a:ln>
              <a:noFill/>
            </a:ln>
            <a:effectLst/>
            <a:scene3d>
              <a:camera prst="orthographicFront"/>
              <a:lightRig rig="threePt" dir="t"/>
            </a:scene3d>
            <a:sp3d>
              <a:bevelB/>
            </a:sp3d>
          </c:spPr>
          <c:invertIfNegative val="0"/>
          <c:dLbls>
            <c:dLbl>
              <c:idx val="0"/>
              <c:layout>
                <c:manualLayout>
                  <c:x val="0"/>
                  <c:y val="-5.49361770883827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098-4A44-BF1C-4D5C162BAEB3}"/>
                </c:ext>
              </c:extLst>
            </c:dLbl>
            <c:dLbl>
              <c:idx val="1"/>
              <c:layout>
                <c:manualLayout>
                  <c:x val="-1.6595542911332431E-2"/>
                  <c:y val="-5.49361770883827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098-4A44-BF1C-4D5C162BAEB3}"/>
                </c:ext>
              </c:extLst>
            </c:dLbl>
            <c:dLbl>
              <c:idx val="3"/>
              <c:layout>
                <c:manualLayout>
                  <c:x val="-1.8966334755808441E-2"/>
                  <c:y val="-3.231539828728546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098-4A44-BF1C-4D5C162BAEB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Лист1!$B$2:$B$4</c:f>
              <c:numCache>
                <c:formatCode>General</c:formatCode>
                <c:ptCount val="3"/>
                <c:pt idx="0">
                  <c:v>17.2</c:v>
                </c:pt>
                <c:pt idx="1">
                  <c:v>4.3</c:v>
                </c:pt>
                <c:pt idx="2">
                  <c:v>12.9</c:v>
                </c:pt>
              </c:numCache>
            </c:numRef>
          </c:val>
          <c:extLst xmlns:c16r2="http://schemas.microsoft.com/office/drawing/2015/06/chart">
            <c:ext xmlns:c16="http://schemas.microsoft.com/office/drawing/2014/chart" uri="{C3380CC4-5D6E-409C-BE32-E72D297353CC}">
              <c16:uniqueId val="{00000006-D098-4A44-BF1C-4D5C162BAEB3}"/>
            </c:ext>
          </c:extLst>
        </c:ser>
        <c:ser>
          <c:idx val="1"/>
          <c:order val="1"/>
          <c:tx>
            <c:strRef>
              <c:f>Лист1!$C$1</c:f>
              <c:strCache>
                <c:ptCount val="1"/>
                <c:pt idx="0">
                  <c:v>2-сут</c:v>
                </c:pt>
              </c:strCache>
            </c:strRef>
          </c:tx>
          <c:spPr>
            <a:solidFill>
              <a:srgbClr val="1F497D">
                <a:lumMod val="40000"/>
                <a:lumOff val="60000"/>
              </a:srgbClr>
            </a:solidFill>
            <a:ln>
              <a:noFill/>
            </a:ln>
            <a:effectLst/>
            <a:sp3d/>
          </c:spPr>
          <c:invertIfNegative val="0"/>
          <c:dLbls>
            <c:dLbl>
              <c:idx val="0"/>
              <c:layout>
                <c:manualLayout>
                  <c:x val="0"/>
                  <c:y val="-3.87784779447406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098-4A44-BF1C-4D5C162BAEB3}"/>
                </c:ext>
              </c:extLst>
            </c:dLbl>
            <c:dLbl>
              <c:idx val="1"/>
              <c:layout>
                <c:manualLayout>
                  <c:x val="4.3464015048719014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098-4A44-BF1C-4D5C162BAEB3}"/>
                </c:ext>
              </c:extLst>
            </c:dLbl>
            <c:dLbl>
              <c:idx val="2"/>
              <c:layout>
                <c:manualLayout>
                  <c:x val="-8.6928030097437781E-17"/>
                  <c:y val="-7.43254160607529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098-4A44-BF1C-4D5C162BAEB3}"/>
                </c:ext>
              </c:extLst>
            </c:dLbl>
            <c:dLbl>
              <c:idx val="3"/>
              <c:layout>
                <c:manualLayout>
                  <c:x val="-2.3707918444760899E-3"/>
                  <c:y val="-3.87784779447406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098-4A44-BF1C-4D5C162BAEB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Лист1!$C$2:$C$4</c:f>
              <c:numCache>
                <c:formatCode>General</c:formatCode>
                <c:ptCount val="3"/>
                <c:pt idx="0">
                  <c:v>15.6</c:v>
                </c:pt>
                <c:pt idx="1">
                  <c:v>3.9</c:v>
                </c:pt>
                <c:pt idx="2">
                  <c:v>11.7</c:v>
                </c:pt>
              </c:numCache>
            </c:numRef>
          </c:val>
          <c:extLst xmlns:c16r2="http://schemas.microsoft.com/office/drawing/2015/06/chart">
            <c:ext xmlns:c16="http://schemas.microsoft.com/office/drawing/2014/chart" uri="{C3380CC4-5D6E-409C-BE32-E72D297353CC}">
              <c16:uniqueId val="{0000000B-D098-4A44-BF1C-4D5C162BAEB3}"/>
            </c:ext>
          </c:extLst>
        </c:ser>
        <c:ser>
          <c:idx val="2"/>
          <c:order val="2"/>
          <c:tx>
            <c:strRef>
              <c:f>Лист1!$D$1</c:f>
              <c:strCache>
                <c:ptCount val="1"/>
                <c:pt idx="0">
                  <c:v>5-сут</c:v>
                </c:pt>
              </c:strCache>
            </c:strRef>
          </c:tx>
          <c:spPr>
            <a:solidFill>
              <a:srgbClr val="8064A2">
                <a:lumMod val="40000"/>
                <a:lumOff val="60000"/>
              </a:srgbClr>
            </a:solidFill>
            <a:ln>
              <a:noFill/>
            </a:ln>
            <a:effectLst/>
            <a:sp3d/>
          </c:spPr>
          <c:invertIfNegative val="0"/>
          <c:dLbls>
            <c:dLbl>
              <c:idx val="0"/>
              <c:layout>
                <c:manualLayout>
                  <c:x val="-4.3464015048719014E-17"/>
                  <c:y val="-6.463079657456778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098-4A44-BF1C-4D5C162BAEB3}"/>
                </c:ext>
              </c:extLst>
            </c:dLbl>
            <c:dLbl>
              <c:idx val="1"/>
              <c:layout>
                <c:manualLayout>
                  <c:x val="0"/>
                  <c:y val="-2.262077880109875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098-4A44-BF1C-4D5C162BAEB3}"/>
                </c:ext>
              </c:extLst>
            </c:dLbl>
            <c:dLbl>
              <c:idx val="2"/>
              <c:layout>
                <c:manualLayout>
                  <c:x val="0"/>
                  <c:y val="-1.93892389723703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098-4A44-BF1C-4D5C162BAEB3}"/>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общий билир</c:v>
                </c:pt>
                <c:pt idx="1">
                  <c:v>прям  билир</c:v>
                </c:pt>
                <c:pt idx="2">
                  <c:v>непр билир</c:v>
                </c:pt>
              </c:strCache>
            </c:strRef>
          </c:cat>
          <c:val>
            <c:numRef>
              <c:f>Лист1!$D$2:$D$4</c:f>
              <c:numCache>
                <c:formatCode>General</c:formatCode>
                <c:ptCount val="3"/>
                <c:pt idx="0">
                  <c:v>12.1</c:v>
                </c:pt>
                <c:pt idx="1">
                  <c:v>3.03</c:v>
                </c:pt>
                <c:pt idx="2">
                  <c:v>9.08</c:v>
                </c:pt>
              </c:numCache>
            </c:numRef>
          </c:val>
          <c:extLst xmlns:c16r2="http://schemas.microsoft.com/office/drawing/2015/06/chart">
            <c:ext xmlns:c16="http://schemas.microsoft.com/office/drawing/2014/chart" uri="{C3380CC4-5D6E-409C-BE32-E72D297353CC}">
              <c16:uniqueId val="{0000000F-D098-4A44-BF1C-4D5C162BAEB3}"/>
            </c:ext>
          </c:extLst>
        </c:ser>
        <c:dLbls>
          <c:showLegendKey val="0"/>
          <c:showVal val="0"/>
          <c:showCatName val="0"/>
          <c:showSerName val="0"/>
          <c:showPercent val="0"/>
          <c:showBubbleSize val="0"/>
        </c:dLbls>
        <c:gapWidth val="69"/>
        <c:gapDepth val="59"/>
        <c:shape val="box"/>
        <c:axId val="209724544"/>
        <c:axId val="209726080"/>
        <c:axId val="0"/>
      </c:bar3DChart>
      <c:catAx>
        <c:axId val="209724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9726080"/>
        <c:crosses val="autoZero"/>
        <c:auto val="1"/>
        <c:lblAlgn val="ctr"/>
        <c:lblOffset val="100"/>
        <c:noMultiLvlLbl val="0"/>
      </c:catAx>
      <c:valAx>
        <c:axId val="209726080"/>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724544"/>
        <c:crosses val="autoZero"/>
        <c:crossBetween val="between"/>
      </c:valAx>
      <c:spPr>
        <a:noFill/>
        <a:ln>
          <a:noFill/>
        </a:ln>
        <a:effectLst/>
      </c:spPr>
    </c:plotArea>
    <c:legend>
      <c:legendPos val="b"/>
      <c:layout>
        <c:manualLayout>
          <c:xMode val="edge"/>
          <c:yMode val="edge"/>
          <c:x val="0.31857215933449295"/>
          <c:y val="0.90277116234761767"/>
          <c:w val="0.36996343146505933"/>
          <c:h val="9.7228837652382286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4BD108-E87C-4916-8E13-FE6866269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1068</TotalTime>
  <Pages>124</Pages>
  <Words>26886</Words>
  <Characters>153251</Characters>
  <Application>Microsoft Office Word</Application>
  <DocSecurity>0</DocSecurity>
  <Lines>1277</Lines>
  <Paragraphs>359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179778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Nodirbek</cp:lastModifiedBy>
  <cp:revision>27</cp:revision>
  <dcterms:created xsi:type="dcterms:W3CDTF">2018-09-03T16:37:00Z</dcterms:created>
  <dcterms:modified xsi:type="dcterms:W3CDTF">2020-10-30T11:55:00Z</dcterms:modified>
</cp:coreProperties>
</file>